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78674763"/>
      <w:bookmarkStart w:id="1" w:name="_Toc165385343"/>
      <w:bookmarkStart w:id="2" w:name="_Toc163364646"/>
      <w:bookmarkStart w:id="3" w:name="_Toc157418350"/>
      <w:bookmarkStart w:id="4" w:name="_Toc157418557"/>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left="359" w:leftChars="171" w:firstLine="361" w:firstLineChars="100"/>
        <w:jc w:val="both"/>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zh-CN" w:eastAsia="zh-CN"/>
        </w:rPr>
        <w:t>厦门市中小学生综合实践基地保安服务</w:t>
      </w:r>
    </w:p>
    <w:p>
      <w:pPr>
        <w:spacing w:line="276" w:lineRule="auto"/>
        <w:ind w:firstLine="0" w:firstLineChars="0"/>
        <w:rPr>
          <w:rFonts w:hint="eastAsia" w:ascii="仿宋" w:hAnsi="仿宋" w:eastAsia="仿宋" w:cs="仿宋"/>
          <w:b/>
          <w:bCs/>
          <w:color w:val="auto"/>
          <w:sz w:val="36"/>
          <w:szCs w:val="36"/>
          <w:highlight w:val="none"/>
          <w:lang w:val="zh-CN"/>
        </w:rPr>
      </w:pPr>
    </w:p>
    <w:p>
      <w:pPr>
        <w:spacing w:line="276" w:lineRule="auto"/>
        <w:ind w:firstLine="723" w:firstLineChars="200"/>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zh-CN" w:eastAsia="zh-CN"/>
        </w:rPr>
        <w:t>GMDGJ-2024-01</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23" w:firstLineChars="200"/>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招标人：厦门国贸大管家同城管理有限公司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厦门国贸大管家同城管理有限公司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2024</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12</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_Toc13855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_Toc13855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_Toc7285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_Toc21727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_Toc21727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_Toc29903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_Toc29903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_Toc22315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_Toc22315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_Toc20608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_Toc20608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_Toc3702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_Toc3702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_Toc29989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_Toc29989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_Toc17428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rFonts w:hint="eastAsia"/>
          <w:color w:val="auto"/>
          <w:highlight w:val="none"/>
          <w:lang w:val="en-US" w:eastAsia="zh-CN"/>
        </w:rPr>
        <w:t>8</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_Toc24642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rFonts w:hint="eastAsia"/>
          <w:color w:val="auto"/>
          <w:highlight w:val="none"/>
          <w:lang w:val="en-US" w:eastAsia="zh-CN"/>
        </w:rPr>
        <w:t>8</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_Toc31474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_Toc31474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_Toc32422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_Toc32422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_Toc21490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rFonts w:hint="eastAsia"/>
          <w:color w:val="auto"/>
          <w:highlight w:val="none"/>
          <w:lang w:val="en-US" w:eastAsia="zh-CN"/>
        </w:rPr>
        <w:t>9</w:t>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_Toc24523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_Toc24523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_Toc21050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_Toc21050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_Toc19822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_Toc19822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_Toc26367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_Toc26367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_Toc12468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_Toc12468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_Toc10379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_Toc10379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_Toc14736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_Toc14736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_Toc30354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_Toc30354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_Toc8778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_Toc8778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_Toc7699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_Toc7699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_Toc30810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_Toc30810 \h </w:instrText>
      </w:r>
      <w:r>
        <w:rPr>
          <w:color w:val="auto"/>
          <w:highlight w:val="none"/>
        </w:rPr>
        <w:fldChar w:fldCharType="separate"/>
      </w:r>
      <w:r>
        <w:rPr>
          <w:color w:val="auto"/>
          <w:highlight w:val="none"/>
        </w:rPr>
        <w:t>1</w:t>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_Toc24914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_Toc24914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_Toc23792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_Toc23792 \h </w:instrText>
      </w:r>
      <w:r>
        <w:rPr>
          <w:color w:val="auto"/>
          <w:highlight w:val="none"/>
        </w:rPr>
        <w:fldChar w:fldCharType="separate"/>
      </w:r>
      <w:r>
        <w:rPr>
          <w:color w:val="auto"/>
          <w:highlight w:val="none"/>
        </w:rPr>
        <w:t>17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_Toc11451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26</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_Toc731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26</w:t>
      </w:r>
    </w:p>
    <w:p>
      <w:pPr>
        <w:pStyle w:val="14"/>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_Toc18339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_Toc7358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_Toc2116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8"/>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_Toc17827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27</w:t>
      </w:r>
    </w:p>
    <w:p>
      <w:pPr>
        <w:pStyle w:val="13"/>
        <w:tabs>
          <w:tab w:val="right" w:leader="dot" w:pos="9071"/>
        </w:tabs>
        <w:rPr>
          <w:rFonts w:hint="eastAsia" w:eastAsia="宋体"/>
          <w:color w:val="auto"/>
          <w:highlight w:val="none"/>
          <w:lang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_Toc3173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_Toc3173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szCs w:val="32"/>
          <w:highlight w:val="none"/>
        </w:rPr>
        <w:fldChar w:fldCharType="end"/>
      </w:r>
      <w:r>
        <w:rPr>
          <w:rFonts w:hint="eastAsia"/>
          <w:color w:val="auto"/>
          <w:highlight w:val="none"/>
          <w:lang w:val="en-US" w:eastAsia="zh-CN"/>
        </w:rPr>
        <w:t>9</w:t>
      </w:r>
    </w:p>
    <w:p>
      <w:pPr>
        <w:pStyle w:val="14"/>
        <w:tabs>
          <w:tab w:val="right" w:leader="dot" w:pos="9071"/>
        </w:tabs>
        <w:rPr>
          <w:rFonts w:hint="default"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_Toc32622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rFonts w:ascii="宋体" w:hAnsi="宋体"/>
          <w:color w:val="auto"/>
          <w:szCs w:val="32"/>
          <w:highlight w:val="none"/>
        </w:rPr>
        <w:fldChar w:fldCharType="end"/>
      </w:r>
      <w:r>
        <w:rPr>
          <w:rFonts w:hint="eastAsia"/>
          <w:color w:val="auto"/>
          <w:highlight w:val="none"/>
          <w:lang w:val="en-US" w:eastAsia="zh-CN"/>
        </w:rPr>
        <w:t>29</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_Toc17557 </w:instrText>
      </w:r>
      <w:r>
        <w:rPr>
          <w:rFonts w:ascii="宋体" w:hAnsi="宋体"/>
          <w:color w:val="auto"/>
          <w:szCs w:val="32"/>
          <w:highlight w:val="none"/>
        </w:rPr>
        <w:fldChar w:fldCharType="separate"/>
      </w:r>
      <w:r>
        <w:rPr>
          <w:rFonts w:hint="eastAsia" w:ascii="仿宋" w:hAnsi="仿宋" w:eastAsia="仿宋"/>
          <w:color w:val="auto"/>
          <w:highlight w:val="none"/>
          <w:lang w:val="en-US" w:eastAsia="zh-CN"/>
        </w:rPr>
        <w:t>1、年龄要求</w:t>
      </w:r>
      <w:r>
        <w:rPr>
          <w:color w:val="auto"/>
          <w:highlight w:val="none"/>
        </w:rPr>
        <w:tab/>
      </w:r>
      <w:r>
        <w:rPr>
          <w:color w:val="auto"/>
          <w:highlight w:val="none"/>
        </w:rPr>
        <w:fldChar w:fldCharType="begin"/>
      </w:r>
      <w:r>
        <w:rPr>
          <w:color w:val="auto"/>
          <w:highlight w:val="none"/>
        </w:rPr>
        <w:instrText xml:space="preserve"> PAGEREF _Toc17557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_Toc19934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2、人数要求</w:t>
      </w:r>
      <w:r>
        <w:rPr>
          <w:color w:val="auto"/>
          <w:highlight w:val="none"/>
        </w:rPr>
        <w:tab/>
      </w:r>
      <w:r>
        <w:rPr>
          <w:color w:val="auto"/>
          <w:highlight w:val="none"/>
        </w:rPr>
        <w:fldChar w:fldCharType="begin"/>
      </w:r>
      <w:r>
        <w:rPr>
          <w:color w:val="auto"/>
          <w:highlight w:val="none"/>
        </w:rPr>
        <w:instrText xml:space="preserve"> PAGEREF _Toc19934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_Toc27380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3、工作内容</w:t>
      </w:r>
      <w:r>
        <w:rPr>
          <w:color w:val="auto"/>
          <w:highlight w:val="none"/>
        </w:rPr>
        <w:tab/>
      </w:r>
      <w:r>
        <w:rPr>
          <w:color w:val="auto"/>
          <w:highlight w:val="none"/>
        </w:rPr>
        <w:fldChar w:fldCharType="begin"/>
      </w:r>
      <w:r>
        <w:rPr>
          <w:color w:val="auto"/>
          <w:highlight w:val="none"/>
        </w:rPr>
        <w:instrText xml:space="preserve"> PAGEREF _Toc27380 \h </w:instrText>
      </w:r>
      <w:r>
        <w:rPr>
          <w:color w:val="auto"/>
          <w:highlight w:val="none"/>
        </w:rPr>
        <w:fldChar w:fldCharType="separate"/>
      </w:r>
      <w:r>
        <w:rPr>
          <w:rFonts w:hint="eastAsia"/>
          <w:color w:val="auto"/>
          <w:highlight w:val="none"/>
          <w:lang w:val="en-US" w:eastAsia="zh-CN"/>
        </w:rPr>
        <w:t>3</w:t>
      </w:r>
      <w:r>
        <w:rPr>
          <w:color w:val="auto"/>
          <w:highlight w:val="none"/>
        </w:rPr>
        <w:fldChar w:fldCharType="end"/>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_Toc16819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_Toc16819 \h </w:instrText>
      </w:r>
      <w:r>
        <w:rPr>
          <w:color w:val="auto"/>
          <w:highlight w:val="none"/>
        </w:rPr>
        <w:fldChar w:fldCharType="separate"/>
      </w:r>
      <w:r>
        <w:rPr>
          <w:rFonts w:hint="eastAsia"/>
          <w:color w:val="auto"/>
          <w:highlight w:val="none"/>
          <w:lang w:val="en-US" w:eastAsia="zh-CN"/>
        </w:rPr>
        <w:t>3</w:t>
      </w:r>
      <w:r>
        <w:rPr>
          <w:color w:val="auto"/>
          <w:highlight w:val="none"/>
        </w:rPr>
        <w:t>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_Toc8210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_Toc8210 \h </w:instrText>
      </w:r>
      <w:r>
        <w:rPr>
          <w:color w:val="auto"/>
          <w:highlight w:val="none"/>
        </w:rPr>
        <w:fldChar w:fldCharType="separate"/>
      </w:r>
      <w:r>
        <w:rPr>
          <w:rFonts w:hint="eastAsia"/>
          <w:color w:val="auto"/>
          <w:highlight w:val="none"/>
          <w:lang w:val="en-US" w:eastAsia="zh-CN"/>
        </w:rPr>
        <w:t>3</w:t>
      </w:r>
      <w:r>
        <w:rPr>
          <w:color w:val="auto"/>
          <w:highlight w:val="none"/>
        </w:rPr>
        <w:t>3</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_Toc26784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_Toc26784 \h </w:instrText>
      </w:r>
      <w:r>
        <w:rPr>
          <w:color w:val="auto"/>
          <w:highlight w:val="none"/>
        </w:rPr>
        <w:fldChar w:fldCharType="separate"/>
      </w:r>
      <w:r>
        <w:rPr>
          <w:rFonts w:hint="eastAsia"/>
          <w:color w:val="auto"/>
          <w:highlight w:val="none"/>
          <w:lang w:val="en-US" w:eastAsia="zh-CN"/>
        </w:rPr>
        <w:t>3</w:t>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3"/>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3855"/>
      <w:bookmarkStart w:id="10" w:name="_Toc16183"/>
      <w:bookmarkStart w:id="11" w:name="_Toc11469"/>
      <w:bookmarkStart w:id="12" w:name="_Toc8427"/>
      <w:r>
        <w:rPr>
          <w:rFonts w:hint="eastAsia" w:ascii="仿宋" w:hAnsi="仿宋" w:eastAsia="仿宋" w:cs="仿宋"/>
          <w:bCs w:val="0"/>
          <w:color w:val="auto"/>
          <w:kern w:val="0"/>
          <w:szCs w:val="32"/>
          <w:highlight w:val="none"/>
        </w:rPr>
        <w:t>第一章　招标公告</w:t>
      </w:r>
      <w:bookmarkEnd w:id="9"/>
      <w:bookmarkEnd w:id="10"/>
      <w:bookmarkEnd w:id="11"/>
      <w:bookmarkEnd w:id="12"/>
    </w:p>
    <w:p>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lang w:eastAsia="zh-CN"/>
        </w:rPr>
        <w:t>厦门国贸大管家同城管理有限公司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b w:val="0"/>
          <w:bCs w:val="0"/>
          <w:color w:val="auto"/>
          <w:kern w:val="0"/>
          <w:sz w:val="32"/>
          <w:szCs w:val="32"/>
          <w:highlight w:val="none"/>
          <w:lang w:val="en-US" w:eastAsia="zh-CN"/>
        </w:rPr>
        <w:t>厦门市中小学生综合实践基地</w:t>
      </w:r>
      <w:r>
        <w:rPr>
          <w:rFonts w:hint="eastAsia" w:ascii="仿宋" w:hAnsi="仿宋" w:eastAsia="仿宋" w:cs="仿宋"/>
          <w:color w:val="auto"/>
          <w:kern w:val="0"/>
          <w:sz w:val="32"/>
          <w:szCs w:val="32"/>
          <w:highlight w:val="none"/>
        </w:rPr>
        <w:t>的整体形象，进一步做好项目</w:t>
      </w:r>
      <w:r>
        <w:rPr>
          <w:rFonts w:hint="eastAsia" w:ascii="仿宋" w:hAnsi="仿宋" w:eastAsia="仿宋" w:cs="仿宋"/>
          <w:color w:val="auto"/>
          <w:kern w:val="0"/>
          <w:sz w:val="32"/>
          <w:szCs w:val="32"/>
          <w:highlight w:val="none"/>
          <w:lang w:val="en-US" w:eastAsia="zh-CN"/>
        </w:rPr>
        <w:t>安全保障</w:t>
      </w:r>
      <w:r>
        <w:rPr>
          <w:rFonts w:hint="eastAsia" w:ascii="仿宋" w:hAnsi="仿宋" w:eastAsia="仿宋" w:cs="仿宋"/>
          <w:color w:val="auto"/>
          <w:kern w:val="0"/>
          <w:sz w:val="32"/>
          <w:szCs w:val="32"/>
          <w:highlight w:val="none"/>
        </w:rPr>
        <w:t>工作，现对此项</w:t>
      </w:r>
      <w:r>
        <w:rPr>
          <w:rFonts w:hint="eastAsia" w:ascii="仿宋" w:hAnsi="仿宋" w:eastAsia="仿宋" w:cs="仿宋"/>
          <w:color w:val="auto"/>
          <w:kern w:val="0"/>
          <w:sz w:val="32"/>
          <w:szCs w:val="32"/>
          <w:highlight w:val="none"/>
          <w:lang w:val="en-US" w:eastAsia="zh-CN"/>
        </w:rPr>
        <w:t>目保安</w:t>
      </w:r>
      <w:r>
        <w:rPr>
          <w:rFonts w:hint="eastAsia" w:ascii="仿宋" w:hAnsi="仿宋" w:eastAsia="仿宋" w:cs="仿宋"/>
          <w:color w:val="auto"/>
          <w:kern w:val="0"/>
          <w:sz w:val="32"/>
          <w:szCs w:val="32"/>
          <w:highlight w:val="none"/>
        </w:rPr>
        <w:t>服务进行公开招标，欢迎符合资格、专业的公司参加投标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招标人：</w:t>
      </w: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账户名称：</w:t>
      </w: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w:t>
      </w:r>
      <w:r>
        <w:rPr>
          <w:rFonts w:hint="eastAsia" w:ascii="仿宋" w:hAnsi="仿宋" w:eastAsia="仿宋" w:cs="仿宋"/>
          <w:color w:val="auto"/>
          <w:sz w:val="32"/>
          <w:szCs w:val="32"/>
          <w:highlight w:val="none"/>
        </w:rPr>
        <w:t>129230100100235490</w:t>
      </w:r>
    </w:p>
    <w:p>
      <w:pPr>
        <w:spacing w:line="500" w:lineRule="exact"/>
        <w:ind w:firstLine="640" w:firstLineChars="200"/>
        <w:rPr>
          <w:rFonts w:ascii="仿宋" w:hAnsi="仿宋" w:eastAsia="仿宋" w:cs="仿宋"/>
          <w:color w:val="auto"/>
          <w:kern w:val="0"/>
          <w:sz w:val="36"/>
          <w:szCs w:val="36"/>
          <w:highlight w:val="none"/>
        </w:rPr>
      </w:pPr>
      <w:r>
        <w:rPr>
          <w:rFonts w:hint="eastAsia" w:ascii="仿宋" w:hAnsi="仿宋" w:eastAsia="仿宋" w:cs="仿宋"/>
          <w:color w:val="auto"/>
          <w:kern w:val="0"/>
          <w:sz w:val="32"/>
          <w:szCs w:val="32"/>
          <w:highlight w:val="none"/>
        </w:rPr>
        <w:t>开户银行：</w:t>
      </w:r>
      <w:r>
        <w:rPr>
          <w:rFonts w:hint="eastAsia" w:ascii="仿宋" w:hAnsi="仿宋" w:eastAsia="仿宋" w:cs="仿宋"/>
          <w:color w:val="auto"/>
          <w:sz w:val="32"/>
          <w:szCs w:val="32"/>
          <w:highlight w:val="none"/>
        </w:rPr>
        <w:t>兴业银行股份有限公司厦门禾祥西支行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厦门国贸大管家同城管理有限公司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31</w:t>
      </w:r>
      <w:r>
        <w:rPr>
          <w:rFonts w:hint="eastAsia" w:ascii="仿宋" w:hAnsi="仿宋" w:eastAsia="仿宋" w:cs="仿宋"/>
          <w:color w:val="auto"/>
          <w:kern w:val="0"/>
          <w:sz w:val="32"/>
          <w:szCs w:val="32"/>
          <w:highlight w:val="none"/>
        </w:rPr>
        <w:t>日</w:t>
      </w:r>
      <w:bookmarkStart w:id="270" w:name="_GoBack"/>
      <w:bookmarkEnd w:id="270"/>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3" w:name="_Toc31395"/>
      <w:bookmarkStart w:id="14" w:name="_Toc82"/>
      <w:bookmarkStart w:id="15" w:name="_Toc7285"/>
      <w:bookmarkStart w:id="16" w:name="_Toc4272"/>
      <w:r>
        <w:rPr>
          <w:rFonts w:hint="eastAsia" w:ascii="仿宋" w:hAnsi="仿宋" w:eastAsia="仿宋"/>
          <w:color w:val="auto"/>
          <w:highlight w:val="none"/>
        </w:rPr>
        <w:t>附：招标项目一览表</w:t>
      </w:r>
      <w:bookmarkEnd w:id="13"/>
      <w:bookmarkEnd w:id="14"/>
      <w:bookmarkEnd w:id="15"/>
      <w:bookmarkEnd w:id="16"/>
    </w:p>
    <w:tbl>
      <w:tblPr>
        <w:tblStyle w:val="16"/>
        <w:tblW w:w="0" w:type="auto"/>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111"/>
        <w:gridCol w:w="197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11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97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323"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984" w:type="dxa"/>
            <w:vAlign w:val="center"/>
          </w:tcPr>
          <w:p>
            <w:pPr>
              <w:adjustRightInd w:val="0"/>
              <w:snapToGrid w:val="0"/>
              <w:jc w:val="center"/>
              <w:rPr>
                <w:rFonts w:hint="default" w:ascii="仿宋" w:hAnsi="仿宋" w:eastAsia="仿宋"/>
                <w:color w:val="auto"/>
                <w:sz w:val="28"/>
                <w:szCs w:val="28"/>
                <w:highlight w:val="none"/>
                <w:lang w:val="en-US" w:eastAsia="zh-CN"/>
              </w:rPr>
            </w:pPr>
            <w:r>
              <w:rPr>
                <w:rFonts w:hint="eastAsia" w:ascii="宋体" w:hAnsi="宋体" w:eastAsia="宋体" w:cs="Times New Roman"/>
                <w:b w:val="0"/>
                <w:bCs w:val="0"/>
                <w:color w:val="auto"/>
                <w:kern w:val="0"/>
                <w:sz w:val="24"/>
                <w:szCs w:val="24"/>
                <w:highlight w:val="none"/>
                <w:lang w:val="en-US" w:eastAsia="zh-CN"/>
              </w:rPr>
              <w:t>厦门市中小学生综合实践基地</w:t>
            </w:r>
            <w:r>
              <w:rPr>
                <w:rFonts w:hint="eastAsia" w:ascii="宋体" w:hAnsi="宋体" w:eastAsia="宋体"/>
                <w:color w:val="auto"/>
                <w:kern w:val="0"/>
                <w:sz w:val="24"/>
                <w:szCs w:val="24"/>
                <w:highlight w:val="none"/>
                <w:lang w:val="en-US" w:eastAsia="zh-CN"/>
              </w:rPr>
              <w:t>保安服务</w:t>
            </w:r>
          </w:p>
        </w:tc>
        <w:tc>
          <w:tcPr>
            <w:tcW w:w="138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详见第三章</w:t>
            </w:r>
          </w:p>
        </w:tc>
        <w:tc>
          <w:tcPr>
            <w:tcW w:w="1736" w:type="dxa"/>
            <w:vAlign w:val="center"/>
          </w:tcPr>
          <w:p>
            <w:pPr>
              <w:adjustRightInd w:val="0"/>
              <w:snapToGrid w:val="0"/>
              <w:spacing w:line="240" w:lineRule="auto"/>
              <w:jc w:val="center"/>
              <w:rPr>
                <w:rFonts w:hint="eastAsia" w:ascii="宋体" w:hAnsi="宋体" w:eastAsia="宋体"/>
                <w:color w:val="auto"/>
                <w:kern w:val="0"/>
                <w:sz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厦门市中小学生综合实践基地与竹坝研学实践中心</w:t>
            </w:r>
          </w:p>
        </w:tc>
        <w:tc>
          <w:tcPr>
            <w:tcW w:w="1111" w:type="dxa"/>
            <w:vAlign w:val="center"/>
          </w:tcPr>
          <w:p>
            <w:pPr>
              <w:adjustRightInd w:val="0"/>
              <w:snapToGrid w:val="0"/>
              <w:spacing w:line="240" w:lineRule="auto"/>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一年</w:t>
            </w:r>
          </w:p>
        </w:tc>
        <w:tc>
          <w:tcPr>
            <w:tcW w:w="1975" w:type="dxa"/>
            <w:vAlign w:val="center"/>
          </w:tcPr>
          <w:p>
            <w:pPr>
              <w:numPr>
                <w:ilvl w:val="0"/>
                <w:numId w:val="1"/>
              </w:numPr>
              <w:spacing w:line="360" w:lineRule="auto"/>
              <w:jc w:val="both"/>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实践基地普通保安员（13人）5450元/月/人。    </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实践基地中级消控值班员（4人）7450元/月/人。</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投标总价1207800元/年。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2025年1月15日至2026年1月14日</w:t>
      </w:r>
      <w:r>
        <w:rPr>
          <w:rFonts w:hint="eastAsia" w:ascii="仿宋" w:hAnsi="仿宋" w:eastAsia="仿宋" w:cs="仿宋"/>
          <w:color w:val="auto"/>
          <w:kern w:val="0"/>
          <w:sz w:val="32"/>
          <w:szCs w:val="32"/>
          <w:highlight w:val="none"/>
        </w:rPr>
        <w:t>（以实际合同签订期限为准）</w:t>
      </w:r>
      <w:r>
        <w:rPr>
          <w:rFonts w:hint="eastAsia" w:ascii="仿宋" w:hAnsi="仿宋" w:eastAsia="仿宋" w:cs="仿宋"/>
          <w:color w:val="auto"/>
          <w:kern w:val="0"/>
          <w:sz w:val="32"/>
          <w:szCs w:val="32"/>
          <w:highlight w:val="none"/>
          <w:lang w:val="en-US" w:eastAsia="zh-CN"/>
        </w:rPr>
        <w:t>，合同签订后3</w:t>
      </w:r>
      <w:r>
        <w:rPr>
          <w:rFonts w:hint="eastAsia" w:ascii="仿宋" w:hAnsi="仿宋" w:eastAsia="仿宋" w:cs="仿宋"/>
          <w:color w:val="auto"/>
          <w:kern w:val="0"/>
          <w:sz w:val="32"/>
          <w:szCs w:val="32"/>
          <w:highlight w:val="none"/>
        </w:rPr>
        <w:t>个自然日内</w:t>
      </w:r>
      <w:r>
        <w:rPr>
          <w:rFonts w:hint="eastAsia" w:ascii="仿宋" w:hAnsi="仿宋" w:eastAsia="仿宋" w:cs="仿宋"/>
          <w:color w:val="auto"/>
          <w:kern w:val="0"/>
          <w:sz w:val="32"/>
          <w:szCs w:val="32"/>
          <w:highlight w:val="none"/>
          <w:lang w:val="en-US" w:eastAsia="zh-CN"/>
        </w:rPr>
        <w:t>完成前期工作并进场</w:t>
      </w:r>
      <w:r>
        <w:rPr>
          <w:rFonts w:hint="eastAsia" w:ascii="仿宋" w:hAnsi="仿宋" w:eastAsia="仿宋" w:cs="仿宋"/>
          <w:color w:val="auto"/>
          <w:kern w:val="0"/>
          <w:sz w:val="32"/>
          <w:szCs w:val="32"/>
          <w:highlight w:val="none"/>
        </w:rPr>
        <w:t>，</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投标文件的正本一份，副本一份，电子版U盘一份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电子版内容须包含报价清单及报价文件</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7" w:name="_Toc13704"/>
      <w:bookmarkStart w:id="18" w:name="_Toc14010"/>
      <w:bookmarkStart w:id="19" w:name="_Toc28753"/>
      <w:bookmarkStart w:id="20" w:name="_Toc21727"/>
      <w:r>
        <w:rPr>
          <w:rFonts w:hint="eastAsia" w:ascii="仿宋" w:hAnsi="仿宋" w:eastAsia="仿宋" w:cs="仿宋"/>
          <w:color w:val="auto"/>
          <w:kern w:val="0"/>
          <w:szCs w:val="32"/>
          <w:highlight w:val="none"/>
        </w:rPr>
        <w:t>第二章　投标人须知</w:t>
      </w:r>
      <w:bookmarkEnd w:id="17"/>
      <w:bookmarkEnd w:id="18"/>
      <w:bookmarkEnd w:id="19"/>
      <w:bookmarkEnd w:id="20"/>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s="Times New Roman"/>
                <w:b w:val="0"/>
                <w:bCs w:val="0"/>
                <w:color w:val="auto"/>
                <w:sz w:val="28"/>
                <w:szCs w:val="28"/>
                <w:highlight w:val="none"/>
                <w:lang w:val="en-US" w:eastAsia="zh-CN"/>
              </w:rPr>
              <w:t>厦门市中小学生综合实践基地</w:t>
            </w:r>
            <w:r>
              <w:rPr>
                <w:rFonts w:hint="eastAsia" w:ascii="仿宋" w:hAnsi="仿宋" w:eastAsia="仿宋"/>
                <w:color w:val="auto"/>
                <w:sz w:val="28"/>
                <w:szCs w:val="28"/>
                <w:highlight w:val="none"/>
                <w:lang w:val="en-US" w:eastAsia="zh-CN"/>
              </w:rPr>
              <w:t>保安服务</w:t>
            </w:r>
          </w:p>
          <w:p>
            <w:pPr>
              <w:spacing w:line="4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招标人：</w:t>
            </w:r>
            <w:r>
              <w:rPr>
                <w:rFonts w:hint="eastAsia" w:ascii="仿宋" w:hAnsi="仿宋" w:eastAsia="仿宋"/>
                <w:color w:val="auto"/>
                <w:sz w:val="28"/>
                <w:szCs w:val="28"/>
                <w:highlight w:val="none"/>
                <w:lang w:eastAsia="zh-CN"/>
              </w:rPr>
              <w:t>厦门国贸大管家同城管理有限公司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hint="eastAsia" w:ascii="仿宋" w:hAnsi="仿宋" w:eastAsia="仿宋" w:cs="仿宋"/>
                <w:b/>
                <w:bCs/>
                <w:color w:val="auto"/>
                <w:sz w:val="28"/>
                <w:szCs w:val="28"/>
                <w:highlight w:val="none"/>
                <w:lang w:val="en-US" w:eastAsia="zh-CN"/>
              </w:rPr>
              <w:t>GMDGJ-2024-01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b w:val="0"/>
                <w:bCs w:val="0"/>
                <w:color w:val="auto"/>
                <w:sz w:val="28"/>
                <w:szCs w:val="28"/>
                <w:highlight w:val="none"/>
                <w:lang w:val="en-US" w:eastAsia="zh-CN"/>
              </w:rPr>
              <w:t>2万</w:t>
            </w:r>
            <w:r>
              <w:rPr>
                <w:rFonts w:hint="eastAsia" w:ascii="仿宋" w:hAnsi="仿宋" w:eastAsia="仿宋"/>
                <w:b w:val="0"/>
                <w:bCs w:val="0"/>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3.中标人在收到中标通知书后签订</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合同，原投标保证金直接作为合同履约保证金。履约保证金在双方合同终止、交接清楚、等关系理顺后30日历天内无息返还。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4.中标人如在服务期限内不能完成招投标文件和</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 xml:space="preserve">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color w:val="auto"/>
                <w:sz w:val="28"/>
                <w:szCs w:val="28"/>
                <w:highlight w:val="none"/>
                <w:lang w:val="en-US" w:eastAsia="zh-CN"/>
              </w:rPr>
              <w:t>普通保安员（13人）5450元/月/人（每个岗位不得超过最高控制价），中级消控值班员（4人）7450元/月/人（每个岗位不得超过最高控制价），合计1207800</w:t>
            </w:r>
            <w:r>
              <w:rPr>
                <w:rFonts w:hint="eastAsia" w:ascii="仿宋" w:hAnsi="仿宋" w:eastAsia="仿宋" w:cs="Times New Roman"/>
                <w:b w:val="0"/>
                <w:color w:val="auto"/>
                <w:kern w:val="2"/>
                <w:sz w:val="28"/>
                <w:szCs w:val="28"/>
                <w:highlight w:val="none"/>
              </w:rPr>
              <w:t>元</w:t>
            </w:r>
            <w:r>
              <w:rPr>
                <w:rFonts w:hint="eastAsia" w:ascii="仿宋" w:hAnsi="仿宋" w:eastAsia="仿宋" w:cs="Times New Roman"/>
                <w:b w:val="0"/>
                <w:color w:val="auto"/>
                <w:kern w:val="2"/>
                <w:sz w:val="28"/>
                <w:szCs w:val="28"/>
                <w:highlight w:val="none"/>
                <w:lang w:val="en-US" w:eastAsia="zh-CN"/>
              </w:rPr>
              <w:t>/年</w:t>
            </w:r>
            <w:r>
              <w:rPr>
                <w:rFonts w:hint="eastAsia" w:ascii="仿宋" w:hAnsi="仿宋" w:eastAsia="仿宋" w:cs="Times New Roman"/>
                <w:b w:val="0"/>
                <w:color w:val="auto"/>
                <w:kern w:val="2"/>
                <w:sz w:val="28"/>
                <w:szCs w:val="28"/>
                <w:highlight w:val="none"/>
              </w:rPr>
              <w:t>。最高控制价为含税包干预算价，</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w:t>
            </w:r>
            <w:r>
              <w:rPr>
                <w:rFonts w:hint="eastAsia" w:ascii="华文仿宋" w:hAnsi="华文仿宋" w:eastAsia="华文仿宋" w:cs="华文仿宋"/>
                <w:color w:val="auto"/>
                <w:sz w:val="28"/>
                <w:szCs w:val="28"/>
                <w:highlight w:val="none"/>
                <w:lang w:val="en-US" w:eastAsia="zh-CN"/>
              </w:rPr>
              <w:t>综合评分</w:t>
            </w:r>
            <w:r>
              <w:rPr>
                <w:rFonts w:hint="eastAsia" w:ascii="仿宋" w:hAnsi="仿宋" w:eastAsia="仿宋"/>
                <w:color w:val="auto"/>
                <w:sz w:val="28"/>
                <w:szCs w:val="28"/>
                <w:highlight w:val="none"/>
                <w:lang w:val="en-US" w:eastAsia="zh-CN"/>
              </w:rPr>
              <w:t>法</w:t>
            </w:r>
            <w:r>
              <w:rPr>
                <w:rFonts w:hint="eastAsia" w:ascii="仿宋" w:hAnsi="仿宋" w:eastAsia="仿宋"/>
                <w:color w:val="auto"/>
                <w:sz w:val="28"/>
                <w:szCs w:val="28"/>
                <w:highlight w:val="none"/>
              </w:rPr>
              <w:t>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0"/>
              </w:numPr>
              <w:spacing w:line="400" w:lineRule="exact"/>
              <w:ind w:left="-9" w:leftChars="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0"/>
              </w:numPr>
              <w:spacing w:line="400" w:lineRule="exact"/>
              <w:ind w:left="-9" w:leftChars="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numPr>
                <w:ilvl w:val="0"/>
                <w:numId w:val="0"/>
              </w:numPr>
              <w:spacing w:line="400" w:lineRule="exact"/>
              <w:ind w:left="-9" w:leftChars="0"/>
              <w:rPr>
                <w:rFonts w:hint="eastAsia" w:ascii="仿宋" w:hAnsi="仿宋" w:eastAsia="仿宋"/>
                <w:b/>
                <w:color w:val="auto"/>
                <w:sz w:val="28"/>
                <w:szCs w:val="28"/>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b/>
                <w:color w:val="auto"/>
                <w:sz w:val="28"/>
                <w:szCs w:val="28"/>
                <w:highlight w:val="none"/>
              </w:rPr>
              <w:t>营业执照注册资金应不低于</w:t>
            </w:r>
            <w:r>
              <w:rPr>
                <w:rFonts w:hint="eastAsia" w:ascii="仿宋" w:hAnsi="仿宋" w:eastAsia="仿宋"/>
                <w:b/>
                <w:color w:val="auto"/>
                <w:sz w:val="28"/>
                <w:szCs w:val="28"/>
                <w:highlight w:val="none"/>
                <w:lang w:eastAsia="zh-CN"/>
              </w:rPr>
              <w:t>1</w:t>
            </w:r>
            <w:r>
              <w:rPr>
                <w:rFonts w:hint="eastAsia" w:ascii="仿宋" w:hAnsi="仿宋" w:eastAsia="仿宋"/>
                <w:b/>
                <w:color w:val="auto"/>
                <w:sz w:val="28"/>
                <w:szCs w:val="28"/>
                <w:highlight w:val="none"/>
                <w:lang w:val="en-US" w:eastAsia="zh-CN"/>
              </w:rPr>
              <w:t>000</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p>
          <w:p>
            <w:pPr>
              <w:spacing w:line="400" w:lineRule="exact"/>
              <w:jc w:val="left"/>
              <w:rPr>
                <w:rFonts w:hint="eastAsia" w:ascii="仿宋" w:hAnsi="仿宋" w:eastAsia="仿宋"/>
                <w:b/>
                <w:bCs w:val="0"/>
                <w:color w:val="auto"/>
                <w:sz w:val="28"/>
                <w:szCs w:val="28"/>
                <w:highlight w:val="none"/>
                <w:lang w:eastAsia="zh-CN"/>
              </w:rPr>
            </w:pPr>
            <w:r>
              <w:rPr>
                <w:rFonts w:hint="eastAsia" w:ascii="仿宋" w:hAnsi="仿宋" w:eastAsia="仿宋"/>
                <w:b/>
                <w:color w:val="auto"/>
                <w:sz w:val="28"/>
                <w:szCs w:val="28"/>
                <w:highlight w:val="none"/>
              </w:rPr>
              <w:t>4、</w:t>
            </w:r>
            <w:r>
              <w:rPr>
                <w:rFonts w:hint="eastAsia" w:ascii="仿宋" w:hAnsi="仿宋" w:eastAsia="仿宋"/>
                <w:b/>
                <w:bCs w:val="0"/>
                <w:color w:val="auto"/>
                <w:sz w:val="28"/>
                <w:szCs w:val="28"/>
                <w:highlight w:val="none"/>
              </w:rPr>
              <w:t>投标人需提供保安服务许可证资质证明和劳务派遣经营许可证，保证本项目派遣保安人员100%持证上岗承诺书（维序岗位须持保安证</w:t>
            </w:r>
            <w:r>
              <w:rPr>
                <w:rFonts w:hint="eastAsia" w:ascii="仿宋" w:hAnsi="仿宋" w:eastAsia="仿宋"/>
                <w:b/>
                <w:bCs w:val="0"/>
                <w:color w:val="auto"/>
                <w:sz w:val="28"/>
                <w:szCs w:val="28"/>
                <w:highlight w:val="none"/>
                <w:lang w:eastAsia="zh-CN"/>
              </w:rPr>
              <w:t>、</w:t>
            </w:r>
            <w:r>
              <w:rPr>
                <w:rFonts w:hint="eastAsia" w:ascii="仿宋" w:hAnsi="仿宋" w:eastAsia="仿宋"/>
                <w:b/>
                <w:bCs w:val="0"/>
                <w:color w:val="auto"/>
                <w:sz w:val="28"/>
                <w:szCs w:val="28"/>
                <w:highlight w:val="none"/>
                <w:lang w:val="en-US" w:eastAsia="zh-CN"/>
              </w:rPr>
              <w:t>消控岗须持四级消防设施操作员证</w:t>
            </w:r>
            <w:r>
              <w:rPr>
                <w:rFonts w:hint="eastAsia" w:ascii="仿宋" w:hAnsi="仿宋" w:eastAsia="仿宋"/>
                <w:b/>
                <w:bCs w:val="0"/>
                <w:color w:val="auto"/>
                <w:sz w:val="28"/>
                <w:szCs w:val="28"/>
                <w:highlight w:val="none"/>
              </w:rPr>
              <w:t>）</w:t>
            </w:r>
            <w:r>
              <w:rPr>
                <w:rFonts w:hint="eastAsia" w:ascii="仿宋" w:hAnsi="仿宋" w:eastAsia="仿宋"/>
                <w:b/>
                <w:bCs w:val="0"/>
                <w:color w:val="auto"/>
                <w:sz w:val="28"/>
                <w:szCs w:val="28"/>
                <w:highlight w:val="none"/>
                <w:lang w:eastAsia="zh-CN"/>
              </w:rPr>
              <w:t>。</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21" w:name="_Toc18743"/>
      <w:bookmarkStart w:id="22" w:name="_Toc1611"/>
      <w:bookmarkStart w:id="23" w:name="_Toc2725"/>
      <w:bookmarkStart w:id="24" w:name="_Toc29903"/>
      <w:r>
        <w:rPr>
          <w:rFonts w:hint="eastAsia" w:ascii="仿宋" w:hAnsi="仿宋" w:eastAsia="仿宋"/>
          <w:color w:val="auto"/>
          <w:sz w:val="32"/>
          <w:highlight w:val="none"/>
        </w:rPr>
        <w:t>第一节  说  明</w:t>
      </w:r>
      <w:bookmarkEnd w:id="21"/>
      <w:bookmarkEnd w:id="22"/>
      <w:bookmarkEnd w:id="23"/>
      <w:bookmarkEnd w:id="24"/>
    </w:p>
    <w:p>
      <w:pPr>
        <w:pStyle w:val="4"/>
        <w:keepNext w:val="0"/>
        <w:keepLines w:val="0"/>
        <w:spacing w:before="0" w:after="0" w:line="500" w:lineRule="exact"/>
        <w:ind w:firstLine="643" w:firstLineChars="200"/>
        <w:rPr>
          <w:rFonts w:ascii="仿宋" w:hAnsi="仿宋" w:eastAsia="仿宋"/>
          <w:color w:val="auto"/>
          <w:sz w:val="32"/>
          <w:highlight w:val="none"/>
        </w:rPr>
      </w:pPr>
      <w:bookmarkStart w:id="25" w:name="_Toc16070"/>
      <w:bookmarkStart w:id="26" w:name="_Toc191892300"/>
      <w:bookmarkStart w:id="27" w:name="_Toc11121"/>
      <w:bookmarkStart w:id="28" w:name="_Toc192925648"/>
      <w:bookmarkStart w:id="29" w:name="_Toc22315"/>
      <w:bookmarkStart w:id="30" w:name="_Toc24427"/>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5"/>
      <w:bookmarkEnd w:id="26"/>
      <w:bookmarkEnd w:id="27"/>
      <w:bookmarkEnd w:id="28"/>
      <w:bookmarkEnd w:id="29"/>
      <w:bookmarkEnd w:id="30"/>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s="Times New Roman"/>
          <w:b w:val="0"/>
          <w:bCs w:val="0"/>
          <w:color w:val="auto"/>
          <w:sz w:val="32"/>
          <w:szCs w:val="32"/>
          <w:highlight w:val="none"/>
          <w:u w:val="single"/>
          <w:lang w:val="en-US" w:eastAsia="zh-CN"/>
        </w:rPr>
        <w:t>厦门市中小学生综合实践基地</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1" w:name="_Toc23558"/>
      <w:bookmarkStart w:id="32" w:name="_Toc31098"/>
      <w:bookmarkStart w:id="33" w:name="_Toc286"/>
      <w:bookmarkStart w:id="34" w:name="_Toc191892301"/>
      <w:bookmarkStart w:id="35" w:name="_Toc20608"/>
      <w:bookmarkStart w:id="36" w:name="_Toc192925649"/>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31"/>
      <w:bookmarkEnd w:id="32"/>
      <w:bookmarkEnd w:id="33"/>
      <w:bookmarkEnd w:id="34"/>
      <w:bookmarkEnd w:id="35"/>
      <w:bookmarkEnd w:id="36"/>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lang w:eastAsia="zh-CN"/>
        </w:rPr>
        <w:t>厦门国贸大管家同城管理有限公司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7" w:name="_Toc28656"/>
      <w:bookmarkStart w:id="38" w:name="_Toc191892302"/>
      <w:bookmarkStart w:id="39" w:name="_Toc3702"/>
      <w:bookmarkStart w:id="40" w:name="_Toc20089"/>
      <w:bookmarkStart w:id="41" w:name="_Toc25285"/>
      <w:bookmarkStart w:id="42" w:name="_Toc192925650"/>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7"/>
      <w:bookmarkEnd w:id="38"/>
      <w:bookmarkEnd w:id="39"/>
      <w:bookmarkEnd w:id="40"/>
      <w:bookmarkEnd w:id="41"/>
      <w:bookmarkEnd w:id="42"/>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43" w:name="_Toc29989"/>
      <w:bookmarkStart w:id="44" w:name="_Toc29173"/>
      <w:bookmarkStart w:id="45" w:name="_Toc28915"/>
      <w:bookmarkStart w:id="46" w:name="_Toc191892303"/>
      <w:bookmarkStart w:id="47" w:name="_Toc16027"/>
      <w:bookmarkStart w:id="48" w:name="_Toc192925651"/>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43"/>
      <w:bookmarkEnd w:id="44"/>
      <w:bookmarkEnd w:id="45"/>
      <w:bookmarkEnd w:id="46"/>
      <w:bookmarkEnd w:id="47"/>
      <w:bookmarkEnd w:id="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9" w:name="_Toc191892304"/>
      <w:bookmarkStart w:id="50" w:name="_Toc192925652"/>
    </w:p>
    <w:p>
      <w:pPr>
        <w:pStyle w:val="3"/>
        <w:keepNext w:val="0"/>
        <w:keepLines w:val="0"/>
        <w:spacing w:before="0" w:after="0" w:line="500" w:lineRule="exact"/>
        <w:rPr>
          <w:rFonts w:ascii="仿宋" w:hAnsi="仿宋" w:eastAsia="仿宋"/>
          <w:color w:val="auto"/>
          <w:sz w:val="32"/>
          <w:highlight w:val="none"/>
        </w:rPr>
      </w:pPr>
      <w:bookmarkStart w:id="51" w:name="_Toc30755"/>
      <w:bookmarkStart w:id="52" w:name="_Toc25039"/>
      <w:bookmarkStart w:id="53" w:name="_Toc17428"/>
      <w:bookmarkStart w:id="54" w:name="_Toc18643"/>
      <w:r>
        <w:rPr>
          <w:rFonts w:hint="eastAsia" w:ascii="仿宋" w:hAnsi="仿宋" w:eastAsia="仿宋"/>
          <w:color w:val="auto"/>
          <w:sz w:val="32"/>
          <w:highlight w:val="none"/>
        </w:rPr>
        <w:t>第二节  招标文件说明</w:t>
      </w:r>
      <w:bookmarkEnd w:id="49"/>
      <w:bookmarkEnd w:id="50"/>
      <w:bookmarkEnd w:id="51"/>
      <w:bookmarkEnd w:id="52"/>
      <w:bookmarkEnd w:id="53"/>
      <w:bookmarkEnd w:id="54"/>
    </w:p>
    <w:p>
      <w:pPr>
        <w:pStyle w:val="4"/>
        <w:keepNext w:val="0"/>
        <w:keepLines w:val="0"/>
        <w:spacing w:before="0" w:after="0" w:line="500" w:lineRule="exact"/>
        <w:ind w:firstLine="643" w:firstLineChars="200"/>
        <w:rPr>
          <w:rFonts w:ascii="仿宋" w:hAnsi="仿宋" w:eastAsia="仿宋"/>
          <w:color w:val="auto"/>
          <w:sz w:val="32"/>
          <w:highlight w:val="none"/>
        </w:rPr>
      </w:pPr>
      <w:bookmarkStart w:id="55" w:name="_Toc191892305"/>
      <w:bookmarkStart w:id="56" w:name="_Toc9848"/>
      <w:bookmarkStart w:id="57" w:name="_Toc24642"/>
      <w:bookmarkStart w:id="58" w:name="_Toc192925653"/>
      <w:bookmarkStart w:id="59" w:name="_Toc26590"/>
      <w:bookmarkStart w:id="60" w:name="_Toc25332"/>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55"/>
      <w:bookmarkEnd w:id="56"/>
      <w:bookmarkEnd w:id="57"/>
      <w:bookmarkEnd w:id="58"/>
      <w:bookmarkEnd w:id="59"/>
      <w:bookmarkEnd w:id="60"/>
    </w:p>
    <w:p>
      <w:pPr>
        <w:ind w:firstLine="640" w:firstLineChars="200"/>
        <w:rPr>
          <w:rFonts w:ascii="仿宋" w:hAnsi="仿宋" w:eastAsia="仿宋"/>
          <w:b/>
          <w:color w:val="auto"/>
          <w:sz w:val="32"/>
          <w:highlight w:val="none"/>
        </w:rPr>
      </w:pPr>
      <w:bookmarkStart w:id="61" w:name="_Toc523325149"/>
      <w:bookmarkStart w:id="62"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61"/>
      <w:bookmarkEnd w:id="62"/>
    </w:p>
    <w:p>
      <w:pPr>
        <w:ind w:firstLine="640" w:firstLineChars="200"/>
        <w:rPr>
          <w:rFonts w:ascii="仿宋" w:hAnsi="仿宋" w:eastAsia="仿宋"/>
          <w:b/>
          <w:color w:val="auto"/>
          <w:sz w:val="32"/>
          <w:highlight w:val="none"/>
        </w:rPr>
      </w:pPr>
      <w:bookmarkStart w:id="63" w:name="_Toc523325330"/>
      <w:bookmarkStart w:id="64" w:name="_Toc523325150"/>
      <w:r>
        <w:rPr>
          <w:rFonts w:hint="eastAsia" w:ascii="仿宋" w:hAnsi="仿宋" w:eastAsia="仿宋"/>
          <w:color w:val="auto"/>
          <w:sz w:val="32"/>
          <w:highlight w:val="none"/>
        </w:rPr>
        <w:t xml:space="preserve">⑴ </w:t>
      </w:r>
      <w:bookmarkEnd w:id="63"/>
      <w:bookmarkEnd w:id="6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65" w:name="_Toc523325151"/>
      <w:bookmarkStart w:id="66" w:name="_Toc523325331"/>
      <w:r>
        <w:rPr>
          <w:rFonts w:hint="eastAsia" w:ascii="仿宋" w:hAnsi="仿宋" w:eastAsia="仿宋"/>
          <w:color w:val="auto"/>
          <w:sz w:val="32"/>
          <w:highlight w:val="none"/>
        </w:rPr>
        <w:t>⑵ 投标人须知</w:t>
      </w:r>
      <w:bookmarkEnd w:id="65"/>
      <w:bookmarkEnd w:id="66"/>
    </w:p>
    <w:p>
      <w:pPr>
        <w:ind w:firstLine="640" w:firstLineChars="200"/>
        <w:rPr>
          <w:rFonts w:ascii="仿宋" w:hAnsi="仿宋" w:eastAsia="仿宋"/>
          <w:b/>
          <w:color w:val="auto"/>
          <w:sz w:val="32"/>
          <w:highlight w:val="none"/>
        </w:rPr>
      </w:pPr>
      <w:bookmarkStart w:id="67" w:name="_Toc523325152"/>
      <w:bookmarkStart w:id="68" w:name="_Toc523325332"/>
      <w:r>
        <w:rPr>
          <w:rFonts w:hint="eastAsia" w:ascii="仿宋" w:hAnsi="仿宋" w:eastAsia="仿宋"/>
          <w:color w:val="auto"/>
          <w:sz w:val="32"/>
          <w:highlight w:val="none"/>
        </w:rPr>
        <w:t>⑶ 招标内容及要求</w:t>
      </w:r>
      <w:bookmarkEnd w:id="67"/>
      <w:bookmarkEnd w:id="68"/>
    </w:p>
    <w:p>
      <w:pPr>
        <w:ind w:firstLine="640" w:firstLineChars="200"/>
        <w:rPr>
          <w:rFonts w:ascii="仿宋" w:hAnsi="仿宋" w:eastAsia="仿宋"/>
          <w:color w:val="auto"/>
          <w:sz w:val="32"/>
          <w:highlight w:val="none"/>
        </w:rPr>
      </w:pPr>
      <w:bookmarkStart w:id="69" w:name="_Toc523325153"/>
      <w:bookmarkStart w:id="70" w:name="_Toc523325333"/>
      <w:r>
        <w:rPr>
          <w:rFonts w:hint="eastAsia" w:ascii="仿宋" w:hAnsi="仿宋" w:eastAsia="仿宋"/>
          <w:color w:val="auto"/>
          <w:sz w:val="32"/>
          <w:highlight w:val="none"/>
        </w:rPr>
        <w:t>⑷ 投标文件格式</w:t>
      </w:r>
      <w:bookmarkEnd w:id="69"/>
      <w:bookmarkEnd w:id="70"/>
      <w:bookmarkStart w:id="71" w:name="_Toc430488644"/>
      <w:bookmarkStart w:id="72" w:name="_Toc430489119"/>
      <w:bookmarkStart w:id="73" w:name="_Toc191892306"/>
      <w:bookmarkStart w:id="74" w:name="_Toc192925654"/>
      <w:bookmarkStart w:id="75" w:name="_Toc430488851"/>
      <w:bookmarkStart w:id="76" w:name="_Toc430490612"/>
      <w:bookmarkStart w:id="77" w:name="_Toc415567497"/>
      <w:bookmarkStart w:id="78" w:name="_Toc430422413"/>
      <w:bookmarkStart w:id="79" w:name="_Toc430492126"/>
    </w:p>
    <w:p>
      <w:pPr>
        <w:pStyle w:val="4"/>
        <w:keepNext w:val="0"/>
        <w:keepLines w:val="0"/>
        <w:spacing w:before="0" w:after="0" w:line="500" w:lineRule="exact"/>
        <w:ind w:firstLine="643" w:firstLineChars="200"/>
        <w:rPr>
          <w:rFonts w:ascii="仿宋" w:hAnsi="仿宋" w:eastAsia="仿宋"/>
          <w:color w:val="auto"/>
          <w:sz w:val="32"/>
          <w:highlight w:val="none"/>
        </w:rPr>
      </w:pPr>
      <w:bookmarkStart w:id="80" w:name="_Toc13361"/>
      <w:bookmarkStart w:id="81" w:name="_Toc23474"/>
      <w:bookmarkStart w:id="82" w:name="_Toc31081"/>
      <w:bookmarkStart w:id="83" w:name="_Toc31474"/>
      <w:bookmarkStart w:id="84" w:name="_Toc5661"/>
      <w:r>
        <w:rPr>
          <w:rFonts w:ascii="仿宋" w:hAnsi="仿宋" w:eastAsia="仿宋"/>
          <w:color w:val="auto"/>
          <w:sz w:val="32"/>
          <w:highlight w:val="none"/>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pPr>
        <w:spacing w:line="500" w:lineRule="exact"/>
        <w:ind w:firstLine="640" w:firstLineChars="200"/>
        <w:rPr>
          <w:rFonts w:ascii="仿宋" w:hAnsi="仿宋" w:eastAsia="仿宋"/>
          <w:color w:val="auto"/>
          <w:sz w:val="32"/>
          <w:szCs w:val="32"/>
          <w:highlight w:val="none"/>
        </w:rPr>
      </w:pPr>
      <w:bookmarkStart w:id="85" w:name="_Toc523325335"/>
      <w:bookmarkStart w:id="86" w:name="_Toc523325155"/>
      <w:bookmarkStart w:id="87" w:name="_Toc191892308"/>
      <w:bookmarkStart w:id="88" w:name="_Toc192925656"/>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92127"/>
      <w:bookmarkStart w:id="90" w:name="_Toc430422414"/>
      <w:bookmarkStart w:id="91" w:name="_Toc430488852"/>
      <w:bookmarkStart w:id="92" w:name="_Toc192925655"/>
      <w:bookmarkStart w:id="93" w:name="_Toc415567498"/>
      <w:bookmarkStart w:id="94" w:name="_Toc430489120"/>
      <w:bookmarkStart w:id="95" w:name="_Toc430490613"/>
      <w:bookmarkStart w:id="96" w:name="_Toc430488645"/>
      <w:bookmarkStart w:id="97" w:name="_Toc191892307"/>
    </w:p>
    <w:p>
      <w:pPr>
        <w:pStyle w:val="4"/>
        <w:keepNext w:val="0"/>
        <w:keepLines w:val="0"/>
        <w:spacing w:before="0" w:after="0" w:line="500" w:lineRule="exact"/>
        <w:ind w:firstLine="643" w:firstLineChars="200"/>
        <w:rPr>
          <w:rFonts w:ascii="仿宋" w:hAnsi="仿宋" w:eastAsia="仿宋"/>
          <w:color w:val="auto"/>
          <w:sz w:val="32"/>
          <w:highlight w:val="none"/>
        </w:rPr>
      </w:pPr>
      <w:bookmarkStart w:id="98" w:name="_Toc7878"/>
      <w:bookmarkStart w:id="99" w:name="_Toc32422"/>
      <w:bookmarkStart w:id="100" w:name="_Toc22311"/>
      <w:bookmarkStart w:id="101" w:name="_Toc16774"/>
      <w:bookmarkStart w:id="102" w:name="_Toc21439"/>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40" w:firstLineChars="200"/>
        <w:rPr>
          <w:rFonts w:ascii="仿宋" w:hAnsi="仿宋" w:eastAsia="仿宋"/>
          <w:color w:val="auto"/>
          <w:sz w:val="32"/>
          <w:szCs w:val="32"/>
          <w:highlight w:val="none"/>
        </w:rPr>
      </w:pPr>
      <w:bookmarkStart w:id="103" w:name="_Toc523325157"/>
      <w:bookmarkStart w:id="104" w:name="_Toc52332533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pPr>
        <w:spacing w:line="500" w:lineRule="exact"/>
        <w:ind w:firstLine="640" w:firstLineChars="200"/>
        <w:rPr>
          <w:rFonts w:ascii="仿宋" w:hAnsi="仿宋" w:eastAsia="仿宋"/>
          <w:color w:val="auto"/>
          <w:sz w:val="32"/>
          <w:szCs w:val="32"/>
          <w:highlight w:val="none"/>
        </w:rPr>
      </w:pPr>
      <w:bookmarkStart w:id="105" w:name="_Toc523325338"/>
      <w:bookmarkStart w:id="106"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07" w:name="_Toc3212"/>
      <w:bookmarkStart w:id="108" w:name="_Toc22049"/>
      <w:bookmarkStart w:id="109" w:name="_Toc21490"/>
      <w:bookmarkStart w:id="110" w:name="_Toc9430"/>
      <w:r>
        <w:rPr>
          <w:rFonts w:hint="eastAsia" w:ascii="仿宋" w:hAnsi="仿宋" w:eastAsia="仿宋"/>
          <w:color w:val="auto"/>
          <w:sz w:val="32"/>
          <w:highlight w:val="none"/>
        </w:rPr>
        <w:t>第三节  投标文件的编写</w:t>
      </w:r>
      <w:bookmarkEnd w:id="87"/>
      <w:bookmarkEnd w:id="88"/>
      <w:bookmarkEnd w:id="107"/>
      <w:bookmarkEnd w:id="108"/>
      <w:bookmarkEnd w:id="109"/>
      <w:bookmarkEnd w:id="110"/>
    </w:p>
    <w:p>
      <w:pPr>
        <w:pStyle w:val="4"/>
        <w:keepNext w:val="0"/>
        <w:keepLines w:val="0"/>
        <w:spacing w:before="0" w:after="0" w:line="500" w:lineRule="exact"/>
        <w:ind w:firstLine="643" w:firstLineChars="200"/>
        <w:rPr>
          <w:rFonts w:ascii="仿宋" w:hAnsi="仿宋" w:eastAsia="仿宋"/>
          <w:color w:val="auto"/>
          <w:sz w:val="32"/>
          <w:highlight w:val="none"/>
        </w:rPr>
      </w:pPr>
      <w:bookmarkStart w:id="111" w:name="_Toc192925657"/>
      <w:bookmarkStart w:id="112" w:name="_Toc24523"/>
      <w:bookmarkStart w:id="113" w:name="_Toc191892309"/>
      <w:bookmarkStart w:id="114" w:name="_Toc8558"/>
      <w:bookmarkStart w:id="115" w:name="_Toc26601"/>
      <w:bookmarkStart w:id="116" w:name="_Toc17529"/>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111"/>
      <w:bookmarkEnd w:id="112"/>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7" w:name="_Toc1610"/>
      <w:bookmarkStart w:id="118" w:name="_Toc191892310"/>
      <w:bookmarkStart w:id="119" w:name="_Toc21050"/>
      <w:bookmarkStart w:id="120" w:name="_Toc16505"/>
      <w:bookmarkStart w:id="121" w:name="_Toc192925658"/>
      <w:bookmarkStart w:id="122" w:name="_Toc10201"/>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17"/>
      <w:bookmarkEnd w:id="118"/>
      <w:bookmarkEnd w:id="119"/>
      <w:bookmarkEnd w:id="120"/>
      <w:bookmarkEnd w:id="121"/>
      <w:bookmarkEnd w:id="12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3" w:name="_Toc22268"/>
      <w:bookmarkStart w:id="124" w:name="_Toc192925659"/>
      <w:bookmarkStart w:id="125" w:name="_Toc19822"/>
      <w:bookmarkStart w:id="126" w:name="_Toc26190"/>
      <w:bookmarkStart w:id="127" w:name="_Toc4699"/>
      <w:bookmarkStart w:id="128" w:name="_Toc191892311"/>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23"/>
      <w:bookmarkEnd w:id="124"/>
      <w:bookmarkEnd w:id="125"/>
      <w:bookmarkEnd w:id="126"/>
      <w:bookmarkEnd w:id="127"/>
      <w:bookmarkEnd w:id="12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保安</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7投标保证金</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9" w:name="_Toc26367"/>
      <w:bookmarkStart w:id="130" w:name="_Toc4863"/>
      <w:bookmarkStart w:id="131" w:name="_Toc7819"/>
      <w:bookmarkStart w:id="132" w:name="_Toc191892312"/>
      <w:bookmarkStart w:id="133" w:name="_Toc192925660"/>
      <w:bookmarkStart w:id="134" w:name="_Toc5387"/>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29"/>
      <w:bookmarkEnd w:id="130"/>
      <w:bookmarkEnd w:id="131"/>
      <w:bookmarkEnd w:id="132"/>
      <w:bookmarkEnd w:id="133"/>
      <w:bookmarkEnd w:id="13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5" w:name="_Toc28552"/>
      <w:bookmarkStart w:id="136" w:name="_Toc191892313"/>
      <w:bookmarkStart w:id="137" w:name="_Toc32045"/>
      <w:bookmarkStart w:id="138" w:name="_Toc12468"/>
      <w:bookmarkStart w:id="139" w:name="_Toc192925661"/>
      <w:bookmarkStart w:id="140" w:name="_Toc14851"/>
      <w:r>
        <w:rPr>
          <w:rFonts w:hint="eastAsia" w:ascii="仿宋" w:hAnsi="仿宋" w:eastAsia="仿宋"/>
          <w:color w:val="auto"/>
          <w:sz w:val="32"/>
          <w:highlight w:val="none"/>
        </w:rPr>
        <w:t>12. 投标保证金</w:t>
      </w:r>
      <w:bookmarkEnd w:id="135"/>
      <w:bookmarkEnd w:id="136"/>
      <w:bookmarkEnd w:id="137"/>
      <w:bookmarkEnd w:id="138"/>
      <w:bookmarkEnd w:id="139"/>
      <w:bookmarkEnd w:id="140"/>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41" w:name="_Toc29683"/>
      <w:bookmarkStart w:id="142" w:name="_Toc13454"/>
      <w:bookmarkStart w:id="143" w:name="_Toc191892314"/>
      <w:bookmarkStart w:id="144" w:name="_Toc5574"/>
      <w:bookmarkStart w:id="145" w:name="_Toc10379"/>
      <w:bookmarkStart w:id="146" w:name="_Toc192925662"/>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41"/>
      <w:bookmarkEnd w:id="142"/>
      <w:bookmarkEnd w:id="143"/>
      <w:bookmarkEnd w:id="144"/>
      <w:bookmarkEnd w:id="145"/>
      <w:bookmarkEnd w:id="14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本必须用A4幅面纸张打印装订，副本可用正本的完整复印件，投标文件电子版应为doc格式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47" w:name="_Toc6300"/>
      <w:bookmarkStart w:id="148" w:name="_Toc192925663"/>
      <w:bookmarkStart w:id="149" w:name="_Toc31693"/>
      <w:bookmarkStart w:id="150" w:name="_Toc14736"/>
      <w:bookmarkStart w:id="151" w:name="_Toc26332"/>
      <w:bookmarkStart w:id="152" w:name="_Toc191892315"/>
      <w:r>
        <w:rPr>
          <w:rFonts w:hint="eastAsia" w:ascii="仿宋" w:hAnsi="仿宋" w:eastAsia="仿宋"/>
          <w:color w:val="auto"/>
          <w:sz w:val="32"/>
          <w:highlight w:val="none"/>
        </w:rPr>
        <w:t>第四节  投标文件的提交</w:t>
      </w:r>
      <w:bookmarkEnd w:id="147"/>
      <w:bookmarkEnd w:id="148"/>
      <w:bookmarkEnd w:id="149"/>
      <w:bookmarkEnd w:id="150"/>
      <w:bookmarkEnd w:id="151"/>
      <w:bookmarkEnd w:id="152"/>
    </w:p>
    <w:p>
      <w:pPr>
        <w:pStyle w:val="4"/>
        <w:keepNext w:val="0"/>
        <w:keepLines w:val="0"/>
        <w:spacing w:before="0" w:after="0" w:line="500" w:lineRule="exact"/>
        <w:ind w:firstLine="643" w:firstLineChars="200"/>
        <w:rPr>
          <w:rFonts w:ascii="仿宋" w:hAnsi="仿宋" w:eastAsia="仿宋"/>
          <w:color w:val="auto"/>
          <w:sz w:val="32"/>
          <w:highlight w:val="none"/>
        </w:rPr>
      </w:pPr>
      <w:bookmarkStart w:id="153" w:name="_Toc29487"/>
      <w:bookmarkStart w:id="154" w:name="_Toc18960"/>
      <w:bookmarkStart w:id="155" w:name="_Toc30354"/>
      <w:bookmarkStart w:id="156" w:name="_Toc14675"/>
      <w:bookmarkStart w:id="157" w:name="_Toc192925664"/>
      <w:bookmarkStart w:id="158" w:name="_Toc191892316"/>
      <w:r>
        <w:rPr>
          <w:rFonts w:hint="eastAsia" w:ascii="仿宋" w:hAnsi="仿宋" w:eastAsia="仿宋"/>
          <w:color w:val="auto"/>
          <w:sz w:val="32"/>
          <w:highlight w:val="none"/>
        </w:rPr>
        <w:t>14. 投标文件的密封、标记和递交</w:t>
      </w:r>
      <w:bookmarkEnd w:id="153"/>
      <w:bookmarkEnd w:id="154"/>
      <w:bookmarkEnd w:id="155"/>
      <w:bookmarkEnd w:id="156"/>
      <w:bookmarkEnd w:id="157"/>
      <w:bookmarkEnd w:id="15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59" w:name="_Toc192925665"/>
      <w:bookmarkStart w:id="160" w:name="_Toc191892317"/>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61" w:name="_Toc8778"/>
      <w:bookmarkStart w:id="162" w:name="_Toc32054"/>
      <w:bookmarkStart w:id="163" w:name="_Toc26702"/>
      <w:bookmarkStart w:id="164" w:name="_Toc4206"/>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59"/>
      <w:bookmarkEnd w:id="160"/>
      <w:bookmarkEnd w:id="161"/>
      <w:bookmarkEnd w:id="162"/>
      <w:bookmarkEnd w:id="163"/>
      <w:bookmarkEnd w:id="164"/>
    </w:p>
    <w:p>
      <w:pPr>
        <w:pStyle w:val="4"/>
        <w:keepNext w:val="0"/>
        <w:keepLines w:val="0"/>
        <w:spacing w:before="0" w:after="0" w:line="500" w:lineRule="exact"/>
        <w:ind w:firstLine="643" w:firstLineChars="200"/>
        <w:rPr>
          <w:rFonts w:ascii="仿宋" w:hAnsi="仿宋" w:eastAsia="仿宋"/>
          <w:color w:val="auto"/>
          <w:sz w:val="32"/>
          <w:highlight w:val="none"/>
        </w:rPr>
      </w:pPr>
      <w:bookmarkStart w:id="165" w:name="_Toc7699"/>
      <w:bookmarkStart w:id="166" w:name="_Toc192925666"/>
      <w:bookmarkStart w:id="167" w:name="_Toc191892318"/>
      <w:bookmarkStart w:id="168" w:name="_Toc21362"/>
      <w:bookmarkStart w:id="169" w:name="_Toc24049"/>
      <w:bookmarkStart w:id="170" w:name="_Toc6759"/>
      <w:r>
        <w:rPr>
          <w:rFonts w:hint="eastAsia" w:ascii="仿宋" w:hAnsi="仿宋" w:eastAsia="仿宋"/>
          <w:color w:val="auto"/>
          <w:sz w:val="32"/>
          <w:highlight w:val="none"/>
        </w:rPr>
        <w:t>15．开标、评标时间</w:t>
      </w:r>
      <w:bookmarkEnd w:id="165"/>
      <w:bookmarkEnd w:id="166"/>
      <w:bookmarkEnd w:id="167"/>
      <w:bookmarkEnd w:id="168"/>
      <w:bookmarkEnd w:id="169"/>
      <w:bookmarkEnd w:id="17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w:t>
      </w:r>
      <w:r>
        <w:rPr>
          <w:rFonts w:hint="eastAsia" w:ascii="仿宋" w:hAnsi="仿宋" w:eastAsia="仿宋"/>
          <w:color w:val="auto"/>
          <w:sz w:val="32"/>
          <w:szCs w:val="32"/>
          <w:highlight w:val="none"/>
          <w:lang w:val="en-US" w:eastAsia="zh-CN"/>
        </w:rPr>
        <w:t>综合评分</w:t>
      </w:r>
      <w:r>
        <w:rPr>
          <w:rFonts w:hint="eastAsia" w:ascii="仿宋" w:hAnsi="仿宋" w:eastAsia="仿宋"/>
          <w:color w:val="auto"/>
          <w:sz w:val="32"/>
          <w:szCs w:val="32"/>
          <w:highlight w:val="none"/>
        </w:rPr>
        <w:t>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71" w:name="_Toc14165"/>
      <w:bookmarkStart w:id="172" w:name="_Toc30810"/>
      <w:bookmarkStart w:id="173" w:name="_Toc26462"/>
      <w:bookmarkStart w:id="174" w:name="_Toc30772"/>
      <w:r>
        <w:rPr>
          <w:rFonts w:hint="eastAsia" w:ascii="仿宋" w:hAnsi="仿宋" w:eastAsia="仿宋"/>
          <w:color w:val="auto"/>
          <w:sz w:val="32"/>
          <w:highlight w:val="none"/>
        </w:rPr>
        <w:t>16．评标委员会</w:t>
      </w:r>
      <w:bookmarkEnd w:id="171"/>
      <w:bookmarkEnd w:id="172"/>
      <w:bookmarkEnd w:id="173"/>
      <w:bookmarkEnd w:id="17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75" w:name="_Toc191892320"/>
      <w:bookmarkStart w:id="176" w:name="_Toc24914"/>
      <w:bookmarkStart w:id="177" w:name="_Toc4175"/>
      <w:bookmarkStart w:id="178" w:name="_Toc30400"/>
      <w:bookmarkStart w:id="179" w:name="_Toc12001"/>
      <w:bookmarkStart w:id="180" w:name="_Toc192925668"/>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75"/>
      <w:bookmarkEnd w:id="176"/>
      <w:bookmarkEnd w:id="177"/>
      <w:bookmarkEnd w:id="178"/>
      <w:bookmarkEnd w:id="179"/>
      <w:bookmarkEnd w:id="18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81" w:name="_Toc5408"/>
      <w:bookmarkStart w:id="182" w:name="_Toc17818"/>
      <w:bookmarkStart w:id="183" w:name="_Toc23792"/>
      <w:bookmarkStart w:id="184" w:name="_Toc2571"/>
      <w:r>
        <w:rPr>
          <w:rFonts w:hint="eastAsia" w:ascii="仿宋" w:hAnsi="仿宋" w:eastAsia="仿宋"/>
          <w:color w:val="auto"/>
          <w:sz w:val="32"/>
          <w:highlight w:val="none"/>
        </w:rPr>
        <w:t>18.评标办法</w:t>
      </w:r>
      <w:bookmarkEnd w:id="181"/>
      <w:bookmarkEnd w:id="182"/>
      <w:bookmarkEnd w:id="183"/>
      <w:bookmarkEnd w:id="184"/>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w:t>
      </w:r>
      <w:r>
        <w:rPr>
          <w:rFonts w:hint="eastAsia" w:ascii="仿宋" w:hAnsi="仿宋" w:eastAsia="仿宋"/>
          <w:b/>
          <w:color w:val="auto"/>
          <w:sz w:val="32"/>
          <w:szCs w:val="32"/>
          <w:highlight w:val="none"/>
          <w:lang w:val="en-US" w:eastAsia="zh-CN"/>
        </w:rPr>
        <w:t>综合评分</w:t>
      </w:r>
      <w:r>
        <w:rPr>
          <w:rFonts w:hint="eastAsia" w:ascii="仿宋" w:hAnsi="仿宋" w:eastAsia="仿宋"/>
          <w:b/>
          <w:color w:val="auto"/>
          <w:sz w:val="32"/>
          <w:szCs w:val="32"/>
          <w:highlight w:val="none"/>
        </w:rPr>
        <w:t>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18.1.评标办法</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72" w:firstLineChars="147"/>
        <w:rPr>
          <w:rFonts w:hint="eastAsia" w:ascii="仿宋" w:hAnsi="仿宋" w:eastAsia="仿宋" w:cs="仿宋"/>
          <w:color w:val="auto"/>
          <w:sz w:val="32"/>
          <w:szCs w:val="32"/>
          <w:highlight w:val="none"/>
        </w:rPr>
      </w:pPr>
      <w:r>
        <w:rPr>
          <w:rStyle w:val="18"/>
          <w:rFonts w:hint="eastAsia" w:ascii="仿宋" w:hAnsi="仿宋" w:eastAsia="仿宋" w:cs="仿宋"/>
          <w:color w:val="auto"/>
          <w:sz w:val="32"/>
          <w:szCs w:val="32"/>
          <w:highlight w:val="none"/>
        </w:rPr>
        <w:t>（1）技术分F1（</w:t>
      </w:r>
      <w:r>
        <w:rPr>
          <w:rFonts w:hint="eastAsia" w:ascii="仿宋" w:hAnsi="仿宋" w:eastAsia="仿宋" w:cs="仿宋"/>
          <w:b/>
          <w:color w:val="auto"/>
          <w:sz w:val="32"/>
          <w:szCs w:val="32"/>
          <w:highlight w:val="none"/>
        </w:rPr>
        <w:t>满分50分</w:t>
      </w:r>
      <w:r>
        <w:rPr>
          <w:rStyle w:val="18"/>
          <w:rFonts w:hint="eastAsia" w:ascii="仿宋" w:hAnsi="仿宋" w:eastAsia="仿宋" w:cs="仿宋"/>
          <w:color w:val="auto"/>
          <w:sz w:val="32"/>
          <w:szCs w:val="32"/>
          <w:highlight w:val="none"/>
        </w:rPr>
        <w:t>）</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02"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8"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投标人通过项目现场踏勘，针对安保服务特点，列出管理上的难点、重点及解决方案，并提供现场踏勘报告。评标小组按优（</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5分）、良（</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3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5分；方案较详细具体，具有较强的可操作性，虽有缺漏，但能够把握重点、不影响项目实施的得</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3分；方案存在缺漏，但基本满足项目实施需要的得1分；方案存在缺漏，对项目实施影响较大或者未提供方案的不得分。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6802" w:type="dxa"/>
            <w:vAlign w:val="center"/>
          </w:tcPr>
          <w:p>
            <w:pPr>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监控系统、消防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802" w:type="dxa"/>
            <w:vAlign w:val="center"/>
          </w:tcPr>
          <w:p>
            <w:pPr>
              <w:adjustRightInd w:val="0"/>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根据投标人针对本项目服务内容及总体要求，提出如遇项目举办大型活动、迎接上级检查评估以及处于特殊敏感时期的其它安全保障工作方案。方案详细、具体、完整、合理可行、重点突出、可操作性强的得</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分；方案较详细具体，具有较强的可操作性，虽有缺漏，但能够把握重点、不影响项目实施的得</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拟投入的设备进行评价，所有岗位配备反恐防暴、防卫器具：防爆钢叉、防爆盾牌、强光手电筒、辣椒水、防割手套、伸缩棍。投标人应提供设备清单表，详细列出设备品牌、型号、功能、数量等：设备种类众多、功能齐全、质量有保障的得3分；设备种类较多，功能较齐全的得2分；设备只能基本满足项目需要的得1分；其他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根据投标人提供的“</w:t>
            </w:r>
            <w:r>
              <w:rPr>
                <w:rFonts w:hint="eastAsia" w:ascii="仿宋" w:hAnsi="仿宋" w:eastAsia="仿宋" w:cs="仿宋"/>
                <w:color w:val="auto"/>
                <w:sz w:val="32"/>
                <w:szCs w:val="32"/>
                <w:highlight w:val="none"/>
                <w:lang w:val="en-US" w:eastAsia="zh-CN"/>
              </w:rPr>
              <w:t>维序部</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维序员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人员配置及日常运作管理方案的完整性、合理性、可行性情况，由评标委员会进行横向评议，优得</w:t>
            </w: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分，良得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分，一般得</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未提供或偏差较大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仿宋" w:hAnsi="仿宋" w:eastAsia="仿宋" w:cs="仿宋"/>
                <w:color w:val="auto"/>
                <w:kern w:val="0"/>
                <w:sz w:val="32"/>
                <w:szCs w:val="32"/>
                <w:highlight w:val="none"/>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根据项目维序团队资历情况进行承诺①团队人员具有</w:t>
            </w:r>
            <w:r>
              <w:rPr>
                <w:rFonts w:hint="eastAsia" w:ascii="仿宋" w:hAnsi="仿宋" w:eastAsia="仿宋" w:cs="仿宋"/>
                <w:color w:val="auto"/>
                <w:kern w:val="1"/>
                <w:sz w:val="32"/>
                <w:szCs w:val="32"/>
                <w:highlight w:val="none"/>
                <w:lang w:val="en-US" w:eastAsia="zh-CN"/>
              </w:rPr>
              <w:t>初中以上</w:t>
            </w:r>
            <w:r>
              <w:rPr>
                <w:rFonts w:hint="eastAsia" w:ascii="仿宋" w:hAnsi="仿宋" w:eastAsia="仿宋" w:cs="仿宋"/>
                <w:color w:val="auto"/>
                <w:kern w:val="1"/>
                <w:sz w:val="32"/>
                <w:szCs w:val="32"/>
                <w:highlight w:val="none"/>
              </w:rPr>
              <w:t>学历②派遣的员工需100%持有保安证③</w:t>
            </w:r>
            <w:r>
              <w:rPr>
                <w:rFonts w:hint="eastAsia" w:ascii="仿宋" w:hAnsi="仿宋" w:eastAsia="仿宋" w:cs="仿宋"/>
                <w:color w:val="auto"/>
                <w:kern w:val="1"/>
                <w:sz w:val="32"/>
                <w:szCs w:val="32"/>
                <w:highlight w:val="none"/>
                <w:lang w:val="en-US" w:eastAsia="zh-CN"/>
              </w:rPr>
              <w:t>消控值班员需持有四级消防设施操作员证</w:t>
            </w:r>
            <w:r>
              <w:rPr>
                <w:rFonts w:hint="eastAsia" w:ascii="仿宋" w:hAnsi="仿宋" w:eastAsia="仿宋" w:cs="仿宋"/>
                <w:color w:val="auto"/>
                <w:kern w:val="1"/>
                <w:sz w:val="32"/>
                <w:szCs w:val="32"/>
                <w:highlight w:val="none"/>
              </w:rPr>
              <w:t>，且男性年龄不超过</w:t>
            </w:r>
            <w:r>
              <w:rPr>
                <w:rFonts w:hint="eastAsia" w:ascii="仿宋" w:hAnsi="仿宋" w:eastAsia="仿宋" w:cs="仿宋"/>
                <w:color w:val="auto"/>
                <w:kern w:val="1"/>
                <w:sz w:val="32"/>
                <w:szCs w:val="32"/>
                <w:highlight w:val="none"/>
                <w:lang w:eastAsia="zh-CN"/>
              </w:rPr>
              <w:t>55</w:t>
            </w:r>
            <w:r>
              <w:rPr>
                <w:rFonts w:hint="eastAsia" w:ascii="仿宋" w:hAnsi="仿宋" w:eastAsia="仿宋" w:cs="仿宋"/>
                <w:color w:val="auto"/>
                <w:kern w:val="1"/>
                <w:sz w:val="32"/>
                <w:szCs w:val="32"/>
                <w:highlight w:val="none"/>
              </w:rPr>
              <w:t>周岁。投标人做出书面承诺函，格式自拟。有提供书面承诺函得2分，未提供不得分。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0</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根据投标人对拟投入的服务人员提供的岗前人员培训计划及不定时培训计划方案进行评审，方案合理可行，有利于工作开展的得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分，方案较可行，能够基本满足工作进展需要的得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分，方案较一般，可能影响工作进展的得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分，未提供培训计划方案的不得分。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1</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根据投标人承诺的：拟派的所有维序人员均符合中华人民共和国国务院令第564号《保安服务管理条例》的所有规定，若获得中标资格所有人员均需通过审核同意后方可派驻上岗。</w:t>
            </w:r>
            <w:r>
              <w:rPr>
                <w:rFonts w:hint="eastAsia" w:ascii="仿宋" w:hAnsi="仿宋" w:eastAsia="仿宋" w:cs="仿宋"/>
                <w:color w:val="auto"/>
                <w:kern w:val="1"/>
                <w:sz w:val="32"/>
                <w:szCs w:val="32"/>
                <w:highlight w:val="none"/>
                <w:lang w:val="en-US" w:eastAsia="zh-CN"/>
              </w:rPr>
              <w:t>特定</w:t>
            </w:r>
            <w:r>
              <w:rPr>
                <w:rFonts w:hint="eastAsia" w:ascii="仿宋" w:hAnsi="仿宋" w:eastAsia="仿宋" w:cs="仿宋"/>
                <w:color w:val="auto"/>
                <w:kern w:val="1"/>
                <w:sz w:val="32"/>
                <w:szCs w:val="32"/>
                <w:highlight w:val="none"/>
              </w:rPr>
              <w:t>岗位（如大门执勤岗和巡逻岗人员）人员，对所派遣人员包括但不限于学历、政治面貌、外形条件等有特殊要求的，中标人应无条件配合要求。完全满足得2分，否则不得分。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2</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根据投标人提供的在岗值班制度方案进行评价。方案详细、具体、完整、合理可行、重点突出、可操作性强的得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分；方案较详细具体，具有较强的可操作性，虽有缺漏，但能够把握重点、不影响项目实施的得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分；方案存在缺漏，但基本满足项目实施需要的得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eastAsia="zh-CN"/>
              </w:rPr>
              <w:t>3</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提供的针对拟投入人员的培训方案进行评价：培训方案具有针对性，根据项目需求情况提出详细、具体、明确的服务流程、服务方式方法、服务效果、服务成果等的得</w:t>
            </w:r>
            <w:r>
              <w:rPr>
                <w:rFonts w:hint="eastAsia" w:ascii="仿宋" w:hAnsi="仿宋" w:eastAsia="仿宋" w:cs="仿宋"/>
                <w:color w:val="auto"/>
                <w:kern w:val="1"/>
                <w:sz w:val="32"/>
                <w:szCs w:val="32"/>
                <w:highlight w:val="none"/>
                <w:lang w:val="en-US" w:eastAsia="zh-CN"/>
              </w:rPr>
              <w:t>2</w:t>
            </w:r>
            <w:r>
              <w:rPr>
                <w:rFonts w:hint="eastAsia" w:ascii="仿宋" w:hAnsi="仿宋" w:eastAsia="仿宋" w:cs="仿宋"/>
                <w:color w:val="auto"/>
                <w:kern w:val="1"/>
                <w:sz w:val="32"/>
                <w:szCs w:val="32"/>
                <w:highlight w:val="none"/>
              </w:rPr>
              <w:t>分；培训方案基本能符合项目需求，有提出服务流程、服务方式方法的得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4</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提供的服务质量保障方案进行打分。服务质量保障方案涉及人员督查、奖惩、质量保障，能够保障优质的服务品质的得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分；服务质量保障方案中缺少人员督查、奖惩、质量保障中任一项的不得分。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5</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kern w:val="1"/>
                <w:sz w:val="32"/>
                <w:szCs w:val="32"/>
                <w:highlight w:val="none"/>
              </w:rPr>
              <w:t>根据投标人提供的进场计划安排与组织实施的情况进行评价，方案详细、具体、完整、合理可行，可操作性强的得3分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方案较为详细具体，具有较强的可操作性，虽有缺漏，但能够把握重点、对项目实施还是有一定促进作用的得2分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方案存在缺漏，但基本满足项目实施需要的得1分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方案存在缺漏，对项目实施影响较大的不得分</w:t>
            </w:r>
            <w:r>
              <w:rPr>
                <w:rFonts w:hint="eastAsia" w:ascii="仿宋" w:hAnsi="仿宋" w:eastAsia="仿宋" w:cs="仿宋"/>
                <w:color w:val="auto"/>
                <w:kern w:val="1"/>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6</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sz w:val="32"/>
                <w:szCs w:val="32"/>
                <w:highlight w:val="none"/>
              </w:rPr>
              <w:t>根据供应商提供的指挥调度方案进行评价：有提供指挥调度方案，方案至少包含人员调度、工作轨迹、勤务指令下达的得1分；在此基础上，方案详细具体、能突出重点、</w:t>
            </w:r>
            <w:r>
              <w:rPr>
                <w:rFonts w:hint="eastAsia" w:ascii="仿宋" w:hAnsi="仿宋" w:eastAsia="仿宋" w:cs="仿宋"/>
                <w:color w:val="auto"/>
                <w:sz w:val="32"/>
                <w:szCs w:val="32"/>
                <w:highlight w:val="none"/>
                <w:lang w:val="en-US" w:eastAsia="zh-CN"/>
              </w:rPr>
              <w:t>维序</w:t>
            </w:r>
            <w:r>
              <w:rPr>
                <w:rFonts w:hint="eastAsia" w:ascii="仿宋" w:hAnsi="仿宋" w:eastAsia="仿宋" w:cs="仿宋"/>
                <w:color w:val="auto"/>
                <w:sz w:val="32"/>
                <w:szCs w:val="32"/>
                <w:highlight w:val="none"/>
              </w:rPr>
              <w:t>员工作有利于服务对象的得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分；未提供不得分</w:t>
            </w:r>
            <w:r>
              <w:rPr>
                <w:rFonts w:hint="eastAsia" w:ascii="仿宋" w:hAnsi="仿宋" w:eastAsia="仿宋" w:cs="仿宋"/>
                <w:color w:val="auto"/>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bl>
    <w:p>
      <w:pPr>
        <w:snapToGrid w:val="0"/>
        <w:spacing w:line="360" w:lineRule="auto"/>
        <w:ind w:firstLine="470" w:firstLineChars="147"/>
        <w:rPr>
          <w:rFonts w:hint="eastAsia" w:ascii="仿宋" w:hAnsi="仿宋" w:eastAsia="仿宋" w:cs="仿宋"/>
          <w:color w:val="auto"/>
          <w:sz w:val="32"/>
          <w:szCs w:val="32"/>
          <w:highlight w:val="none"/>
        </w:rPr>
      </w:pPr>
    </w:p>
    <w:p>
      <w:pPr>
        <w:snapToGrid w:val="0"/>
        <w:spacing w:before="120" w:beforeLines="50" w:after="120" w:afterLines="50"/>
        <w:ind w:left="-99" w:leftChars="-47" w:right="-78" w:firstLine="315" w:firstLineChars="98"/>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（2）商务分F2（满分30分）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19"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6"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投标人进入“中国执行信息公开网”</w:t>
            </w:r>
            <w:r>
              <w:rPr>
                <w:rFonts w:hint="eastAsia" w:ascii="仿宋" w:hAnsi="仿宋" w:eastAsia="仿宋" w:cs="仿宋"/>
                <w:color w:val="auto"/>
                <w:sz w:val="32"/>
                <w:szCs w:val="32"/>
                <w:highlight w:val="none"/>
                <w:lang w:val="en-US" w:eastAsia="zh-CN"/>
              </w:rPr>
              <w:t>按公司名称</w:t>
            </w:r>
            <w:r>
              <w:rPr>
                <w:rFonts w:hint="eastAsia" w:ascii="仿宋" w:hAnsi="仿宋" w:eastAsia="仿宋" w:cs="仿宋"/>
                <w:color w:val="auto"/>
                <w:sz w:val="32"/>
                <w:szCs w:val="32"/>
                <w:highlight w:val="none"/>
              </w:rPr>
              <w:t>自行查询结果，下载查询页面并盖公章；（1分）</w:t>
            </w:r>
          </w:p>
          <w:p>
            <w:pPr>
              <w:snapToGrid w:val="0"/>
              <w:spacing w:line="400" w:lineRule="exact"/>
              <w:ind w:right="31" w:rightChars="15"/>
              <w:jc w:val="left"/>
              <w:rPr>
                <w:rFonts w:hint="eastAsia" w:ascii="仿宋" w:hAnsi="仿宋" w:eastAsia="仿宋" w:cs="仿宋"/>
                <w:color w:val="auto"/>
                <w:sz w:val="32"/>
                <w:szCs w:val="32"/>
                <w:highlight w:val="none"/>
              </w:rPr>
            </w:pP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投标人</w:t>
            </w:r>
            <w:r>
              <w:rPr>
                <w:rFonts w:hint="eastAsia" w:ascii="仿宋" w:hAnsi="仿宋" w:eastAsia="仿宋" w:cs="仿宋"/>
                <w:color w:val="auto"/>
                <w:sz w:val="32"/>
                <w:szCs w:val="32"/>
                <w:highlight w:val="none"/>
              </w:rPr>
              <w:t>提供以往业绩：业绩为三年内供应商在本市内的中标项目，提供合同复印件</w:t>
            </w:r>
            <w:r>
              <w:rPr>
                <w:rFonts w:hint="eastAsia" w:ascii="仿宋" w:hAnsi="仿宋" w:eastAsia="仿宋" w:cs="仿宋"/>
                <w:color w:val="auto"/>
                <w:sz w:val="32"/>
                <w:szCs w:val="32"/>
                <w:highlight w:val="none"/>
                <w:lang w:val="en-US" w:eastAsia="zh-CN"/>
              </w:rPr>
              <w:t>及合同期内任意一个月业主转账凭证</w:t>
            </w:r>
            <w:r>
              <w:rPr>
                <w:rFonts w:hint="eastAsia" w:ascii="仿宋" w:hAnsi="仿宋" w:eastAsia="仿宋" w:cs="仿宋"/>
                <w:color w:val="auto"/>
                <w:sz w:val="32"/>
                <w:szCs w:val="32"/>
                <w:highlight w:val="none"/>
              </w:rPr>
              <w:t>加盖公章：</w:t>
            </w:r>
          </w:p>
          <w:p>
            <w:pPr>
              <w:snapToGrid w:val="0"/>
              <w:spacing w:line="400" w:lineRule="exact"/>
              <w:ind w:right="31" w:rightChars="15"/>
              <w:jc w:val="left"/>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最高得5分，</w:t>
            </w:r>
            <w:r>
              <w:rPr>
                <w:rFonts w:hint="eastAsia" w:ascii="仿宋" w:hAnsi="仿宋" w:eastAsia="仿宋" w:cs="仿宋"/>
                <w:color w:val="auto"/>
                <w:sz w:val="32"/>
                <w:szCs w:val="32"/>
                <w:highlight w:val="none"/>
              </w:rPr>
              <w:t>没提供不得分。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3</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投标人为厦门市保安协会会员，得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rPr>
              <w:t>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获得有效的ISO9001</w:t>
            </w:r>
            <w:r>
              <w:rPr>
                <w:rFonts w:hint="eastAsia" w:ascii="仿宋" w:hAnsi="仿宋" w:eastAsia="仿宋" w:cs="仿宋"/>
                <w:color w:val="auto"/>
                <w:kern w:val="1"/>
                <w:sz w:val="32"/>
                <w:szCs w:val="32"/>
                <w:highlight w:val="none"/>
                <w:lang w:val="en-US" w:eastAsia="zh-CN"/>
              </w:rPr>
              <w:t>质量管理体系认证证书</w:t>
            </w:r>
            <w:r>
              <w:rPr>
                <w:rFonts w:hint="eastAsia" w:ascii="仿宋" w:hAnsi="仿宋" w:eastAsia="仿宋" w:cs="仿宋"/>
                <w:color w:val="auto"/>
                <w:kern w:val="1"/>
                <w:sz w:val="32"/>
                <w:szCs w:val="32"/>
                <w:highlight w:val="none"/>
              </w:rPr>
              <w:t>、ISO14001</w:t>
            </w:r>
            <w:r>
              <w:rPr>
                <w:rFonts w:hint="eastAsia" w:ascii="仿宋" w:hAnsi="仿宋" w:eastAsia="仿宋" w:cs="仿宋"/>
                <w:color w:val="auto"/>
                <w:kern w:val="1"/>
                <w:sz w:val="32"/>
                <w:szCs w:val="32"/>
                <w:highlight w:val="none"/>
                <w:lang w:val="en-US" w:eastAsia="zh-CN"/>
              </w:rPr>
              <w:t>环境管理体系认证证书</w:t>
            </w:r>
            <w:r>
              <w:rPr>
                <w:rFonts w:hint="eastAsia" w:ascii="仿宋" w:hAnsi="仿宋" w:eastAsia="仿宋" w:cs="仿宋"/>
                <w:color w:val="auto"/>
                <w:kern w:val="1"/>
                <w:sz w:val="32"/>
                <w:szCs w:val="32"/>
                <w:highlight w:val="none"/>
              </w:rPr>
              <w:t>、ISO45001</w:t>
            </w:r>
            <w:r>
              <w:rPr>
                <w:rFonts w:hint="eastAsia" w:ascii="仿宋" w:hAnsi="仿宋" w:eastAsia="仿宋" w:cs="仿宋"/>
                <w:color w:val="auto"/>
                <w:kern w:val="1"/>
                <w:sz w:val="32"/>
                <w:szCs w:val="32"/>
                <w:highlight w:val="none"/>
                <w:lang w:val="en-US" w:eastAsia="zh-CN"/>
              </w:rPr>
              <w:t>职业健康管理体系认证证书</w:t>
            </w:r>
            <w:r>
              <w:rPr>
                <w:rFonts w:hint="eastAsia" w:ascii="仿宋" w:hAnsi="仿宋" w:eastAsia="仿宋" w:cs="仿宋"/>
                <w:color w:val="auto"/>
                <w:kern w:val="1"/>
                <w:sz w:val="32"/>
                <w:szCs w:val="32"/>
                <w:highlight w:val="none"/>
              </w:rPr>
              <w:t>，每个得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rPr>
              <w:t>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得分最高</w:t>
            </w:r>
            <w:r>
              <w:rPr>
                <w:rFonts w:hint="eastAsia" w:ascii="仿宋" w:hAnsi="仿宋" w:eastAsia="仿宋" w:cs="仿宋"/>
                <w:color w:val="auto"/>
                <w:kern w:val="1"/>
                <w:sz w:val="32"/>
                <w:szCs w:val="32"/>
                <w:highlight w:val="none"/>
                <w:lang w:val="en-US" w:eastAsia="zh-CN"/>
              </w:rPr>
              <w:t>4</w:t>
            </w:r>
            <w:r>
              <w:rPr>
                <w:rFonts w:hint="eastAsia" w:ascii="仿宋" w:hAnsi="仿宋" w:eastAsia="仿宋" w:cs="仿宋"/>
                <w:color w:val="auto"/>
                <w:kern w:val="1"/>
                <w:sz w:val="32"/>
                <w:szCs w:val="32"/>
                <w:highlight w:val="none"/>
              </w:rPr>
              <w:t>分，提供有效证明资料，原件备查。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4</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投标人提供第三方机构评定的资信等级评定为AAA级的得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分，其他情况不得分。提供相关证书复印件，原件备查。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5</w:t>
            </w:r>
          </w:p>
        </w:tc>
        <w:tc>
          <w:tcPr>
            <w:tcW w:w="6819" w:type="dxa"/>
            <w:vAlign w:val="center"/>
          </w:tcPr>
          <w:p>
            <w:pPr>
              <w:snapToGrid w:val="0"/>
              <w:spacing w:line="400" w:lineRule="exact"/>
              <w:rPr>
                <w:rFonts w:hint="default"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1.过去三年与央企/国企合作达三次项目（需提供相关发票佐证）</w:t>
            </w:r>
            <w:r>
              <w:rPr>
                <w:rFonts w:hint="eastAsia" w:ascii="仿宋" w:hAnsi="仿宋" w:eastAsia="仿宋" w:cs="仿宋"/>
                <w:color w:val="auto"/>
                <w:kern w:val="1"/>
                <w:sz w:val="32"/>
                <w:szCs w:val="32"/>
                <w:highlight w:val="none"/>
                <w:lang w:val="en-US" w:eastAsia="zh-CN"/>
              </w:rPr>
              <w:t>得1分；</w:t>
            </w:r>
          </w:p>
          <w:p>
            <w:pPr>
              <w:snapToGrid w:val="0"/>
              <w:spacing w:line="400" w:lineRule="exact"/>
              <w:rPr>
                <w:rFonts w:hint="default"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2.过去三年与政府单位有合作项目（项目金额达20万元以上，提供发票佐证）</w:t>
            </w:r>
            <w:r>
              <w:rPr>
                <w:rFonts w:hint="eastAsia" w:ascii="仿宋" w:hAnsi="仿宋" w:eastAsia="仿宋" w:cs="仿宋"/>
                <w:color w:val="auto"/>
                <w:kern w:val="1"/>
                <w:sz w:val="32"/>
                <w:szCs w:val="32"/>
                <w:highlight w:val="none"/>
                <w:lang w:val="en-US" w:eastAsia="zh-CN"/>
              </w:rPr>
              <w:t>得1分；</w:t>
            </w:r>
          </w:p>
          <w:p>
            <w:pPr>
              <w:snapToGrid w:val="0"/>
              <w:spacing w:line="400" w:lineRule="exact"/>
              <w:rPr>
                <w:rFonts w:hint="eastAsia" w:ascii="仿宋" w:hAnsi="仿宋" w:eastAsia="仿宋" w:cs="仿宋"/>
                <w:strike w:val="0"/>
                <w:color w:val="auto"/>
                <w:kern w:val="1"/>
                <w:sz w:val="32"/>
                <w:szCs w:val="32"/>
                <w:highlight w:val="none"/>
              </w:rPr>
            </w:pPr>
            <w:r>
              <w:rPr>
                <w:rFonts w:hint="eastAsia" w:ascii="仿宋" w:hAnsi="仿宋" w:eastAsia="仿宋" w:cs="仿宋"/>
                <w:color w:val="auto"/>
                <w:kern w:val="1"/>
                <w:sz w:val="32"/>
                <w:szCs w:val="32"/>
                <w:highlight w:val="none"/>
              </w:rPr>
              <w:t>3.公司成立满三年以上，注册资金1000万元</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lang w:val="en-US" w:eastAsia="zh-CN"/>
              </w:rPr>
              <w:t>得1分。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6</w:t>
            </w:r>
          </w:p>
        </w:tc>
        <w:tc>
          <w:tcPr>
            <w:tcW w:w="6819" w:type="dxa"/>
            <w:vAlign w:val="center"/>
          </w:tcPr>
          <w:p>
            <w:pPr>
              <w:autoSpaceDE w:val="0"/>
              <w:autoSpaceDN w:val="0"/>
              <w:snapToGrid w:val="0"/>
              <w:spacing w:line="400" w:lineRule="exact"/>
              <w:jc w:val="both"/>
              <w:rPr>
                <w:rFonts w:hint="eastAsia" w:ascii="仿宋" w:hAnsi="仿宋" w:eastAsia="仿宋" w:cs="仿宋"/>
                <w:b w:val="0"/>
                <w:bCs w:val="0"/>
                <w:color w:val="auto"/>
                <w:kern w:val="1"/>
                <w:sz w:val="32"/>
                <w:szCs w:val="32"/>
                <w:highlight w:val="none"/>
              </w:rPr>
            </w:pPr>
            <w:r>
              <w:rPr>
                <w:rFonts w:hint="eastAsia" w:ascii="仿宋" w:hAnsi="仿宋" w:eastAsia="仿宋" w:cs="仿宋"/>
                <w:b w:val="0"/>
                <w:bCs w:val="0"/>
                <w:color w:val="auto"/>
                <w:kern w:val="1"/>
                <w:sz w:val="32"/>
                <w:szCs w:val="32"/>
                <w:highlight w:val="none"/>
              </w:rPr>
              <w:t>据</w:t>
            </w:r>
            <w:r>
              <w:rPr>
                <w:rFonts w:hint="eastAsia" w:ascii="仿宋" w:hAnsi="仿宋" w:eastAsia="仿宋" w:cs="仿宋"/>
                <w:b w:val="0"/>
                <w:bCs w:val="0"/>
                <w:color w:val="auto"/>
                <w:kern w:val="1"/>
                <w:sz w:val="32"/>
                <w:szCs w:val="32"/>
                <w:highlight w:val="none"/>
                <w:lang w:eastAsia="zh-CN"/>
              </w:rPr>
              <w:t>投标人拟为本项目投入的</w:t>
            </w:r>
            <w:r>
              <w:rPr>
                <w:rFonts w:hint="eastAsia" w:ascii="仿宋" w:hAnsi="仿宋" w:eastAsia="仿宋" w:cs="仿宋"/>
                <w:b w:val="0"/>
                <w:bCs w:val="0"/>
                <w:color w:val="auto"/>
                <w:kern w:val="1"/>
                <w:sz w:val="32"/>
                <w:szCs w:val="32"/>
                <w:highlight w:val="none"/>
                <w:lang w:val="en-US" w:eastAsia="zh-CN"/>
              </w:rPr>
              <w:t>维序项目经理（1名）</w:t>
            </w:r>
            <w:r>
              <w:rPr>
                <w:rFonts w:hint="eastAsia" w:ascii="仿宋" w:hAnsi="仿宋" w:eastAsia="仿宋" w:cs="仿宋"/>
                <w:b w:val="0"/>
                <w:bCs w:val="0"/>
                <w:color w:val="auto"/>
                <w:kern w:val="1"/>
                <w:sz w:val="32"/>
                <w:szCs w:val="32"/>
                <w:highlight w:val="none"/>
              </w:rPr>
              <w:t>进行评价：</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b w:val="0"/>
                <w:bCs w:val="0"/>
                <w:color w:val="auto"/>
                <w:kern w:val="1"/>
                <w:sz w:val="32"/>
                <w:szCs w:val="32"/>
                <w:highlight w:val="none"/>
                <w:lang w:val="en-US" w:eastAsia="zh-CN"/>
              </w:rPr>
              <w:t>①具备大专及以上学历;②45 周岁及以下;③持有人社部门颁发的二级（高级）及以上保安员证书;④退伍军人（持退伍军人证）;⑤持有人社部门颁发的四级（中级）及以上消防设施操作员(或建(构)筑物消防员)证书。每满足1项条件的1分，并提供投标截止时间近6个月任意一个月(不含投标截止时间的当月)投标人为其缴纳社保的证明材料,完全满足得5分，否则不得分。</w:t>
            </w:r>
          </w:p>
        </w:tc>
        <w:tc>
          <w:tcPr>
            <w:tcW w:w="886" w:type="dxa"/>
            <w:vAlign w:val="center"/>
          </w:tcPr>
          <w:p>
            <w:pPr>
              <w:autoSpaceDE w:val="0"/>
              <w:autoSpaceDN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满分</w:t>
            </w:r>
          </w:p>
          <w:p>
            <w:pPr>
              <w:autoSpaceDE w:val="0"/>
              <w:autoSpaceDN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5</w:t>
            </w:r>
            <w:r>
              <w:rPr>
                <w:rFonts w:hint="eastAsia" w:ascii="仿宋" w:hAnsi="仿宋" w:eastAsia="仿宋" w:cs="仿宋"/>
                <w:color w:val="auto"/>
                <w:kern w:val="1"/>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7</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根据投标人承诺的为本项目所有</w:t>
            </w:r>
            <w:r>
              <w:rPr>
                <w:rFonts w:hint="eastAsia" w:ascii="仿宋" w:hAnsi="仿宋" w:eastAsia="仿宋" w:cs="仿宋"/>
                <w:color w:val="auto"/>
                <w:kern w:val="1"/>
                <w:sz w:val="32"/>
                <w:szCs w:val="32"/>
                <w:highlight w:val="none"/>
                <w:lang w:val="en-US" w:eastAsia="zh-CN"/>
              </w:rPr>
              <w:t>维序</w:t>
            </w:r>
            <w:r>
              <w:rPr>
                <w:rFonts w:hint="eastAsia" w:ascii="仿宋" w:hAnsi="仿宋" w:eastAsia="仿宋" w:cs="仿宋"/>
                <w:color w:val="auto"/>
                <w:kern w:val="1"/>
                <w:sz w:val="32"/>
                <w:szCs w:val="32"/>
                <w:highlight w:val="none"/>
              </w:rPr>
              <w:t>员投保意外伤害保险进行评价：保意外伤害保险金额≥</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lang w:val="en-US" w:eastAsia="zh-CN"/>
              </w:rPr>
              <w:t>0</w:t>
            </w:r>
            <w:r>
              <w:rPr>
                <w:rFonts w:hint="eastAsia" w:ascii="仿宋" w:hAnsi="仿宋" w:eastAsia="仿宋" w:cs="仿宋"/>
                <w:color w:val="auto"/>
                <w:kern w:val="1"/>
                <w:sz w:val="32"/>
                <w:szCs w:val="32"/>
                <w:highlight w:val="none"/>
              </w:rPr>
              <w:t>0万元，得</w:t>
            </w:r>
            <w:r>
              <w:rPr>
                <w:rFonts w:hint="eastAsia" w:ascii="仿宋" w:hAnsi="仿宋" w:eastAsia="仿宋" w:cs="仿宋"/>
                <w:color w:val="auto"/>
                <w:kern w:val="1"/>
                <w:sz w:val="32"/>
                <w:szCs w:val="32"/>
                <w:highlight w:val="none"/>
                <w:lang w:val="en-US" w:eastAsia="zh-CN"/>
              </w:rPr>
              <w:t>3</w:t>
            </w:r>
            <w:r>
              <w:rPr>
                <w:rFonts w:hint="eastAsia" w:ascii="仿宋" w:hAnsi="仿宋" w:eastAsia="仿宋" w:cs="仿宋"/>
                <w:color w:val="auto"/>
                <w:kern w:val="1"/>
                <w:sz w:val="32"/>
                <w:szCs w:val="32"/>
                <w:highlight w:val="none"/>
              </w:rPr>
              <w:t>分</w:t>
            </w:r>
            <w:r>
              <w:rPr>
                <w:rFonts w:hint="eastAsia" w:ascii="仿宋" w:hAnsi="仿宋" w:eastAsia="仿宋" w:cs="仿宋"/>
                <w:color w:val="auto"/>
                <w:kern w:val="1"/>
                <w:sz w:val="32"/>
                <w:szCs w:val="32"/>
                <w:highlight w:val="none"/>
                <w:lang w:val="en-US" w:eastAsia="zh-CN"/>
              </w:rPr>
              <w:t>；</w:t>
            </w:r>
            <w:r>
              <w:rPr>
                <w:rFonts w:hint="eastAsia" w:ascii="仿宋" w:hAnsi="仿宋" w:eastAsia="仿宋" w:cs="仿宋"/>
                <w:color w:val="auto"/>
                <w:kern w:val="1"/>
                <w:sz w:val="32"/>
                <w:szCs w:val="32"/>
                <w:highlight w:val="none"/>
              </w:rPr>
              <w:t>需提供承诺函并加盖投标人公章，否则不得分。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8</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承诺：负责维序员培训的岗前培训单位应具有培训资质并取得相关培训证明，持证上岗；人员身体健康，并上交证明复印件；所有工作人员上岗前必须提交身份证、保安证等相关证件的复印件，并配合做好政审工作，提供书面承诺函，格式自拟，完全满足得</w:t>
            </w:r>
            <w:r>
              <w:rPr>
                <w:rFonts w:hint="eastAsia" w:ascii="仿宋" w:hAnsi="仿宋" w:eastAsia="仿宋" w:cs="仿宋"/>
                <w:color w:val="auto"/>
                <w:kern w:val="1"/>
                <w:sz w:val="32"/>
                <w:szCs w:val="32"/>
                <w:highlight w:val="none"/>
                <w:lang w:val="en-US" w:eastAsia="zh-CN"/>
              </w:rPr>
              <w:t>3</w:t>
            </w:r>
            <w:r>
              <w:rPr>
                <w:rFonts w:hint="eastAsia" w:ascii="仿宋" w:hAnsi="仿宋" w:eastAsia="仿宋" w:cs="仿宋"/>
                <w:color w:val="auto"/>
                <w:kern w:val="1"/>
                <w:sz w:val="32"/>
                <w:szCs w:val="32"/>
                <w:highlight w:val="none"/>
              </w:rPr>
              <w:t>分，否则不得分。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投标文件的资料提交完整度、编排水平以及链接情况：投标文件完全按照评分办法及系统编制要求逐一进行响应，便于评标委员会进行评审的得</w:t>
            </w:r>
            <w:r>
              <w:rPr>
                <w:rFonts w:hint="eastAsia" w:ascii="仿宋" w:hAnsi="仿宋" w:eastAsia="仿宋" w:cs="仿宋"/>
                <w:color w:val="auto"/>
                <w:kern w:val="1"/>
                <w:sz w:val="32"/>
                <w:szCs w:val="32"/>
                <w:highlight w:val="none"/>
                <w:lang w:val="en-US" w:eastAsia="zh-CN"/>
              </w:rPr>
              <w:t>1-5</w:t>
            </w:r>
            <w:r>
              <w:rPr>
                <w:rFonts w:hint="eastAsia" w:ascii="仿宋" w:hAnsi="仿宋" w:eastAsia="仿宋" w:cs="仿宋"/>
                <w:color w:val="auto"/>
                <w:kern w:val="1"/>
                <w:sz w:val="32"/>
                <w:szCs w:val="32"/>
                <w:highlight w:val="none"/>
              </w:rPr>
              <w:t>分，编排混乱、内容缺失或难以一一对应的不得分。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5</w:t>
            </w:r>
            <w:r>
              <w:rPr>
                <w:rFonts w:hint="eastAsia" w:ascii="仿宋" w:hAnsi="仿宋" w:eastAsia="仿宋" w:cs="仿宋"/>
                <w:color w:val="auto"/>
                <w:sz w:val="32"/>
                <w:szCs w:val="32"/>
                <w:highlight w:val="none"/>
              </w:rPr>
              <w:t>分</w:t>
            </w:r>
          </w:p>
        </w:tc>
      </w:tr>
    </w:tbl>
    <w:p>
      <w:pPr>
        <w:spacing w:before="120" w:beforeLines="50"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（3）价格分F3（满分</w:t>
      </w:r>
      <w:r>
        <w:rPr>
          <w:rFonts w:hint="eastAsia" w:ascii="仿宋" w:hAnsi="仿宋" w:eastAsia="仿宋" w:cs="仿宋"/>
          <w:color w:val="auto"/>
          <w:sz w:val="32"/>
          <w:szCs w:val="32"/>
          <w:highlight w:val="none"/>
        </w:rPr>
        <w:t>20</w:t>
      </w:r>
      <w:r>
        <w:rPr>
          <w:rFonts w:hint="eastAsia" w:ascii="仿宋" w:hAnsi="仿宋" w:eastAsia="仿宋" w:cs="仿宋"/>
          <w:b/>
          <w:color w:val="auto"/>
          <w:sz w:val="32"/>
          <w:szCs w:val="32"/>
          <w:highlight w:val="none"/>
        </w:rPr>
        <w:t>分）</w:t>
      </w:r>
    </w:p>
    <w:p>
      <w:pPr>
        <w:spacing w:line="500" w:lineRule="exact"/>
        <w:ind w:firstLine="633" w:firstLineChars="1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价格分=评标基准价/投标人的评标价×20</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注：如投标人的投标报价存在漏（缺）项的，按废标处理。</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（由评标委员会当场统一计算）。</w:t>
      </w:r>
    </w:p>
    <w:p>
      <w:pPr>
        <w:spacing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（4）各初审合格投标人综合得分= F1＋F2＋F3 </w:t>
      </w:r>
    </w:p>
    <w:p>
      <w:pPr>
        <w:spacing w:line="500" w:lineRule="exact"/>
        <w:ind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说明：计算技术汇总得分、商务汇总得分及价格分时，经四舍五入后保留三位小数，计算投标人综合得分时，经四舍五入后保留两位小数。</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18.2.推荐中标候选人原则</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18.2.1 排名及排名规则：评标委员会根据以下原则对初审合格的投标人进行排名：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（2）综合得分相同时，投标报价低者排名在前；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（3）综合得分相同且投标报价相同时，技术分得分高者（即F1得分高者）排名在前；</w:t>
      </w:r>
    </w:p>
    <w:p>
      <w:pPr>
        <w:ind w:firstLine="640" w:firstLineChars="200"/>
        <w:rPr>
          <w:rFonts w:hint="eastAsia" w:ascii="仿宋" w:hAnsi="仿宋" w:eastAsia="仿宋" w:cs="仿宋"/>
          <w:b/>
          <w:color w:val="auto"/>
          <w:sz w:val="32"/>
          <w:highlight w:val="none"/>
        </w:rPr>
      </w:pPr>
      <w:r>
        <w:rPr>
          <w:rFonts w:hint="eastAsia" w:ascii="仿宋" w:hAnsi="仿宋" w:eastAsia="仿宋" w:cs="仿宋"/>
          <w:color w:val="auto"/>
          <w:sz w:val="32"/>
          <w:szCs w:val="32"/>
          <w:highlight w:val="none"/>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b/>
          <w:color w:val="auto"/>
          <w:sz w:val="32"/>
          <w:highlight w:val="none"/>
        </w:rPr>
      </w:pPr>
      <w:r>
        <w:rPr>
          <w:rFonts w:hint="eastAsia" w:ascii="仿宋" w:hAnsi="仿宋" w:eastAsia="仿宋" w:cs="仿宋"/>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18.3.6招标人有权在任何时间终止本项目的招标程序（包括但不限于本项目业主方要求终止等原因），投标人应承担项目终止的所有风险，招标人对此不承担任何责任并且无需向投标人作出任何解释。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5" w:name="_Toc23012"/>
      <w:bookmarkStart w:id="186" w:name="_Toc192925669"/>
      <w:bookmarkStart w:id="187" w:name="_Toc1721"/>
      <w:bookmarkStart w:id="188" w:name="_Toc27819"/>
      <w:bookmarkStart w:id="189" w:name="_Toc191892321"/>
      <w:bookmarkStart w:id="190" w:name="_Toc11451"/>
      <w:r>
        <w:rPr>
          <w:rFonts w:hint="eastAsia" w:ascii="仿宋" w:hAnsi="仿宋" w:eastAsia="仿宋"/>
          <w:color w:val="auto"/>
          <w:sz w:val="32"/>
          <w:highlight w:val="none"/>
        </w:rPr>
        <w:t>19. 投标文件的澄清</w:t>
      </w:r>
      <w:bookmarkEnd w:id="185"/>
      <w:bookmarkEnd w:id="186"/>
      <w:bookmarkEnd w:id="187"/>
      <w:bookmarkEnd w:id="188"/>
      <w:bookmarkEnd w:id="189"/>
      <w:bookmarkEnd w:id="19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91" w:name="_Toc731"/>
      <w:bookmarkStart w:id="192" w:name="_Toc3145"/>
      <w:bookmarkStart w:id="193" w:name="_Toc19107"/>
      <w:bookmarkStart w:id="194" w:name="_Toc191892322"/>
      <w:bookmarkStart w:id="195" w:name="_Toc192925670"/>
      <w:bookmarkStart w:id="196" w:name="_Toc21346"/>
      <w:r>
        <w:rPr>
          <w:rFonts w:hint="eastAsia" w:ascii="仿宋" w:hAnsi="仿宋" w:eastAsia="仿宋"/>
          <w:color w:val="auto"/>
          <w:sz w:val="32"/>
          <w:highlight w:val="none"/>
        </w:rPr>
        <w:t>20. 比较与评价</w:t>
      </w:r>
      <w:bookmarkEnd w:id="191"/>
      <w:bookmarkEnd w:id="192"/>
      <w:bookmarkEnd w:id="193"/>
      <w:bookmarkEnd w:id="194"/>
      <w:bookmarkEnd w:id="195"/>
      <w:bookmarkEnd w:id="1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97" w:name="_Toc192925671"/>
      <w:bookmarkStart w:id="198" w:name="_Toc18339"/>
      <w:bookmarkStart w:id="199" w:name="_Toc27394"/>
      <w:bookmarkStart w:id="200" w:name="_Toc20783"/>
      <w:bookmarkStart w:id="201" w:name="_Toc29355"/>
      <w:bookmarkStart w:id="202" w:name="_Toc191892323"/>
      <w:r>
        <w:rPr>
          <w:rFonts w:hint="eastAsia" w:ascii="仿宋" w:hAnsi="仿宋" w:eastAsia="仿宋"/>
          <w:color w:val="auto"/>
          <w:sz w:val="32"/>
          <w:highlight w:val="none"/>
        </w:rPr>
        <w:t>第六节 定标与签订合同</w:t>
      </w:r>
      <w:bookmarkEnd w:id="197"/>
      <w:bookmarkEnd w:id="198"/>
      <w:bookmarkEnd w:id="199"/>
      <w:bookmarkEnd w:id="200"/>
      <w:bookmarkEnd w:id="201"/>
      <w:bookmarkEnd w:id="202"/>
    </w:p>
    <w:p>
      <w:pPr>
        <w:pStyle w:val="4"/>
        <w:keepNext w:val="0"/>
        <w:keepLines w:val="0"/>
        <w:spacing w:before="0" w:after="0" w:line="500" w:lineRule="exact"/>
        <w:ind w:firstLine="643" w:firstLineChars="200"/>
        <w:rPr>
          <w:rFonts w:ascii="仿宋" w:hAnsi="仿宋" w:eastAsia="仿宋"/>
          <w:color w:val="auto"/>
          <w:sz w:val="32"/>
          <w:highlight w:val="none"/>
        </w:rPr>
      </w:pPr>
      <w:bookmarkStart w:id="203" w:name="_Toc7358"/>
      <w:bookmarkStart w:id="204" w:name="_Toc191892324"/>
      <w:bookmarkStart w:id="205" w:name="_Toc12637"/>
      <w:bookmarkStart w:id="206" w:name="_Toc192925672"/>
      <w:bookmarkStart w:id="207" w:name="_Toc23798"/>
      <w:bookmarkStart w:id="208" w:name="_Toc25098"/>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203"/>
      <w:bookmarkEnd w:id="204"/>
      <w:bookmarkEnd w:id="205"/>
      <w:bookmarkEnd w:id="206"/>
      <w:bookmarkEnd w:id="207"/>
      <w:bookmarkEnd w:id="2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09" w:name="_Toc2116"/>
      <w:bookmarkStart w:id="210" w:name="_Toc15954"/>
      <w:bookmarkStart w:id="211" w:name="_Toc192925673"/>
      <w:bookmarkStart w:id="212" w:name="_Toc24328"/>
      <w:bookmarkStart w:id="213" w:name="_Toc191892325"/>
      <w:bookmarkStart w:id="214" w:name="_Toc31436"/>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209"/>
      <w:bookmarkEnd w:id="210"/>
      <w:bookmarkEnd w:id="211"/>
      <w:bookmarkEnd w:id="212"/>
      <w:bookmarkEnd w:id="213"/>
      <w:bookmarkEnd w:id="21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15" w:name="_Toc192925674"/>
      <w:bookmarkStart w:id="216" w:name="_Toc3961"/>
      <w:bookmarkStart w:id="217" w:name="_Toc191892326"/>
      <w:bookmarkStart w:id="218" w:name="_Toc20552"/>
      <w:bookmarkStart w:id="219" w:name="_Toc17827"/>
      <w:bookmarkStart w:id="220" w:name="_Toc11963"/>
      <w:r>
        <w:rPr>
          <w:rFonts w:hint="eastAsia" w:ascii="仿宋" w:hAnsi="仿宋" w:eastAsia="仿宋"/>
          <w:color w:val="auto"/>
          <w:sz w:val="32"/>
          <w:highlight w:val="none"/>
        </w:rPr>
        <w:t>23. 签订合同</w:t>
      </w:r>
      <w:bookmarkEnd w:id="215"/>
      <w:bookmarkEnd w:id="216"/>
      <w:bookmarkEnd w:id="217"/>
      <w:bookmarkEnd w:id="218"/>
      <w:bookmarkEnd w:id="219"/>
      <w:bookmarkEnd w:id="22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221" w:name="_Toc3173"/>
      <w:bookmarkStart w:id="222" w:name="_Toc11117"/>
      <w:bookmarkStart w:id="223" w:name="_Toc31366"/>
      <w:bookmarkStart w:id="224" w:name="_Toc25804"/>
      <w:r>
        <w:rPr>
          <w:rFonts w:hint="eastAsia" w:ascii="仿宋" w:hAnsi="仿宋" w:eastAsia="仿宋"/>
          <w:color w:val="auto"/>
          <w:szCs w:val="32"/>
          <w:highlight w:val="none"/>
        </w:rPr>
        <w:t>第三章　招标内容及要求</w:t>
      </w:r>
      <w:bookmarkEnd w:id="221"/>
      <w:bookmarkEnd w:id="222"/>
      <w:bookmarkEnd w:id="223"/>
      <w:bookmarkEnd w:id="224"/>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225" w:name="_Toc9031"/>
      <w:bookmarkStart w:id="226" w:name="_Toc29793"/>
      <w:bookmarkStart w:id="227" w:name="_Toc10122"/>
      <w:bookmarkStart w:id="228" w:name="_Toc32622"/>
      <w:r>
        <w:rPr>
          <w:rFonts w:hint="eastAsia" w:ascii="仿宋" w:hAnsi="仿宋" w:eastAsia="仿宋"/>
          <w:color w:val="auto"/>
          <w:sz w:val="32"/>
          <w:highlight w:val="none"/>
        </w:rPr>
        <w:t>第一节 项目需求</w:t>
      </w:r>
      <w:bookmarkEnd w:id="225"/>
      <w:bookmarkEnd w:id="226"/>
      <w:bookmarkEnd w:id="227"/>
      <w:bookmarkEnd w:id="228"/>
    </w:p>
    <w:p>
      <w:pPr>
        <w:spacing w:line="500" w:lineRule="exact"/>
        <w:ind w:firstLine="640" w:firstLineChars="200"/>
        <w:rPr>
          <w:rFonts w:hint="eastAsia" w:ascii="仿宋" w:hAnsi="仿宋" w:eastAsia="仿宋"/>
          <w:b w:val="0"/>
          <w:color w:val="auto"/>
          <w:sz w:val="32"/>
          <w:szCs w:val="32"/>
          <w:highlight w:val="none"/>
        </w:rPr>
      </w:pPr>
      <w:bookmarkStart w:id="229" w:name="_bookmark18"/>
      <w:bookmarkEnd w:id="229"/>
      <w:r>
        <w:rPr>
          <w:rFonts w:hint="eastAsia" w:ascii="仿宋" w:hAnsi="仿宋" w:eastAsia="仿宋"/>
          <w:b w:val="0"/>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厦门市中小学生综合实践基地位于厦门市同安区五显镇竹坝华侨农场，由</w:t>
      </w:r>
      <w:r>
        <w:rPr>
          <w:rFonts w:hint="eastAsia" w:ascii="仿宋" w:hAnsi="仿宋" w:eastAsia="仿宋"/>
          <w:color w:val="auto"/>
          <w:sz w:val="32"/>
          <w:szCs w:val="32"/>
          <w:highlight w:val="none"/>
          <w:lang w:val="en-US" w:eastAsia="zh-CN"/>
        </w:rPr>
        <w:t>市财政投资建设，</w:t>
      </w:r>
      <w:r>
        <w:rPr>
          <w:rFonts w:hint="eastAsia" w:ascii="仿宋" w:hAnsi="仿宋" w:eastAsia="仿宋"/>
          <w:color w:val="auto"/>
          <w:sz w:val="32"/>
          <w:szCs w:val="32"/>
          <w:highlight w:val="none"/>
        </w:rPr>
        <w:t>市教育局主管，业主为</w:t>
      </w:r>
      <w:r>
        <w:rPr>
          <w:rFonts w:hint="eastAsia" w:ascii="仿宋" w:hAnsi="仿宋" w:eastAsia="仿宋"/>
          <w:color w:val="auto"/>
          <w:sz w:val="32"/>
          <w:szCs w:val="32"/>
          <w:highlight w:val="none"/>
          <w:lang w:val="en-US" w:eastAsia="zh-CN"/>
        </w:rPr>
        <w:t>厦门</w:t>
      </w:r>
      <w:r>
        <w:rPr>
          <w:rFonts w:hint="eastAsia" w:ascii="仿宋" w:hAnsi="仿宋" w:eastAsia="仿宋"/>
          <w:color w:val="auto"/>
          <w:sz w:val="32"/>
          <w:szCs w:val="32"/>
          <w:highlight w:val="none"/>
        </w:rPr>
        <w:t>市教育事务受理中心。基地占地面积6792</w:t>
      </w:r>
      <w:r>
        <w:rPr>
          <w:rFonts w:hint="eastAsia" w:ascii="仿宋" w:hAnsi="仿宋" w:eastAsia="仿宋"/>
          <w:color w:val="auto"/>
          <w:sz w:val="32"/>
          <w:szCs w:val="32"/>
          <w:highlight w:val="none"/>
          <w:lang w:val="en-US" w:eastAsia="zh-CN"/>
        </w:rPr>
        <w:t>1.87</w:t>
      </w:r>
      <w:r>
        <w:rPr>
          <w:rFonts w:hint="eastAsia" w:ascii="仿宋" w:hAnsi="仿宋" w:eastAsia="仿宋"/>
          <w:color w:val="auto"/>
          <w:sz w:val="32"/>
          <w:szCs w:val="32"/>
          <w:highlight w:val="none"/>
        </w:rPr>
        <w:t>㎡，总建筑面积80304</w:t>
      </w:r>
      <w:r>
        <w:rPr>
          <w:rFonts w:hint="eastAsia" w:ascii="仿宋" w:hAnsi="仿宋" w:eastAsia="仿宋"/>
          <w:color w:val="auto"/>
          <w:sz w:val="32"/>
          <w:szCs w:val="32"/>
          <w:highlight w:val="none"/>
          <w:lang w:val="en-US" w:eastAsia="zh-CN"/>
        </w:rPr>
        <w:t>.33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主体建筑含</w:t>
      </w:r>
      <w:r>
        <w:rPr>
          <w:rFonts w:hint="eastAsia" w:ascii="仿宋" w:hAnsi="仿宋" w:eastAsia="仿宋"/>
          <w:color w:val="auto"/>
          <w:sz w:val="32"/>
          <w:szCs w:val="32"/>
          <w:highlight w:val="none"/>
        </w:rPr>
        <w:t>生活区、教学区、室内活动区、室外活动区等四大功能区域</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具体为教学楼、研学楼、食堂、宿舍、室外拓展等）</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基地总投资概算4.18亿元，于2020年12月开工，</w:t>
      </w:r>
      <w:r>
        <w:rPr>
          <w:rFonts w:hint="eastAsia" w:ascii="仿宋" w:hAnsi="仿宋" w:eastAsia="仿宋"/>
          <w:color w:val="auto"/>
          <w:sz w:val="32"/>
          <w:szCs w:val="32"/>
          <w:highlight w:val="none"/>
        </w:rPr>
        <w:t>整体委托国贸研学</w:t>
      </w:r>
      <w:r>
        <w:rPr>
          <w:rFonts w:hint="eastAsia" w:ascii="仿宋" w:hAnsi="仿宋" w:eastAsia="仿宋"/>
          <w:color w:val="auto"/>
          <w:sz w:val="32"/>
          <w:szCs w:val="32"/>
          <w:highlight w:val="none"/>
          <w:lang w:val="en-US" w:eastAsia="zh-CN"/>
        </w:rPr>
        <w:t>公司</w:t>
      </w:r>
      <w:r>
        <w:rPr>
          <w:rFonts w:hint="eastAsia" w:ascii="仿宋" w:hAnsi="仿宋" w:eastAsia="仿宋"/>
          <w:color w:val="auto"/>
          <w:sz w:val="32"/>
          <w:szCs w:val="32"/>
          <w:highlight w:val="none"/>
        </w:rPr>
        <w:t>独家运营管理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并于2023年11月正式投入运营</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基地主要任务是为市区属校中小学生开展综合实践、劳动</w:t>
      </w:r>
      <w:r>
        <w:rPr>
          <w:rFonts w:hint="eastAsia" w:ascii="仿宋" w:hAnsi="仿宋" w:eastAsia="仿宋"/>
          <w:color w:val="auto"/>
          <w:sz w:val="32"/>
          <w:szCs w:val="32"/>
          <w:highlight w:val="none"/>
          <w:lang w:val="en-US" w:eastAsia="zh-CN"/>
        </w:rPr>
        <w:t>教育</w:t>
      </w:r>
      <w:r>
        <w:rPr>
          <w:rFonts w:hint="eastAsia" w:ascii="仿宋" w:hAnsi="仿宋" w:eastAsia="仿宋"/>
          <w:color w:val="auto"/>
          <w:sz w:val="32"/>
          <w:szCs w:val="32"/>
          <w:highlight w:val="none"/>
        </w:rPr>
        <w:t>服务，并可承接会议、培训、军训、团建、赛事，以及省内外、港澳台及海外学生的研学实践活动。每期可容纳2400名中小学生参加综合实践、劳动</w:t>
      </w:r>
      <w:r>
        <w:rPr>
          <w:rFonts w:hint="eastAsia" w:ascii="仿宋" w:hAnsi="仿宋" w:eastAsia="仿宋"/>
          <w:color w:val="auto"/>
          <w:sz w:val="32"/>
          <w:szCs w:val="32"/>
          <w:highlight w:val="none"/>
          <w:lang w:val="en-US" w:eastAsia="zh-CN"/>
        </w:rPr>
        <w:t>教育</w:t>
      </w:r>
      <w:r>
        <w:rPr>
          <w:rFonts w:hint="eastAsia" w:ascii="仿宋" w:hAnsi="仿宋" w:eastAsia="仿宋"/>
          <w:color w:val="auto"/>
          <w:sz w:val="32"/>
          <w:szCs w:val="32"/>
          <w:highlight w:val="none"/>
        </w:rPr>
        <w:t>活动，并可接待500名左右学生社会团体开展研学实践活动，年总接待容量约30万人次。</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服务内容</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（1）固定岗、巡逻</w:t>
      </w:r>
      <w:r>
        <w:rPr>
          <w:rFonts w:hint="eastAsia" w:ascii="仿宋" w:hAnsi="仿宋" w:eastAsia="仿宋" w:cs="Times New Roman"/>
          <w:color w:val="auto"/>
          <w:sz w:val="32"/>
          <w:szCs w:val="32"/>
          <w:highlight w:val="none"/>
          <w:lang w:val="en-US" w:eastAsia="zh-CN"/>
        </w:rPr>
        <w:t>岗</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消</w:t>
      </w:r>
      <w:r>
        <w:rPr>
          <w:rFonts w:hint="eastAsia" w:ascii="仿宋" w:hAnsi="仿宋" w:eastAsia="仿宋" w:cs="Times New Roman"/>
          <w:color w:val="auto"/>
          <w:sz w:val="32"/>
          <w:szCs w:val="32"/>
          <w:highlight w:val="none"/>
        </w:rPr>
        <w:t>控室值班、秩序维护等，提供24小时秩序维护服务。</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（2）事件应急处理：发生突发事件应及时赶往现场进行处理并组织秩序维护工作，同时报告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方及有关部门。</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夜间进行安全巡查，维护本项目范围内业主财产安全，维护正常治安、消防秩序，做好防抢、防盗、防火、防破坏等工作；熟练掌握火灾、治安、自然灾害等突发事件应急预案，事发时积极采取相应措施，立即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方人员或拨打紧急救助电话，同时要保护好现场，并详细记录备查。</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（4）定期完善应急预案，根据</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方要求开展应急预案演练和相关知识技能培训。</w:t>
      </w:r>
    </w:p>
    <w:p>
      <w:pPr>
        <w:numPr>
          <w:ilvl w:val="0"/>
          <w:numId w:val="2"/>
        </w:numPr>
        <w:spacing w:line="500" w:lineRule="exact"/>
        <w:ind w:firstLine="643" w:firstLineChars="20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服务期限</w:t>
      </w:r>
    </w:p>
    <w:p>
      <w:pPr>
        <w:numPr>
          <w:ilvl w:val="0"/>
          <w:numId w:val="0"/>
        </w:numPr>
        <w:spacing w:line="500" w:lineRule="exact"/>
        <w:ind w:firstLine="64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2025年1月1日至2025年12月31日</w:t>
      </w:r>
    </w:p>
    <w:p>
      <w:pPr>
        <w:numPr>
          <w:ilvl w:val="0"/>
          <w:numId w:val="0"/>
        </w:numPr>
        <w:spacing w:line="500" w:lineRule="exact"/>
        <w:ind w:firstLine="64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厦门市中小学生综合实践基地物业</w:t>
      </w:r>
      <w:r>
        <w:rPr>
          <w:rFonts w:hint="eastAsia" w:ascii="仿宋" w:hAnsi="仿宋" w:eastAsia="仿宋"/>
          <w:color w:val="auto"/>
          <w:sz w:val="32"/>
          <w:szCs w:val="32"/>
          <w:highlight w:val="none"/>
        </w:rPr>
        <w:t>服务</w:t>
      </w:r>
      <w:r>
        <w:rPr>
          <w:rFonts w:hint="eastAsia" w:ascii="仿宋" w:hAnsi="仿宋" w:eastAsia="仿宋"/>
          <w:color w:val="auto"/>
          <w:sz w:val="32"/>
          <w:szCs w:val="32"/>
          <w:highlight w:val="none"/>
          <w:lang w:val="en-US" w:eastAsia="zh-CN"/>
        </w:rPr>
        <w:t>中心纪经理</w:t>
      </w:r>
      <w:r>
        <w:rPr>
          <w:rFonts w:hint="eastAsia" w:ascii="仿宋" w:hAnsi="仿宋" w:eastAsia="仿宋"/>
          <w:color w:val="auto"/>
          <w:sz w:val="32"/>
          <w:szCs w:val="32"/>
          <w:highlight w:val="none"/>
        </w:rPr>
        <w:t>联系，联系方式：</w:t>
      </w:r>
      <w:r>
        <w:rPr>
          <w:rFonts w:hint="eastAsia" w:ascii="仿宋" w:hAnsi="仿宋" w:eastAsia="仿宋"/>
          <w:color w:val="auto"/>
          <w:sz w:val="32"/>
          <w:szCs w:val="32"/>
          <w:highlight w:val="none"/>
          <w:lang w:val="en-US" w:eastAsia="zh-CN"/>
        </w:rPr>
        <w:t>18950076098。</w:t>
      </w:r>
    </w:p>
    <w:p>
      <w:pPr>
        <w:numPr>
          <w:ilvl w:val="0"/>
          <w:numId w:val="0"/>
        </w:numPr>
        <w:spacing w:line="500" w:lineRule="exact"/>
        <w:ind w:firstLine="642"/>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四、人员要求和工作内容</w:t>
      </w:r>
    </w:p>
    <w:p>
      <w:pPr>
        <w:pStyle w:val="3"/>
        <w:keepNext w:val="0"/>
        <w:keepLines w:val="0"/>
        <w:spacing w:before="0" w:after="0" w:line="500" w:lineRule="exact"/>
        <w:jc w:val="both"/>
        <w:rPr>
          <w:rFonts w:hint="eastAsia" w:ascii="仿宋" w:hAnsi="仿宋" w:eastAsia="仿宋"/>
          <w:color w:val="auto"/>
          <w:sz w:val="32"/>
          <w:highlight w:val="none"/>
          <w:lang w:val="en-US" w:eastAsia="zh-CN"/>
        </w:rPr>
      </w:pPr>
      <w:bookmarkStart w:id="230" w:name="_Toc29484"/>
      <w:r>
        <w:rPr>
          <w:rFonts w:hint="eastAsia" w:ascii="仿宋" w:hAnsi="仿宋" w:eastAsia="仿宋"/>
          <w:color w:val="auto"/>
          <w:sz w:val="32"/>
          <w:highlight w:val="none"/>
          <w:lang w:val="en-US" w:eastAsia="zh-CN"/>
        </w:rPr>
        <w:t xml:space="preserve">     </w:t>
      </w:r>
      <w:bookmarkStart w:id="231" w:name="_Toc6908"/>
      <w:bookmarkStart w:id="232" w:name="_Toc17557"/>
      <w:bookmarkStart w:id="233" w:name="_Toc715"/>
      <w:r>
        <w:rPr>
          <w:rFonts w:hint="eastAsia" w:ascii="仿宋" w:hAnsi="仿宋" w:eastAsia="仿宋"/>
          <w:color w:val="auto"/>
          <w:sz w:val="32"/>
          <w:highlight w:val="none"/>
          <w:lang w:val="en-US" w:eastAsia="zh-CN"/>
        </w:rPr>
        <w:t>1、年龄要求</w:t>
      </w:r>
      <w:bookmarkEnd w:id="231"/>
      <w:bookmarkEnd w:id="232"/>
      <w:r>
        <w:rPr>
          <w:rFonts w:hint="eastAsia" w:ascii="仿宋" w:hAnsi="仿宋" w:eastAsia="仿宋"/>
          <w:color w:val="auto"/>
          <w:sz w:val="32"/>
          <w:highlight w:val="none"/>
          <w:lang w:val="en-US" w:eastAsia="zh-CN"/>
        </w:rPr>
        <w:t>：</w:t>
      </w:r>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34" w:name="_Toc3814"/>
      <w:bookmarkStart w:id="235" w:name="_Toc32202"/>
      <w:r>
        <w:rPr>
          <w:rFonts w:hint="eastAsia" w:ascii="仿宋" w:hAnsi="仿宋" w:eastAsia="仿宋"/>
          <w:b w:val="0"/>
          <w:bCs w:val="0"/>
          <w:color w:val="auto"/>
          <w:sz w:val="32"/>
          <w:highlight w:val="none"/>
          <w:lang w:val="en-US" w:eastAsia="zh-CN"/>
        </w:rPr>
        <w:t>保安服务人员须在18-55周岁之间（女性50周岁以下，女性比例不能超过20%）持保安员证上岗，消控值班人员须持有四级消防设施操作员证。</w:t>
      </w:r>
      <w:bookmarkEnd w:id="233"/>
      <w:bookmarkEnd w:id="234"/>
      <w:bookmarkEnd w:id="235"/>
    </w:p>
    <w:p>
      <w:pPr>
        <w:pStyle w:val="3"/>
        <w:keepNext w:val="0"/>
        <w:keepLines w:val="0"/>
        <w:numPr>
          <w:ilvl w:val="0"/>
          <w:numId w:val="3"/>
        </w:numPr>
        <w:spacing w:before="0" w:after="0" w:line="500" w:lineRule="exact"/>
        <w:ind w:left="800" w:firstLine="0" w:firstLineChars="0"/>
        <w:jc w:val="both"/>
        <w:rPr>
          <w:rFonts w:hint="eastAsia"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人员要求：</w:t>
      </w:r>
    </w:p>
    <w:p>
      <w:pPr>
        <w:pStyle w:val="3"/>
        <w:keepNext w:val="0"/>
        <w:keepLines w:val="0"/>
        <w:numPr>
          <w:ilvl w:val="-1"/>
          <w:numId w:val="0"/>
        </w:numPr>
        <w:spacing w:before="0" w:after="0" w:line="500" w:lineRule="exact"/>
        <w:ind w:left="0" w:firstLine="0" w:firstLineChars="0"/>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保安服务人员具备初中以上学历，身体健康、五官端正、无不良嗜好，从业人员须提供公安无犯罪证明。</w:t>
      </w:r>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36" w:name="_Toc19934"/>
      <w:bookmarkStart w:id="237" w:name="_Toc20283"/>
      <w:bookmarkStart w:id="238" w:name="_Toc29291"/>
      <w:r>
        <w:rPr>
          <w:rFonts w:hint="eastAsia" w:ascii="仿宋" w:hAnsi="仿宋" w:eastAsia="仿宋"/>
          <w:b w:val="0"/>
          <w:bCs w:val="0"/>
          <w:color w:val="auto"/>
          <w:sz w:val="32"/>
          <w:highlight w:val="none"/>
          <w:lang w:val="en-US" w:eastAsia="zh-CN"/>
        </w:rPr>
        <w:t>3、人数要求</w:t>
      </w:r>
      <w:bookmarkEnd w:id="236"/>
      <w:r>
        <w:rPr>
          <w:rFonts w:hint="eastAsia" w:ascii="仿宋" w:hAnsi="仿宋" w:eastAsia="仿宋"/>
          <w:b w:val="0"/>
          <w:bCs w:val="0"/>
          <w:color w:val="auto"/>
          <w:sz w:val="32"/>
          <w:highlight w:val="none"/>
          <w:lang w:val="en-US" w:eastAsia="zh-CN"/>
        </w:rPr>
        <w:t>：</w:t>
      </w:r>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39" w:name="_Toc27001"/>
      <w:r>
        <w:rPr>
          <w:rFonts w:hint="eastAsia" w:ascii="仿宋" w:hAnsi="仿宋" w:eastAsia="仿宋"/>
          <w:b w:val="0"/>
          <w:bCs w:val="0"/>
          <w:color w:val="auto"/>
          <w:sz w:val="32"/>
          <w:highlight w:val="none"/>
          <w:lang w:val="en-US" w:eastAsia="zh-CN"/>
        </w:rPr>
        <w:t>厦门市中小学生综合实践基地  普通保安人员 13名</w:t>
      </w:r>
      <w:bookmarkEnd w:id="237"/>
      <w:bookmarkEnd w:id="238"/>
      <w:bookmarkEnd w:id="239"/>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40" w:name="_Toc29296"/>
      <w:bookmarkStart w:id="241" w:name="_Toc13907"/>
      <w:bookmarkStart w:id="242" w:name="_Toc3810"/>
      <w:r>
        <w:rPr>
          <w:rFonts w:hint="eastAsia" w:ascii="仿宋" w:hAnsi="仿宋" w:eastAsia="仿宋"/>
          <w:b w:val="0"/>
          <w:bCs w:val="0"/>
          <w:color w:val="auto"/>
          <w:sz w:val="32"/>
          <w:highlight w:val="none"/>
          <w:lang w:val="en-US" w:eastAsia="zh-CN"/>
        </w:rPr>
        <w:t>厦门市中小学生综合实践基地  中级消控员 4名</w:t>
      </w:r>
      <w:bookmarkEnd w:id="240"/>
      <w:bookmarkEnd w:id="241"/>
      <w:bookmarkEnd w:id="242"/>
      <w:bookmarkStart w:id="243" w:name="_Toc29409"/>
      <w:bookmarkEnd w:id="243"/>
      <w:bookmarkStart w:id="244" w:name="_Toc26420"/>
      <w:bookmarkEnd w:id="244"/>
      <w:bookmarkStart w:id="245" w:name="_Toc940"/>
      <w:bookmarkEnd w:id="245"/>
    </w:p>
    <w:p>
      <w:pPr>
        <w:pStyle w:val="3"/>
        <w:keepNext w:val="0"/>
        <w:keepLines w:val="0"/>
        <w:spacing w:before="0" w:after="0" w:line="500" w:lineRule="exact"/>
        <w:ind w:firstLine="0" w:firstLineChars="0"/>
        <w:jc w:val="both"/>
        <w:rPr>
          <w:rFonts w:hint="eastAsia"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46" w:name="_Toc27380"/>
      <w:bookmarkStart w:id="247" w:name="_Toc12115"/>
      <w:bookmarkStart w:id="248" w:name="_Toc25133"/>
      <w:r>
        <w:rPr>
          <w:rFonts w:hint="eastAsia" w:ascii="仿宋" w:hAnsi="仿宋" w:eastAsia="仿宋"/>
          <w:b w:val="0"/>
          <w:bCs w:val="0"/>
          <w:color w:val="auto"/>
          <w:sz w:val="32"/>
          <w:highlight w:val="none"/>
          <w:lang w:val="en-US" w:eastAsia="zh-CN"/>
        </w:rPr>
        <w:t>4、工作内容</w:t>
      </w:r>
      <w:bookmarkEnd w:id="246"/>
      <w:r>
        <w:rPr>
          <w:rFonts w:hint="eastAsia" w:ascii="仿宋" w:hAnsi="仿宋" w:eastAsia="仿宋"/>
          <w:b w:val="0"/>
          <w:bCs w:val="0"/>
          <w:color w:val="auto"/>
          <w:sz w:val="32"/>
          <w:highlight w:val="none"/>
          <w:lang w:val="en-US" w:eastAsia="zh-CN"/>
        </w:rPr>
        <w:t xml:space="preserve"> </w:t>
      </w:r>
      <w:bookmarkEnd w:id="247"/>
      <w:bookmarkEnd w:id="248"/>
      <w:bookmarkStart w:id="249" w:name="_Toc18045"/>
      <w:bookmarkEnd w:id="249"/>
    </w:p>
    <w:p>
      <w:pPr>
        <w:pStyle w:val="3"/>
        <w:spacing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）所有岗位的人员在上班期间严禁从事与工作无关的活动。如：睡觉、玩手机、打游戏、看报纸、聚集聊天、吸烟等。</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2</w:t>
      </w:r>
      <w:r>
        <w:rPr>
          <w:rFonts w:hint="eastAsia" w:ascii="仿宋" w:hAnsi="仿宋" w:eastAsia="仿宋"/>
          <w:b w:val="0"/>
          <w:bCs w:val="0"/>
          <w:color w:val="auto"/>
          <w:sz w:val="32"/>
          <w:szCs w:val="32"/>
          <w:highlight w:val="none"/>
        </w:rPr>
        <w:t>）巡逻岗位的保安人员应对项目任何角落，包括</w:t>
      </w:r>
      <w:r>
        <w:rPr>
          <w:rFonts w:hint="eastAsia" w:ascii="仿宋" w:hAnsi="仿宋" w:eastAsia="仿宋"/>
          <w:b w:val="0"/>
          <w:bCs w:val="0"/>
          <w:color w:val="auto"/>
          <w:sz w:val="32"/>
          <w:szCs w:val="32"/>
          <w:highlight w:val="none"/>
          <w:lang w:val="en-US" w:eastAsia="zh-CN"/>
        </w:rPr>
        <w:t>教室、宿舍、客房、场馆内外、</w:t>
      </w:r>
      <w:r>
        <w:rPr>
          <w:rFonts w:hint="eastAsia" w:ascii="仿宋" w:hAnsi="仿宋" w:eastAsia="仿宋"/>
          <w:b w:val="0"/>
          <w:bCs w:val="0"/>
          <w:color w:val="auto"/>
          <w:sz w:val="32"/>
          <w:szCs w:val="32"/>
          <w:highlight w:val="none"/>
        </w:rPr>
        <w:t>楼顶、房屋转角等地方都必须认真巡逻，任何突发情况如因巡逻未及时发现将给予重罚。</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3</w:t>
      </w:r>
      <w:r>
        <w:rPr>
          <w:rFonts w:hint="eastAsia" w:ascii="仿宋" w:hAnsi="仿宋" w:eastAsia="仿宋"/>
          <w:b w:val="0"/>
          <w:bCs w:val="0"/>
          <w:color w:val="auto"/>
          <w:sz w:val="32"/>
          <w:szCs w:val="32"/>
          <w:highlight w:val="none"/>
        </w:rPr>
        <w:t>）要求中标供应商必须承诺对上岗的每名保安人员</w:t>
      </w:r>
      <w:r>
        <w:rPr>
          <w:rFonts w:hint="eastAsia" w:ascii="仿宋" w:hAnsi="仿宋" w:eastAsia="仿宋"/>
          <w:b w:val="0"/>
          <w:bCs w:val="0"/>
          <w:color w:val="auto"/>
          <w:sz w:val="32"/>
          <w:szCs w:val="32"/>
          <w:highlight w:val="none"/>
          <w:lang w:val="en-US" w:eastAsia="zh-CN"/>
        </w:rPr>
        <w:t>及消控值班员</w:t>
      </w:r>
      <w:r>
        <w:rPr>
          <w:rFonts w:hint="eastAsia" w:ascii="仿宋" w:hAnsi="仿宋" w:eastAsia="仿宋"/>
          <w:b w:val="0"/>
          <w:bCs w:val="0"/>
          <w:color w:val="auto"/>
          <w:sz w:val="32"/>
          <w:szCs w:val="32"/>
          <w:highlight w:val="none"/>
        </w:rPr>
        <w:t>购买相关的保险，如有突发疾病或其他意外伤害均与项目方无关，由中标供应商自行负责。</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4</w:t>
      </w:r>
      <w:r>
        <w:rPr>
          <w:rFonts w:hint="eastAsia" w:ascii="仿宋" w:hAnsi="仿宋" w:eastAsia="仿宋"/>
          <w:b w:val="0"/>
          <w:bCs w:val="0"/>
          <w:color w:val="auto"/>
          <w:sz w:val="32"/>
          <w:szCs w:val="32"/>
          <w:highlight w:val="none"/>
        </w:rPr>
        <w:t>）要求中标供应商为每名保安人员佩带统一标志，穿戴统一制服,装备佩戴规范。</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5</w:t>
      </w:r>
      <w:r>
        <w:rPr>
          <w:rFonts w:hint="eastAsia" w:ascii="仿宋" w:hAnsi="仿宋" w:eastAsia="仿宋"/>
          <w:b w:val="0"/>
          <w:bCs w:val="0"/>
          <w:color w:val="auto"/>
          <w:sz w:val="32"/>
          <w:szCs w:val="32"/>
          <w:highlight w:val="none"/>
        </w:rPr>
        <w:t>）基于岗位需求，要求中标供应商统一配发对讲机、强光手电、雨具及必要的警具（伸缩警棍、辣椒水），便于保安人员统一高效地开展工作。</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6</w:t>
      </w:r>
      <w:r>
        <w:rPr>
          <w:rFonts w:hint="eastAsia" w:ascii="仿宋" w:hAnsi="仿宋" w:eastAsia="仿宋"/>
          <w:b w:val="0"/>
          <w:bCs w:val="0"/>
          <w:color w:val="auto"/>
          <w:sz w:val="32"/>
          <w:szCs w:val="32"/>
          <w:highlight w:val="none"/>
        </w:rPr>
        <w:t>）每月对保安员进行一次集中培训，确保保安员思想集中，保安业务精通；</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7</w:t>
      </w:r>
      <w:r>
        <w:rPr>
          <w:rFonts w:hint="eastAsia" w:ascii="仿宋" w:hAnsi="仿宋" w:eastAsia="仿宋"/>
          <w:b w:val="0"/>
          <w:bCs w:val="0"/>
          <w:color w:val="auto"/>
          <w:sz w:val="32"/>
          <w:szCs w:val="32"/>
          <w:highlight w:val="none"/>
        </w:rPr>
        <w:t>）管理人员每月对执勤情况进行检查，及时与项目方沟通执勤情况，确保安保工作安全顺利；</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8</w:t>
      </w:r>
      <w:r>
        <w:rPr>
          <w:rFonts w:hint="eastAsia" w:ascii="仿宋" w:hAnsi="仿宋" w:eastAsia="仿宋"/>
          <w:b w:val="0"/>
          <w:bCs w:val="0"/>
          <w:color w:val="auto"/>
          <w:sz w:val="32"/>
          <w:szCs w:val="32"/>
          <w:highlight w:val="none"/>
        </w:rPr>
        <w:t>）项目方有权要求中标供应商更换所派驻的人员（包括保安班长）。中标供应商不得随意更换本项目保安人员，如确有特殊原因需要更换，应事先征得项目方同意，并提前15个工作日提出满足要求或更优的人员资料报项目方批准，经同意后方可更换派驻人员。</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9</w:t>
      </w:r>
      <w:r>
        <w:rPr>
          <w:rFonts w:hint="eastAsia" w:ascii="仿宋" w:hAnsi="仿宋" w:eastAsia="仿宋"/>
          <w:b w:val="0"/>
          <w:bCs w:val="0"/>
          <w:color w:val="auto"/>
          <w:sz w:val="32"/>
          <w:szCs w:val="32"/>
          <w:highlight w:val="none"/>
        </w:rPr>
        <w:t>）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）中标供应商不按合同约定工作，不符合招标方要求，项目方有权提出异议直至终止合同。</w:t>
      </w:r>
    </w:p>
    <w:p>
      <w:pPr>
        <w:rPr>
          <w:rFonts w:hint="default"/>
          <w:color w:val="auto"/>
          <w:highlight w:val="none"/>
          <w:lang w:val="en-US" w:eastAsia="zh-CN"/>
        </w:rPr>
      </w:pPr>
    </w:p>
    <w:p>
      <w:pPr>
        <w:pStyle w:val="3"/>
        <w:keepNext w:val="0"/>
        <w:keepLines w:val="0"/>
        <w:spacing w:before="0" w:after="0" w:line="500" w:lineRule="exact"/>
        <w:jc w:val="center"/>
        <w:rPr>
          <w:rFonts w:hint="eastAsia" w:ascii="仿宋" w:hAnsi="仿宋" w:eastAsia="仿宋"/>
          <w:color w:val="auto"/>
          <w:sz w:val="32"/>
          <w:highlight w:val="none"/>
        </w:rPr>
      </w:pPr>
    </w:p>
    <w:p>
      <w:pPr>
        <w:pStyle w:val="3"/>
        <w:keepNext w:val="0"/>
        <w:keepLines w:val="0"/>
        <w:spacing w:before="0" w:after="0" w:line="500" w:lineRule="exact"/>
        <w:jc w:val="center"/>
        <w:rPr>
          <w:rFonts w:ascii="仿宋" w:hAnsi="仿宋" w:eastAsia="仿宋"/>
          <w:color w:val="auto"/>
          <w:sz w:val="32"/>
          <w:highlight w:val="none"/>
        </w:rPr>
      </w:pPr>
      <w:bookmarkStart w:id="250" w:name="_Toc16819"/>
      <w:bookmarkStart w:id="251" w:name="_Toc3294"/>
      <w:bookmarkStart w:id="252" w:name="_Toc32189"/>
      <w:r>
        <w:rPr>
          <w:rFonts w:hint="eastAsia" w:ascii="仿宋" w:hAnsi="仿宋" w:eastAsia="仿宋"/>
          <w:color w:val="auto"/>
          <w:sz w:val="32"/>
          <w:highlight w:val="none"/>
        </w:rPr>
        <w:t>第二节 商务技术响应要求</w:t>
      </w:r>
      <w:bookmarkEnd w:id="230"/>
      <w:bookmarkEnd w:id="250"/>
      <w:bookmarkEnd w:id="251"/>
      <w:bookmarkEnd w:id="252"/>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numPr>
          <w:ilvl w:val="-1"/>
          <w:numId w:val="0"/>
        </w:numPr>
        <w:spacing w:line="400" w:lineRule="exact"/>
        <w:ind w:left="-9"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1"/>
          <w:numId w:val="0"/>
        </w:numPr>
        <w:spacing w:line="400" w:lineRule="exact"/>
        <w:ind w:left="-9"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widowControl/>
        <w:adjustRightInd w:val="0"/>
        <w:snapToGrid w:val="0"/>
        <w:spacing w:before="60" w:beforeLines="25" w:after="60" w:afterLines="25" w:line="500" w:lineRule="exact"/>
        <w:ind w:firstLine="56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b/>
          <w:color w:val="auto"/>
          <w:sz w:val="28"/>
          <w:szCs w:val="28"/>
          <w:highlight w:val="none"/>
        </w:rPr>
        <w:t>营业执照注册资金应不低于</w:t>
      </w:r>
      <w:r>
        <w:rPr>
          <w:rFonts w:hint="eastAsia" w:ascii="仿宋" w:hAnsi="仿宋" w:eastAsia="仿宋"/>
          <w:b/>
          <w:color w:val="auto"/>
          <w:sz w:val="28"/>
          <w:szCs w:val="28"/>
          <w:highlight w:val="none"/>
          <w:lang w:eastAsia="zh-CN"/>
        </w:rPr>
        <w:t>1</w:t>
      </w:r>
      <w:r>
        <w:rPr>
          <w:rFonts w:hint="eastAsia" w:ascii="仿宋" w:hAnsi="仿宋" w:eastAsia="仿宋"/>
          <w:b/>
          <w:color w:val="auto"/>
          <w:sz w:val="28"/>
          <w:szCs w:val="28"/>
          <w:highlight w:val="none"/>
          <w:lang w:val="en-US" w:eastAsia="zh-CN"/>
        </w:rPr>
        <w:t>000</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w:t>
      </w:r>
      <w:r>
        <w:rPr>
          <w:rFonts w:hint="eastAsia" w:ascii="仿宋" w:hAnsi="仿宋" w:eastAsia="仿宋"/>
          <w:color w:val="auto"/>
          <w:sz w:val="32"/>
          <w:szCs w:val="32"/>
          <w:highlight w:val="none"/>
          <w:lang w:val="en-US" w:eastAsia="zh-CN"/>
        </w:rPr>
        <w:t>工作</w:t>
      </w:r>
      <w:r>
        <w:rPr>
          <w:rFonts w:ascii="仿宋" w:hAnsi="仿宋" w:eastAsia="仿宋"/>
          <w:color w:val="auto"/>
          <w:sz w:val="32"/>
          <w:szCs w:val="32"/>
          <w:highlight w:val="none"/>
        </w:rPr>
        <w:t>安排</w:t>
      </w:r>
      <w:r>
        <w:rPr>
          <w:rFonts w:hint="eastAsia" w:ascii="仿宋" w:hAnsi="仿宋" w:eastAsia="仿宋"/>
          <w:color w:val="auto"/>
          <w:sz w:val="32"/>
          <w:szCs w:val="32"/>
          <w:highlight w:val="none"/>
        </w:rPr>
        <w:t>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投标人应拥有</w:t>
      </w:r>
      <w:r>
        <w:rPr>
          <w:rFonts w:hint="eastAsia" w:ascii="仿宋" w:hAnsi="仿宋" w:eastAsia="仿宋"/>
          <w:color w:val="auto"/>
          <w:sz w:val="32"/>
          <w:szCs w:val="32"/>
          <w:highlight w:val="none"/>
          <w:lang w:val="en-US" w:eastAsia="zh-CN"/>
        </w:rPr>
        <w:t>保安公司服务</w:t>
      </w:r>
      <w:r>
        <w:rPr>
          <w:rFonts w:ascii="仿宋" w:hAnsi="仿宋" w:eastAsia="仿宋"/>
          <w:color w:val="auto"/>
          <w:sz w:val="32"/>
          <w:szCs w:val="32"/>
          <w:highlight w:val="none"/>
        </w:rPr>
        <w:t>的资质、</w:t>
      </w:r>
      <w:r>
        <w:rPr>
          <w:rFonts w:hint="eastAsia" w:ascii="仿宋" w:hAnsi="仿宋" w:eastAsia="仿宋"/>
          <w:color w:val="auto"/>
          <w:sz w:val="32"/>
          <w:szCs w:val="32"/>
          <w:highlight w:val="none"/>
          <w:lang w:val="en-US" w:eastAsia="zh-CN"/>
        </w:rPr>
        <w:t>保安</w:t>
      </w:r>
      <w:r>
        <w:rPr>
          <w:rFonts w:ascii="仿宋" w:hAnsi="仿宋" w:eastAsia="仿宋"/>
          <w:color w:val="auto"/>
          <w:sz w:val="32"/>
          <w:szCs w:val="32"/>
          <w:highlight w:val="none"/>
        </w:rPr>
        <w:t>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、投标人须提交《</w:t>
      </w:r>
      <w:r>
        <w:rPr>
          <w:rFonts w:hint="eastAsia" w:ascii="仿宋" w:hAnsi="仿宋" w:eastAsia="仿宋"/>
          <w:color w:val="auto"/>
          <w:sz w:val="32"/>
          <w:szCs w:val="32"/>
          <w:highlight w:val="none"/>
          <w:lang w:val="en-US" w:eastAsia="zh-CN"/>
        </w:rPr>
        <w:t>安全生产管理协议书</w:t>
      </w:r>
      <w:r>
        <w:rPr>
          <w:rFonts w:hint="eastAsia" w:ascii="仿宋" w:hAnsi="仿宋" w:eastAsia="仿宋"/>
          <w:color w:val="auto"/>
          <w:sz w:val="32"/>
          <w:szCs w:val="32"/>
          <w:highlight w:val="none"/>
        </w:rPr>
        <w:t>》并加盖公章（详见附件）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253" w:name="_Toc31945"/>
      <w:bookmarkStart w:id="254" w:name="_Toc468718876"/>
      <w:bookmarkStart w:id="255" w:name="_Toc5900"/>
      <w:bookmarkStart w:id="256" w:name="_Toc8210"/>
      <w:bookmarkStart w:id="257" w:name="_Toc19615"/>
      <w:r>
        <w:rPr>
          <w:rFonts w:hint="eastAsia" w:ascii="仿宋" w:hAnsi="仿宋" w:eastAsia="仿宋"/>
          <w:color w:val="auto"/>
          <w:sz w:val="32"/>
          <w:highlight w:val="none"/>
        </w:rPr>
        <w:t>第三节 报价要求</w:t>
      </w:r>
      <w:bookmarkEnd w:id="253"/>
      <w:bookmarkEnd w:id="254"/>
      <w:bookmarkEnd w:id="255"/>
      <w:bookmarkEnd w:id="256"/>
      <w:bookmarkEnd w:id="257"/>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258" w:name="_Toc306290240"/>
      <w:bookmarkStart w:id="259"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bookmarkEnd w:id="258"/>
      <w:bookmarkEnd w:id="259"/>
      <w:r>
        <w:rPr>
          <w:rFonts w:hint="eastAsia" w:ascii="仿宋" w:hAnsi="仿宋" w:eastAsia="仿宋"/>
          <w:color w:val="auto"/>
          <w:sz w:val="32"/>
          <w:szCs w:val="32"/>
          <w:highlight w:val="none"/>
        </w:rPr>
        <w:t>履约保证金：中标人须向招标人缴交履约保证金，履约保证金在双方合同终止、交接清楚、</w:t>
      </w:r>
      <w:r>
        <w:rPr>
          <w:rFonts w:hint="eastAsia" w:ascii="仿宋" w:hAnsi="仿宋" w:eastAsia="仿宋"/>
          <w:color w:val="auto"/>
          <w:sz w:val="32"/>
          <w:szCs w:val="32"/>
          <w:highlight w:val="none"/>
          <w:lang w:val="en-US" w:eastAsia="zh-CN"/>
        </w:rPr>
        <w:t>工作</w:t>
      </w:r>
      <w:r>
        <w:rPr>
          <w:rFonts w:hint="eastAsia" w:ascii="仿宋" w:hAnsi="仿宋" w:eastAsia="仿宋"/>
          <w:color w:val="auto"/>
          <w:sz w:val="32"/>
          <w:szCs w:val="32"/>
          <w:highlight w:val="none"/>
        </w:rPr>
        <w:t>关系理顺后30日历天内无息返还。</w:t>
      </w:r>
    </w:p>
    <w:bookmarkEnd w:id="8"/>
    <w:p>
      <w:pPr>
        <w:pStyle w:val="2"/>
        <w:keepNext w:val="0"/>
        <w:keepLines w:val="0"/>
        <w:spacing w:before="0" w:after="0" w:line="500" w:lineRule="exact"/>
        <w:jc w:val="center"/>
        <w:rPr>
          <w:rFonts w:hint="eastAsia" w:ascii="仿宋" w:hAnsi="仿宋" w:eastAsia="仿宋"/>
          <w:color w:val="auto"/>
          <w:highlight w:val="none"/>
        </w:rPr>
      </w:pPr>
      <w:bookmarkStart w:id="260" w:name="_Toc25453"/>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both"/>
        <w:rPr>
          <w:rFonts w:hint="eastAsia"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261" w:name="_Toc26014"/>
      <w:bookmarkStart w:id="262" w:name="_Toc26784"/>
      <w:bookmarkStart w:id="263" w:name="_Toc15811"/>
      <w:r>
        <w:rPr>
          <w:rFonts w:hint="eastAsia" w:ascii="仿宋" w:hAnsi="仿宋" w:eastAsia="仿宋"/>
          <w:color w:val="auto"/>
          <w:highlight w:val="none"/>
        </w:rPr>
        <w:t>第四章  投标文件格式</w:t>
      </w:r>
      <w:bookmarkEnd w:id="260"/>
      <w:bookmarkEnd w:id="261"/>
      <w:bookmarkEnd w:id="262"/>
      <w:bookmarkEnd w:id="263"/>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6"/>
        <w:spacing w:line="360" w:lineRule="auto"/>
        <w:rPr>
          <w:rFonts w:ascii="仿宋" w:hAnsi="仿宋" w:eastAsia="仿宋"/>
          <w:color w:val="auto"/>
          <w:highlight w:val="none"/>
        </w:rPr>
      </w:pPr>
    </w:p>
    <w:p>
      <w:pPr>
        <w:pStyle w:val="26"/>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3"/>
        <w:spacing w:line="360" w:lineRule="auto"/>
        <w:jc w:val="left"/>
        <w:rPr>
          <w:rFonts w:ascii="仿宋" w:hAnsi="仿宋" w:eastAsia="仿宋"/>
          <w:b/>
          <w:color w:val="auto"/>
          <w:sz w:val="24"/>
          <w:highlight w:val="none"/>
        </w:rPr>
      </w:pPr>
    </w:p>
    <w:p>
      <w:pPr>
        <w:pStyle w:val="23"/>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0" w:firstLineChars="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安全生产管理协议书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 廉洁承诺书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 投标人提交的其它资料</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 投标人密封封条</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10.保安服务合同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64"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64"/>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lang w:eastAsia="zh-CN"/>
        </w:rPr>
        <w:t>厦门国贸大管家同城管理有限公司</w:t>
      </w:r>
      <w:r>
        <w:rPr>
          <w:rFonts w:hint="eastAsia" w:ascii="仿宋" w:hAnsi="仿宋" w:eastAsia="仿宋"/>
          <w:color w:val="auto"/>
          <w:sz w:val="32"/>
          <w:szCs w:val="32"/>
          <w:highlight w:val="none"/>
          <w:u w:val="singl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6"/>
        <w:tblW w:w="0" w:type="auto"/>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法人代表授权书法人营业执照、税务登记证</w:t>
            </w:r>
          </w:p>
        </w:tc>
        <w:tc>
          <w:tcPr>
            <w:tcW w:w="4463" w:type="dxa"/>
          </w:tcPr>
          <w:p>
            <w:pPr>
              <w:spacing w:line="500" w:lineRule="exact"/>
              <w:ind w:firstLine="0"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(6)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以 方式提供的金额为人民币元的投标保证金</w:t>
            </w:r>
          </w:p>
        </w:tc>
        <w:tc>
          <w:tcPr>
            <w:tcW w:w="4463" w:type="dxa"/>
          </w:tcPr>
          <w:p>
            <w:pPr>
              <w:spacing w:line="500" w:lineRule="exact"/>
              <w:rPr>
                <w:rFonts w:ascii="仿宋" w:hAnsi="仿宋" w:eastAsia="仿宋"/>
                <w:color w:val="auto"/>
                <w:sz w:val="32"/>
                <w:szCs w:val="32"/>
                <w:highlight w:val="none"/>
              </w:rPr>
            </w:pP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color w:val="auto"/>
          <w:sz w:val="32"/>
          <w:szCs w:val="32"/>
          <w:highlight w:val="none"/>
        </w:rPr>
      </w:pPr>
    </w:p>
    <w:tbl>
      <w:tblPr>
        <w:tblStyle w:val="16"/>
        <w:tblW w:w="0" w:type="auto"/>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2"/>
              <w:jc w:val="both"/>
              <w:rPr>
                <w:rFonts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7"/>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30"/>
              <w:spacing w:line="500" w:lineRule="exact"/>
              <w:jc w:val="both"/>
              <w:rPr>
                <w:rFonts w:ascii="仿宋" w:hAnsi="仿宋" w:eastAsia="仿宋"/>
                <w:color w:val="auto"/>
                <w:sz w:val="28"/>
                <w:szCs w:val="28"/>
                <w:highlight w:val="none"/>
                <w:lang w:eastAsia="zh-CN"/>
              </w:rPr>
            </w:pPr>
          </w:p>
          <w:p>
            <w:pPr>
              <w:pStyle w:val="30"/>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spacing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rPr>
          <w:color w:val="auto"/>
          <w:highlight w:val="none"/>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65" w:name="_bookmark30"/>
      <w:bookmarkEnd w:id="265"/>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0" w:type="auto"/>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服务</w:t>
      </w:r>
      <w:r>
        <w:rPr>
          <w:rFonts w:hint="eastAsia" w:ascii="仿宋" w:hAnsi="仿宋" w:eastAsia="仿宋"/>
          <w:bCs/>
          <w:color w:val="auto"/>
          <w:sz w:val="28"/>
          <w:szCs w:val="28"/>
          <w:highlight w:val="none"/>
        </w:rPr>
        <w:t>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hint="eastAsia"/>
          <w:b/>
          <w:color w:val="auto"/>
          <w:sz w:val="36"/>
          <w:szCs w:val="32"/>
          <w:highlight w:val="none"/>
        </w:rPr>
      </w:pPr>
      <w:r>
        <w:rPr>
          <w:rFonts w:hint="eastAsia"/>
          <w:b/>
          <w:color w:val="auto"/>
          <w:sz w:val="36"/>
          <w:szCs w:val="32"/>
          <w:highlight w:val="none"/>
        </w:rPr>
        <w:t>安全生产管理协议书</w:t>
      </w:r>
    </w:p>
    <w:p>
      <w:pPr>
        <w:jc w:val="center"/>
        <w:rPr>
          <w:rFonts w:hint="eastAsia"/>
          <w:color w:val="auto"/>
          <w:sz w:val="32"/>
          <w:szCs w:val="32"/>
          <w:highlight w:val="none"/>
        </w:rPr>
      </w:pPr>
    </w:p>
    <w:p>
      <w:pPr>
        <w:spacing w:line="500" w:lineRule="exact"/>
        <w:rPr>
          <w:rFonts w:hint="eastAsia"/>
          <w:color w:val="auto"/>
          <w:sz w:val="28"/>
          <w:szCs w:val="28"/>
          <w:highlight w:val="none"/>
        </w:rPr>
      </w:pPr>
      <w:r>
        <w:rPr>
          <w:rFonts w:hint="eastAsia"/>
          <w:color w:val="auto"/>
          <w:sz w:val="28"/>
          <w:szCs w:val="28"/>
          <w:highlight w:val="none"/>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一、乙方应加强对现场工作人员的安全教育，提高现场工作人员的安全意识和安全技术水平。</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二、乙方人员作业携带的设备及用具，符合国家和企业安全规程要求，特种作业人员须持有效证件操作。</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五、乙方对作业人员投保相关的安全责任险。</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七、在高温、大风等不良气候条件下作业时，乙方自备防高温、防风、防雨、防雷击等安全措施，确保安全作业。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十、作业材料堆放整齐，垃圾及时处理，不影响甲方正常秩序及通信畅通。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hint="eastAsia"/>
          <w:color w:val="auto"/>
          <w:sz w:val="28"/>
          <w:szCs w:val="28"/>
          <w:highlight w:val="none"/>
        </w:rPr>
      </w:pPr>
    </w:p>
    <w:p>
      <w:pPr>
        <w:spacing w:line="500" w:lineRule="exact"/>
        <w:rPr>
          <w:rFonts w:hint="eastAsia" w:ascii="宋体" w:hAnsi="宋体" w:cs="Lucida Sans Unicode"/>
          <w:color w:val="auto"/>
          <w:sz w:val="28"/>
          <w:szCs w:val="28"/>
          <w:highlight w:val="none"/>
        </w:rPr>
      </w:pPr>
    </w:p>
    <w:p>
      <w:pPr>
        <w:spacing w:line="500" w:lineRule="exact"/>
        <w:ind w:firstLine="840" w:firstLineChars="300"/>
        <w:rPr>
          <w:rFonts w:ascii="宋体" w:hAnsi="宋体" w:cs="Lucida Sans Unicode"/>
          <w:color w:val="auto"/>
          <w:sz w:val="28"/>
          <w:szCs w:val="28"/>
          <w:highlight w:val="none"/>
        </w:rPr>
      </w:pPr>
      <w:r>
        <w:rPr>
          <w:rFonts w:hint="eastAsia" w:ascii="宋体" w:hAnsi="宋体" w:cs="Lucida Sans Unicode"/>
          <w:color w:val="auto"/>
          <w:sz w:val="28"/>
          <w:szCs w:val="28"/>
          <w:highlight w:val="none"/>
        </w:rPr>
        <w:t xml:space="preserve">甲方单位： </w:t>
      </w:r>
      <w:r>
        <w:rPr>
          <w:rFonts w:ascii="宋体" w:hAnsi="宋体" w:cs="Lucida Sans Unicode"/>
          <w:color w:val="auto"/>
          <w:sz w:val="28"/>
          <w:szCs w:val="28"/>
          <w:highlight w:val="none"/>
        </w:rPr>
        <w:t xml:space="preserve">                   乙方单位：  </w:t>
      </w:r>
    </w:p>
    <w:p>
      <w:pPr>
        <w:spacing w:line="500" w:lineRule="exact"/>
        <w:ind w:firstLine="1120" w:firstLineChars="400"/>
        <w:rPr>
          <w:rFonts w:hint="eastAsia"/>
          <w:color w:val="auto"/>
          <w:sz w:val="28"/>
          <w:szCs w:val="28"/>
          <w:highlight w:val="none"/>
        </w:rPr>
      </w:pPr>
      <w:r>
        <w:rPr>
          <w:rFonts w:ascii="宋体" w:hAnsi="宋体" w:cs="Lucida Sans Unicode"/>
          <w:color w:val="auto"/>
          <w:sz w:val="28"/>
          <w:szCs w:val="28"/>
          <w:highlight w:val="none"/>
        </w:rPr>
        <w:t>负责人：</w:t>
      </w:r>
      <w:r>
        <w:rPr>
          <w:rFonts w:hint="eastAsia" w:ascii="宋体" w:hAnsi="宋体" w:cs="Lucida Sans Unicode"/>
          <w:color w:val="auto"/>
          <w:sz w:val="28"/>
          <w:szCs w:val="28"/>
          <w:highlight w:val="none"/>
        </w:rPr>
        <w:t xml:space="preserve"> </w:t>
      </w:r>
      <w:r>
        <w:rPr>
          <w:rFonts w:ascii="宋体" w:hAnsi="宋体" w:cs="Lucida Sans Unicode"/>
          <w:color w:val="auto"/>
          <w:sz w:val="28"/>
          <w:szCs w:val="28"/>
          <w:highlight w:val="none"/>
        </w:rPr>
        <w:t xml:space="preserve">                     负责人：</w:t>
      </w:r>
    </w:p>
    <w:p>
      <w:pPr>
        <w:spacing w:line="500" w:lineRule="exact"/>
        <w:rPr>
          <w:rFonts w:hint="eastAsia"/>
          <w:color w:val="auto"/>
          <w:sz w:val="28"/>
          <w:szCs w:val="28"/>
          <w:highlight w:val="none"/>
        </w:rPr>
      </w:pPr>
      <w:r>
        <w:rPr>
          <w:rFonts w:hint="eastAsia"/>
          <w:color w:val="auto"/>
          <w:sz w:val="28"/>
          <w:szCs w:val="28"/>
          <w:highlight w:val="none"/>
        </w:rPr>
        <w:t xml:space="preserve"> </w:t>
      </w:r>
      <w:r>
        <w:rPr>
          <w:color w:val="auto"/>
          <w:sz w:val="28"/>
          <w:szCs w:val="28"/>
          <w:highlight w:val="none"/>
        </w:rPr>
        <w:t xml:space="preserve">     联系电话：</w:t>
      </w:r>
      <w:r>
        <w:rPr>
          <w:rFonts w:hint="eastAsia"/>
          <w:color w:val="auto"/>
          <w:sz w:val="28"/>
          <w:szCs w:val="28"/>
          <w:highlight w:val="none"/>
        </w:rPr>
        <w:t xml:space="preserve"> </w:t>
      </w:r>
      <w:r>
        <w:rPr>
          <w:color w:val="auto"/>
          <w:sz w:val="28"/>
          <w:szCs w:val="28"/>
          <w:highlight w:val="none"/>
        </w:rPr>
        <w:t xml:space="preserve">                   联系电话：</w:t>
      </w:r>
    </w:p>
    <w:p>
      <w:pPr>
        <w:spacing w:line="500" w:lineRule="exact"/>
        <w:ind w:firstLine="4620" w:firstLineChars="1650"/>
        <w:rPr>
          <w:color w:val="auto"/>
          <w:sz w:val="28"/>
          <w:szCs w:val="28"/>
          <w:highlight w:val="none"/>
        </w:rPr>
      </w:pPr>
    </w:p>
    <w:p>
      <w:pPr>
        <w:spacing w:line="500" w:lineRule="exact"/>
        <w:ind w:firstLine="4620" w:firstLineChars="1650"/>
        <w:rPr>
          <w:color w:val="auto"/>
          <w:sz w:val="28"/>
          <w:szCs w:val="28"/>
          <w:highlight w:val="none"/>
        </w:rPr>
      </w:pPr>
    </w:p>
    <w:p>
      <w:pPr>
        <w:spacing w:line="500" w:lineRule="exact"/>
        <w:ind w:firstLine="2520" w:firstLineChars="900"/>
        <w:rPr>
          <w:rFonts w:hint="default"/>
          <w:color w:val="auto"/>
          <w:highlight w:val="none"/>
          <w:lang w:val="en-US" w:eastAsia="zh-CN"/>
        </w:rPr>
      </w:pPr>
      <w:r>
        <w:rPr>
          <w:rFonts w:hint="eastAsia"/>
          <w:color w:val="auto"/>
          <w:sz w:val="28"/>
          <w:szCs w:val="28"/>
          <w:highlight w:val="none"/>
        </w:rPr>
        <w:t>日期：       年      月      日</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br w:type="textWrapping"/>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厦门国贸大管家同城管理有限公司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厦门国贸大管家同城管理有限公司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lang w:eastAsia="zh-CN"/>
        </w:rPr>
        <w:t>国贸大管家</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 xml:space="preserve">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eastAsia="zh-CN"/>
              </w:rPr>
              <w:t>厦门国贸大管家同城管理有限公司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 xml:space="preserve">  </w:t>
      </w:r>
      <w:r>
        <w:rPr>
          <w:rFonts w:hint="eastAsia" w:ascii="仿宋" w:hAnsi="仿宋" w:eastAsia="仿宋"/>
          <w:b/>
          <w:bCs/>
          <w:color w:val="auto"/>
          <w:sz w:val="32"/>
          <w:szCs w:val="32"/>
          <w:highlight w:val="none"/>
          <w:lang w:val="en-US" w:eastAsia="zh-CN"/>
        </w:rPr>
        <w:t>保安服务</w:t>
      </w:r>
      <w:r>
        <w:rPr>
          <w:rFonts w:hint="eastAsia" w:ascii="仿宋" w:hAnsi="仿宋" w:eastAsia="仿宋"/>
          <w:b/>
          <w:bCs/>
          <w:color w:val="auto"/>
          <w:sz w:val="32"/>
          <w:szCs w:val="32"/>
          <w:highlight w:val="none"/>
        </w:rPr>
        <w:t>合同（参考）</w:t>
      </w:r>
    </w:p>
    <w:p>
      <w:pPr>
        <w:spacing w:before="240" w:beforeLines="100" w:line="360" w:lineRule="auto"/>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保安服务</w:t>
      </w:r>
      <w:r>
        <w:rPr>
          <w:rFonts w:hint="eastAsia" w:ascii="宋体" w:hAnsi="宋体"/>
          <w:b/>
          <w:color w:val="auto"/>
          <w:sz w:val="28"/>
          <w:szCs w:val="28"/>
          <w:highlight w:val="none"/>
        </w:rPr>
        <w:t>合同</w:t>
      </w:r>
    </w:p>
    <w:p>
      <w:pPr>
        <w:spacing w:line="360" w:lineRule="auto"/>
        <w:jc w:val="center"/>
        <w:rPr>
          <w:rFonts w:ascii="宋体" w:hAnsi="宋体" w:cs="Arial"/>
          <w:b/>
          <w:color w:val="auto"/>
          <w:sz w:val="24"/>
          <w:highlight w:val="none"/>
        </w:rPr>
      </w:pPr>
      <w:r>
        <w:rPr>
          <w:rFonts w:hint="eastAsia" w:ascii="宋体" w:hAnsi="宋体" w:cs="Arial"/>
          <w:b/>
          <w:color w:val="auto"/>
          <w:sz w:val="24"/>
          <w:highlight w:val="none"/>
        </w:rPr>
        <w:t>合同编号：</w:t>
      </w:r>
    </w:p>
    <w:p>
      <w:pPr>
        <w:spacing w:line="360" w:lineRule="auto"/>
        <w:rPr>
          <w:rFonts w:ascii="宋体" w:hAnsi="宋体"/>
          <w:b/>
          <w:color w:val="auto"/>
          <w:sz w:val="24"/>
          <w:highlight w:val="none"/>
        </w:rPr>
      </w:pPr>
      <w:r>
        <w:rPr>
          <w:rFonts w:hint="eastAsia" w:ascii="宋体" w:hAnsi="宋体"/>
          <w:b/>
          <w:color w:val="auto"/>
          <w:sz w:val="24"/>
          <w:highlight w:val="none"/>
        </w:rPr>
        <w:t>甲方：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住所地：</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电话：</w:t>
      </w:r>
      <w:r>
        <w:rPr>
          <w:rFonts w:hint="eastAsia" w:ascii="宋体" w:hAnsi="宋体"/>
          <w:b/>
          <w:color w:val="auto"/>
          <w:sz w:val="24"/>
          <w:highlight w:val="none"/>
        </w:rPr>
        <w:t xml:space="preserve">    </w:t>
      </w:r>
    </w:p>
    <w:p>
      <w:pPr>
        <w:spacing w:line="360" w:lineRule="auto"/>
        <w:rPr>
          <w:rFonts w:ascii="宋体" w:hAnsi="宋体"/>
          <w:b/>
          <w:color w:val="auto"/>
          <w:sz w:val="24"/>
          <w:highlight w:val="none"/>
        </w:rPr>
      </w:pPr>
      <w:r>
        <w:rPr>
          <w:rFonts w:hint="eastAsia" w:ascii="宋体" w:hAnsi="宋体"/>
          <w:b/>
          <w:color w:val="auto"/>
          <w:sz w:val="24"/>
          <w:highlight w:val="none"/>
        </w:rPr>
        <w:t>乙方：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住所地：</w:t>
      </w:r>
    </w:p>
    <w:p>
      <w:pPr>
        <w:spacing w:line="360" w:lineRule="auto"/>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电话：</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中华人民共和国民法典</w:t>
      </w:r>
      <w:r>
        <w:rPr>
          <w:rFonts w:hint="eastAsia" w:ascii="宋体" w:hAnsi="宋体"/>
          <w:color w:val="auto"/>
          <w:sz w:val="24"/>
          <w:highlight w:val="none"/>
        </w:rPr>
        <w:t>》等相关法律、法规的规定，甲、乙双方在自愿平等的基础上，</w:t>
      </w:r>
      <w:r>
        <w:rPr>
          <w:rFonts w:ascii="宋体" w:hAnsi="宋体"/>
          <w:color w:val="auto"/>
          <w:sz w:val="24"/>
          <w:highlight w:val="none"/>
        </w:rPr>
        <w:t>就甲方选聘乙方</w:t>
      </w:r>
      <w:r>
        <w:rPr>
          <w:rFonts w:hint="eastAsia" w:ascii="宋体" w:hAnsi="宋体"/>
          <w:color w:val="auto"/>
          <w:sz w:val="24"/>
          <w:highlight w:val="none"/>
        </w:rPr>
        <w:t>对</w:t>
      </w:r>
      <w:r>
        <w:rPr>
          <w:rFonts w:hint="eastAsia" w:ascii="宋体" w:hAnsi="宋体"/>
          <w:color w:val="auto"/>
          <w:sz w:val="24"/>
          <w:highlight w:val="none"/>
          <w:u w:val="single"/>
        </w:rPr>
        <w:t xml:space="preserve">  </w:t>
      </w:r>
      <w:r>
        <w:rPr>
          <w:rFonts w:hint="eastAsia" w:ascii="仿宋" w:hAnsi="仿宋" w:eastAsia="仿宋" w:cs="Times New Roman"/>
          <w:b w:val="0"/>
          <w:bCs w:val="0"/>
          <w:color w:val="auto"/>
          <w:sz w:val="28"/>
          <w:szCs w:val="28"/>
          <w:highlight w:val="none"/>
          <w:lang w:val="en-US" w:eastAsia="zh-CN"/>
        </w:rPr>
        <w:t>厦门市中小学生综合实践基地（以下称“本项目”）</w:t>
      </w:r>
      <w:r>
        <w:rPr>
          <w:rFonts w:hint="eastAsia" w:ascii="宋体" w:hAnsi="宋体"/>
          <w:color w:val="auto"/>
          <w:sz w:val="24"/>
          <w:highlight w:val="none"/>
          <w:u w:val="single"/>
        </w:rPr>
        <w:t xml:space="preserve">  </w:t>
      </w:r>
      <w:r>
        <w:rPr>
          <w:rFonts w:hint="eastAsia" w:ascii="宋体" w:hAnsi="宋体"/>
          <w:color w:val="auto"/>
          <w:sz w:val="24"/>
          <w:highlight w:val="none"/>
        </w:rPr>
        <w:t>提供保安</w:t>
      </w:r>
      <w:r>
        <w:rPr>
          <w:rFonts w:ascii="宋体" w:hAnsi="宋体"/>
          <w:color w:val="auto"/>
          <w:sz w:val="24"/>
          <w:highlight w:val="none"/>
        </w:rPr>
        <w:t>服务的相关事宜，</w:t>
      </w:r>
      <w:r>
        <w:rPr>
          <w:rFonts w:hint="eastAsia" w:ascii="宋体" w:hAnsi="宋体"/>
          <w:color w:val="auto"/>
          <w:sz w:val="24"/>
          <w:highlight w:val="none"/>
        </w:rPr>
        <w:t>经协商一致，订立合同如下：</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第一条 </w:t>
      </w:r>
      <w:r>
        <w:rPr>
          <w:rFonts w:ascii="宋体" w:hAnsi="宋体"/>
          <w:b/>
          <w:color w:val="auto"/>
          <w:sz w:val="24"/>
          <w:highlight w:val="none"/>
        </w:rPr>
        <w:t xml:space="preserve"> </w:t>
      </w:r>
      <w:r>
        <w:rPr>
          <w:rFonts w:hint="eastAsia" w:ascii="宋体" w:hAnsi="宋体"/>
          <w:b/>
          <w:color w:val="auto"/>
          <w:sz w:val="24"/>
          <w:highlight w:val="none"/>
        </w:rPr>
        <w:t>保安服务内容</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乙方向甲方提供保安服务，依据双方确认的岗位职责和要求（详见附件）</w:t>
      </w:r>
      <w:r>
        <w:rPr>
          <w:rFonts w:ascii="宋体" w:hAnsi="宋体"/>
          <w:color w:val="auto"/>
          <w:sz w:val="24"/>
          <w:highlight w:val="none"/>
        </w:rPr>
        <w:t>维护</w:t>
      </w:r>
      <w:r>
        <w:rPr>
          <w:rFonts w:hint="eastAsia" w:ascii="宋体" w:hAnsi="宋体"/>
          <w:color w:val="auto"/>
          <w:sz w:val="24"/>
          <w:highlight w:val="none"/>
        </w:rPr>
        <w:t>保安服务</w:t>
      </w:r>
      <w:r>
        <w:rPr>
          <w:rFonts w:ascii="宋体" w:hAnsi="宋体"/>
          <w:color w:val="auto"/>
          <w:sz w:val="24"/>
          <w:highlight w:val="none"/>
        </w:rPr>
        <w:t>范围内的相关秩序</w:t>
      </w:r>
      <w:r>
        <w:rPr>
          <w:rFonts w:hint="eastAsia" w:ascii="宋体" w:hAnsi="宋体"/>
          <w:color w:val="auto"/>
          <w:sz w:val="24"/>
          <w:highlight w:val="none"/>
        </w:rPr>
        <w:t>并</w:t>
      </w:r>
      <w:r>
        <w:rPr>
          <w:rFonts w:ascii="宋体" w:hAnsi="宋体"/>
          <w:color w:val="auto"/>
          <w:sz w:val="24"/>
          <w:highlight w:val="none"/>
        </w:rPr>
        <w:t>协助做好相应的</w:t>
      </w:r>
      <w:r>
        <w:rPr>
          <w:rFonts w:hint="eastAsia" w:ascii="宋体" w:hAnsi="宋体"/>
          <w:color w:val="auto"/>
          <w:sz w:val="24"/>
          <w:highlight w:val="none"/>
        </w:rPr>
        <w:t>安全防范工作，承担相应的保安服务责任。</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第二条 </w:t>
      </w:r>
      <w:r>
        <w:rPr>
          <w:rFonts w:ascii="宋体" w:hAnsi="宋体"/>
          <w:b/>
          <w:color w:val="auto"/>
          <w:sz w:val="24"/>
          <w:highlight w:val="none"/>
        </w:rPr>
        <w:t xml:space="preserve"> </w:t>
      </w:r>
      <w:r>
        <w:rPr>
          <w:rFonts w:hint="eastAsia" w:ascii="宋体" w:hAnsi="宋体"/>
          <w:b/>
          <w:color w:val="auto"/>
          <w:sz w:val="24"/>
          <w:highlight w:val="none"/>
        </w:rPr>
        <w:t>保安服务地点、保安人员数量、要求</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、乙方向甲方提供保安服务的地点：</w:t>
      </w:r>
      <w:r>
        <w:rPr>
          <w:rFonts w:hint="eastAsia" w:ascii="宋体" w:hAnsi="宋体"/>
          <w:color w:val="auto"/>
          <w:sz w:val="24"/>
          <w:highlight w:val="none"/>
          <w:u w:val="single"/>
        </w:rPr>
        <w:t xml:space="preserve">   </w:t>
      </w:r>
      <w:r>
        <w:rPr>
          <w:rFonts w:hint="eastAsia" w:ascii="仿宋" w:hAnsi="仿宋" w:eastAsia="仿宋" w:cs="Times New Roman"/>
          <w:b w:val="0"/>
          <w:bCs w:val="0"/>
          <w:color w:val="auto"/>
          <w:sz w:val="28"/>
          <w:szCs w:val="28"/>
          <w:highlight w:val="none"/>
          <w:lang w:val="en-US" w:eastAsia="zh-CN"/>
        </w:rPr>
        <w:t>厦门市中小学生综合实践基地与竹坝研学实践中心</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bookmarkStart w:id="266" w:name="_Hlk484531033"/>
      <w:r>
        <w:rPr>
          <w:rFonts w:hint="eastAsia" w:ascii="宋体" w:hAnsi="宋体"/>
          <w:color w:val="auto"/>
          <w:sz w:val="24"/>
          <w:highlight w:val="none"/>
        </w:rPr>
        <w:t>、</w:t>
      </w:r>
      <w:bookmarkEnd w:id="266"/>
      <w:r>
        <w:rPr>
          <w:rFonts w:hint="eastAsia" w:ascii="宋体" w:hAnsi="宋体"/>
          <w:color w:val="auto"/>
          <w:sz w:val="24"/>
          <w:highlight w:val="none"/>
        </w:rPr>
        <w:t>保安人数暂定为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17</w:t>
      </w:r>
      <w:r>
        <w:rPr>
          <w:rFonts w:hint="eastAsia" w:ascii="宋体" w:hAnsi="宋体"/>
          <w:color w:val="auto"/>
          <w:sz w:val="24"/>
          <w:highlight w:val="none"/>
        </w:rPr>
        <w:t>人 。服务期内，若</w:t>
      </w:r>
      <w:r>
        <w:rPr>
          <w:rFonts w:ascii="宋体" w:hAnsi="宋体"/>
          <w:color w:val="auto"/>
          <w:sz w:val="24"/>
          <w:highlight w:val="none"/>
        </w:rPr>
        <w:t>甲方临时增</w:t>
      </w:r>
      <w:r>
        <w:rPr>
          <w:rFonts w:hint="eastAsia" w:ascii="宋体" w:hAnsi="宋体"/>
          <w:color w:val="auto"/>
          <w:sz w:val="24"/>
          <w:highlight w:val="none"/>
        </w:rPr>
        <w:t>加</w:t>
      </w:r>
      <w:r>
        <w:rPr>
          <w:rFonts w:ascii="宋体" w:hAnsi="宋体"/>
          <w:color w:val="auto"/>
          <w:sz w:val="24"/>
          <w:highlight w:val="none"/>
        </w:rPr>
        <w:t>或减少岗位与人员，乙方应无条件及时予以满足</w:t>
      </w:r>
      <w:r>
        <w:rPr>
          <w:rFonts w:hint="eastAsia" w:ascii="宋体" w:hAnsi="宋体"/>
          <w:color w:val="auto"/>
          <w:sz w:val="24"/>
          <w:highlight w:val="none"/>
        </w:rPr>
        <w:t>，</w:t>
      </w:r>
      <w:r>
        <w:rPr>
          <w:rFonts w:ascii="宋体" w:hAnsi="宋体"/>
          <w:color w:val="auto"/>
          <w:sz w:val="24"/>
          <w:highlight w:val="none"/>
        </w:rPr>
        <w:t>但甲方应提前通知乙方</w:t>
      </w:r>
      <w:r>
        <w:rPr>
          <w:rFonts w:hint="eastAsia" w:ascii="宋体" w:hAnsi="宋体"/>
          <w:color w:val="auto"/>
          <w:sz w:val="24"/>
          <w:highlight w:val="none"/>
        </w:rPr>
        <w:t>。</w:t>
      </w:r>
    </w:p>
    <w:p>
      <w:pPr>
        <w:spacing w:line="520" w:lineRule="exact"/>
        <w:ind w:firstLine="480" w:firstLineChars="200"/>
        <w:rPr>
          <w:rFonts w:hint="eastAsia" w:ascii="宋体" w:hAnsi="宋体" w:eastAsia="宋体"/>
          <w:color w:val="auto"/>
          <w:sz w:val="24"/>
          <w:highlight w:val="none"/>
          <w:lang w:val="en-US" w:eastAsia="zh-CN"/>
        </w:rPr>
      </w:pPr>
      <w:r>
        <w:rPr>
          <w:rFonts w:ascii="宋体" w:hAnsi="宋体"/>
          <w:color w:val="auto"/>
          <w:sz w:val="24"/>
          <w:highlight w:val="none"/>
        </w:rPr>
        <w:t>3</w:t>
      </w:r>
      <w:r>
        <w:rPr>
          <w:rFonts w:hint="eastAsia" w:ascii="宋体" w:hAnsi="宋体"/>
          <w:color w:val="auto"/>
          <w:sz w:val="24"/>
          <w:highlight w:val="none"/>
        </w:rPr>
        <w:t>、要求：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rPr>
        <w:t>本项目核定普通安保人员（门岗、巡逻岗）</w:t>
      </w: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rPr>
        <w:t>名、中级消控员（消控岗）4名</w:t>
      </w:r>
      <w:r>
        <w:rPr>
          <w:rFonts w:hint="eastAsia" w:asciiTheme="minorEastAsia" w:hAnsiTheme="minorEastAsia" w:eastAsiaTheme="minorEastAsia" w:cstheme="minorEastAsia"/>
          <w:b w:val="0"/>
          <w:bCs w:val="0"/>
          <w:color w:val="auto"/>
          <w:sz w:val="24"/>
          <w:szCs w:val="24"/>
          <w:highlight w:val="none"/>
          <w:lang w:val="en-US" w:eastAsia="zh-CN"/>
        </w:rPr>
        <w:t>进行保安服务（</w:t>
      </w:r>
      <w:r>
        <w:rPr>
          <w:rFonts w:hint="eastAsia" w:ascii="宋体" w:hAnsi="宋体" w:eastAsia="宋体" w:cs="宋体"/>
          <w:color w:val="auto"/>
          <w:sz w:val="24"/>
          <w:szCs w:val="24"/>
          <w:highlight w:val="none"/>
        </w:rPr>
        <w:t>12小时/日</w:t>
      </w:r>
      <w:r>
        <w:rPr>
          <w:rFonts w:hint="eastAsia" w:ascii="宋体" w:hAnsi="宋体" w:eastAsia="宋体" w:cs="宋体"/>
          <w:color w:val="auto"/>
          <w:sz w:val="24"/>
          <w:szCs w:val="24"/>
          <w:highlight w:val="none"/>
          <w:lang w:val="en-US" w:eastAsia="zh-CN"/>
        </w:rPr>
        <w:t>工作制</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派驻人员应身体健康、素质</w:t>
      </w:r>
      <w:r>
        <w:rPr>
          <w:rFonts w:hint="eastAsia" w:asciiTheme="minorEastAsia" w:hAnsiTheme="minorEastAsia" w:eastAsiaTheme="minorEastAsia" w:cstheme="minorEastAsia"/>
          <w:color w:val="auto"/>
          <w:spacing w:val="-6"/>
          <w:sz w:val="24"/>
          <w:szCs w:val="24"/>
          <w:highlight w:val="none"/>
        </w:rPr>
        <w:t>良好、</w:t>
      </w:r>
      <w:r>
        <w:rPr>
          <w:rFonts w:hint="eastAsia" w:asciiTheme="minorEastAsia" w:hAnsiTheme="minorEastAsia" w:eastAsiaTheme="minorEastAsia" w:cstheme="minorEastAsia"/>
          <w:color w:val="auto"/>
          <w:sz w:val="24"/>
          <w:szCs w:val="24"/>
          <w:highlight w:val="none"/>
        </w:rPr>
        <w:t>形象佳，</w:t>
      </w:r>
      <w:r>
        <w:rPr>
          <w:rFonts w:hint="eastAsia" w:asciiTheme="minorEastAsia" w:hAnsiTheme="minorEastAsia" w:eastAsiaTheme="minorEastAsia" w:cstheme="minorEastAsia"/>
          <w:color w:val="auto"/>
          <w:spacing w:val="-6"/>
          <w:sz w:val="24"/>
          <w:szCs w:val="24"/>
          <w:highlight w:val="none"/>
        </w:rPr>
        <w:t>且年龄不超过55周岁的男性保安人员。合同生效后，乙方须向甲方提交现场</w:t>
      </w:r>
      <w:r>
        <w:rPr>
          <w:rFonts w:hint="eastAsia" w:asciiTheme="minorEastAsia" w:hAnsiTheme="minorEastAsia" w:eastAsiaTheme="minorEastAsia" w:cstheme="minorEastAsia"/>
          <w:color w:val="auto"/>
          <w:spacing w:val="-8"/>
          <w:sz w:val="24"/>
          <w:szCs w:val="24"/>
          <w:highlight w:val="none"/>
        </w:rPr>
        <w:t>工作人员名册等资料(包括身份证、保安证、中级消控员证等复印件)备案，如有人员变更，乙方应在提前三天书面通知甲方并提交相关</w:t>
      </w:r>
      <w:r>
        <w:rPr>
          <w:rFonts w:hint="eastAsia" w:asciiTheme="minorEastAsia" w:hAnsiTheme="minorEastAsia" w:eastAsiaTheme="minorEastAsia" w:cstheme="minorEastAsia"/>
          <w:color w:val="auto"/>
          <w:sz w:val="24"/>
          <w:szCs w:val="24"/>
          <w:highlight w:val="none"/>
        </w:rPr>
        <w:t>资料，经甲方审核确认后可进行人员更换。</w:t>
      </w:r>
    </w:p>
    <w:p>
      <w:pPr>
        <w:spacing w:line="520" w:lineRule="exact"/>
        <w:ind w:firstLine="482" w:firstLineChars="200"/>
        <w:rPr>
          <w:rFonts w:ascii="宋体" w:hAnsi="宋体"/>
          <w:b/>
          <w:color w:val="auto"/>
          <w:sz w:val="24"/>
          <w:highlight w:val="none"/>
        </w:rPr>
      </w:pPr>
      <w:r>
        <w:rPr>
          <w:rFonts w:hint="eastAsia" w:ascii="新宋体" w:hAnsi="新宋体" w:eastAsia="新宋体"/>
          <w:b/>
          <w:color w:val="auto"/>
          <w:sz w:val="24"/>
          <w:highlight w:val="none"/>
        </w:rPr>
        <w:t>第三条</w:t>
      </w:r>
      <w:r>
        <w:rPr>
          <w:rFonts w:hint="eastAsia" w:ascii="新宋体" w:hAnsi="新宋体" w:eastAsia="新宋体"/>
          <w:color w:val="auto"/>
          <w:sz w:val="24"/>
          <w:highlight w:val="none"/>
        </w:rPr>
        <w:t xml:space="preserve"> </w:t>
      </w:r>
      <w:r>
        <w:rPr>
          <w:rFonts w:ascii="新宋体" w:hAnsi="新宋体" w:eastAsia="新宋体"/>
          <w:color w:val="auto"/>
          <w:sz w:val="24"/>
          <w:highlight w:val="none"/>
        </w:rPr>
        <w:t xml:space="preserve"> </w:t>
      </w:r>
      <w:r>
        <w:rPr>
          <w:rFonts w:hint="eastAsia" w:ascii="宋体" w:hAnsi="宋体"/>
          <w:b/>
          <w:color w:val="auto"/>
          <w:sz w:val="24"/>
          <w:highlight w:val="none"/>
        </w:rPr>
        <w:t>服务期限</w:t>
      </w:r>
    </w:p>
    <w:p>
      <w:pPr>
        <w:spacing w:line="5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服务期限自</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日起至</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日止。服务期内，若甲方终止上述服务地点所在项目的物业服务，则甲方可提前通知乙方后终止本合同，且甲方无须承担任何违约责任。</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 xml:space="preserve">第四条 </w:t>
      </w:r>
      <w:r>
        <w:rPr>
          <w:rFonts w:ascii="宋体" w:hAnsi="宋体"/>
          <w:b/>
          <w:color w:val="auto"/>
          <w:sz w:val="24"/>
          <w:highlight w:val="none"/>
        </w:rPr>
        <w:t xml:space="preserve"> </w:t>
      </w:r>
      <w:r>
        <w:rPr>
          <w:rFonts w:hint="eastAsia" w:ascii="宋体" w:hAnsi="宋体"/>
          <w:b/>
          <w:color w:val="auto"/>
          <w:sz w:val="24"/>
          <w:highlight w:val="none"/>
        </w:rPr>
        <w:t>保安服务费及支付方式</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szCs w:val="24"/>
          <w:highlight w:val="none"/>
        </w:rPr>
        <w:t>普通</w:t>
      </w:r>
      <w:r>
        <w:rPr>
          <w:rFonts w:hint="eastAsia" w:ascii="宋体" w:hAnsi="宋体" w:eastAsia="宋体" w:cs="宋体"/>
          <w:color w:val="auto"/>
          <w:sz w:val="24"/>
          <w:szCs w:val="24"/>
          <w:highlight w:val="none"/>
        </w:rPr>
        <w:t>保安人员服务费为人民币</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5450.00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元/月</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23"/>
          <w:sz w:val="24"/>
          <w:szCs w:val="24"/>
          <w:highlight w:val="none"/>
        </w:rPr>
        <w:t>， 中级消控人员服务费为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元/月</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eastAsia="zh-CN"/>
        </w:rPr>
        <w:t>满编</w:t>
      </w:r>
      <w:r>
        <w:rPr>
          <w:rFonts w:hint="eastAsia" w:ascii="宋体" w:hAnsi="宋体" w:eastAsia="宋体" w:cs="宋体"/>
          <w:color w:val="auto"/>
          <w:sz w:val="24"/>
          <w:szCs w:val="24"/>
          <w:highlight w:val="none"/>
        </w:rPr>
        <w:t>服务费合计为人民币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保安服务费包含乙方派驻人员工资、加班费、保险、福利、税率及保安器材（必须配备对讲机，防暴用品，强光手机）费用等询价、报价文件列明的一切费用。</w:t>
      </w:r>
      <w:bookmarkStart w:id="267" w:name="_Hlk138714819"/>
      <w:r>
        <w:rPr>
          <w:rFonts w:hint="eastAsia" w:ascii="宋体" w:hAnsi="宋体" w:eastAsia="宋体" w:cs="宋体"/>
          <w:color w:val="auto"/>
          <w:sz w:val="24"/>
          <w:szCs w:val="24"/>
          <w:highlight w:val="none"/>
        </w:rPr>
        <w:t>保安服务费按实际派驻人员数量核算。</w:t>
      </w:r>
      <w:bookmarkEnd w:id="267"/>
      <w:r>
        <w:rPr>
          <w:rFonts w:hint="eastAsia" w:ascii="宋体" w:hAnsi="宋体" w:eastAsia="宋体" w:cs="宋体"/>
          <w:color w:val="auto"/>
          <w:sz w:val="24"/>
          <w:szCs w:val="24"/>
          <w:highlight w:val="none"/>
        </w:rPr>
        <w:t>日常加班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普通保安</w:t>
      </w:r>
      <w:r>
        <w:rPr>
          <w:rFonts w:hint="eastAsia" w:ascii="宋体" w:hAnsi="宋体" w:eastAsia="宋体" w:cs="宋体"/>
          <w:color w:val="auto"/>
          <w:sz w:val="24"/>
          <w:szCs w:val="24"/>
          <w:highlight w:val="none"/>
        </w:rPr>
        <w:t>按 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元/人/天标准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消控岗按 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元/人/天标准进行结算。本合同价格为含税价，合同价格=不含税价+不含税价×增值税率（该税率指乙方提供增值税发票上显示的税率）。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2、服务费按</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结算，乙方</w:t>
      </w:r>
      <w:r>
        <w:rPr>
          <w:rFonts w:hint="eastAsia" w:ascii="宋体" w:hAnsi="宋体" w:eastAsia="宋体" w:cs="宋体"/>
          <w:color w:val="auto"/>
          <w:sz w:val="24"/>
          <w:szCs w:val="24"/>
          <w:highlight w:val="none"/>
          <w:lang w:val="en-US" w:eastAsia="zh-CN"/>
        </w:rPr>
        <w:t>于季度服务周期结束之后10个工作日内</w:t>
      </w:r>
      <w:r>
        <w:rPr>
          <w:rFonts w:hint="eastAsia" w:ascii="宋体" w:hAnsi="宋体" w:eastAsia="宋体" w:cs="宋体"/>
          <w:color w:val="auto"/>
          <w:sz w:val="24"/>
          <w:szCs w:val="24"/>
          <w:highlight w:val="none"/>
        </w:rPr>
        <w:t>向甲方提供上一</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服务费合法有效的增值税专用票，甲方在收到乙方发票并进行国税业务系统认证（限增值税专用发票）后的十个工作日内付款。</w:t>
      </w:r>
    </w:p>
    <w:p>
      <w:pPr>
        <w:spacing w:line="600" w:lineRule="atLeast"/>
        <w:ind w:firstLine="472" w:firstLineChars="196"/>
        <w:rPr>
          <w:rFonts w:hint="eastAsia" w:ascii="宋体" w:hAnsi="宋体" w:eastAsia="宋体" w:cs="宋体"/>
          <w:b/>
          <w:bCs/>
          <w:color w:val="auto"/>
          <w:sz w:val="24"/>
          <w:szCs w:val="24"/>
          <w:highlight w:val="none"/>
        </w:rPr>
      </w:pPr>
      <w:r>
        <w:rPr>
          <w:rFonts w:hint="eastAsia" w:ascii="宋体"/>
          <w:b/>
          <w:color w:val="auto"/>
          <w:sz w:val="24"/>
          <w:highlight w:val="none"/>
        </w:rPr>
        <w:t>第五条</w:t>
      </w:r>
      <w:r>
        <w:rPr>
          <w:rFonts w:hint="eastAsia" w:ascii="宋体"/>
          <w:b/>
          <w:color w:val="auto"/>
          <w:sz w:val="24"/>
          <w:highlight w:val="none"/>
          <w:lang w:val="en-US" w:eastAsia="zh-CN"/>
        </w:rPr>
        <w:t xml:space="preserve">  </w:t>
      </w:r>
      <w:r>
        <w:rPr>
          <w:rFonts w:hint="eastAsia" w:ascii="宋体" w:hAnsi="宋体" w:eastAsia="宋体" w:cs="宋体"/>
          <w:b/>
          <w:bCs/>
          <w:color w:val="auto"/>
          <w:sz w:val="24"/>
          <w:szCs w:val="24"/>
          <w:highlight w:val="none"/>
        </w:rPr>
        <w:t>履约保证金</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乙方应于合同签订之前或者合同签订当天向甲方支付履约保证金人民币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pacing w:val="17"/>
          <w:sz w:val="24"/>
          <w:szCs w:val="24"/>
          <w:highlight w:val="none"/>
          <w:u w:val="single"/>
        </w:rPr>
        <w:t xml:space="preserve"> </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single"/>
        </w:rPr>
        <w:t xml:space="preserve"> </w:t>
      </w:r>
      <w:r>
        <w:rPr>
          <w:rFonts w:hint="eastAsia" w:ascii="宋体" w:hAnsi="宋体" w:eastAsia="宋体" w:cs="宋体"/>
          <w:color w:val="auto"/>
          <w:sz w:val="24"/>
          <w:szCs w:val="24"/>
          <w:highlight w:val="none"/>
        </w:rPr>
        <w:t>元）。按时足额缴纳履约保证金是本合同的生效条件之一。合同到期双方权利义务履行完毕且无异议后甲方将履约保证金无息退还乙方。</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甲方账户信息：</w:t>
      </w:r>
    </w:p>
    <w:p>
      <w:pPr>
        <w:numPr>
          <w:ilvl w:val="0"/>
          <w:numId w:val="4"/>
        </w:num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numPr>
          <w:ilvl w:val="-1"/>
          <w:numId w:val="0"/>
        </w:num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2、纳税人识别码：</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3、地址：</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4、联系电话：</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5、开户银行：</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6、开户银行账号：</w:t>
      </w:r>
    </w:p>
    <w:p>
      <w:pPr>
        <w:spacing w:line="600" w:lineRule="atLeast"/>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乙方帐户信息</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1、单位名称：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2、纳税人识别码：                         </w:t>
      </w:r>
    </w:p>
    <w:p>
      <w:pPr>
        <w:spacing w:line="600" w:lineRule="atLeast"/>
        <w:ind w:left="1761" w:leftChars="266" w:hanging="1202" w:hangingChars="5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3、地址：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4、联系电话：                         </w:t>
      </w:r>
    </w:p>
    <w:p>
      <w:pPr>
        <w:spacing w:line="600" w:lineRule="atLeas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5、开户银行：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6、开户银行账号：</w:t>
      </w:r>
    </w:p>
    <w:p>
      <w:pPr>
        <w:spacing w:line="600" w:lineRule="atLeast"/>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第六条   </w:t>
      </w:r>
      <w:r>
        <w:rPr>
          <w:rFonts w:hint="eastAsia" w:ascii="宋体" w:hAnsi="宋体" w:eastAsia="宋体" w:cs="宋体"/>
          <w:b/>
          <w:bCs/>
          <w:color w:val="auto"/>
          <w:sz w:val="24"/>
          <w:szCs w:val="24"/>
          <w:highlight w:val="none"/>
        </w:rPr>
        <w:t>保安服务范围和职责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乙方保安人员负责指定区域范围内的执勤、安全维护和安全防范，依法履行职责：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服从甲方的安排对服务范围内值班岗亭、消控室及其它岗位进行24小时安全执勤防范。执勤过程必须按甲方的要求进行巡逻和值班，且在工作期间不得从事与本合同约定服务内容无关的事项，不得擅自离岗。</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2、文明询查来访者，禁止无关人员进入，对出入人员认真询查、登记，办理登记手续，以便甲方随时查阅，必要时应立即向甲方汇报，同时记录表按甲方规定时间要求报送存档。</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3、对出入的人员、车辆及其携带或装运的物品进行查验，防止甲方财物流失或违禁品流入，对甲方指定的免检车辆给予免检放行。</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4、指挥、疏导出入车辆，维护出入口的正常秩序，确保进出口的通道顺畅，车辆停放整齐有序。及时发现不法行为人，截获赃物，及时报告并按预案处置突发事件，保护发生刑事、治安案件现场。</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5、乙方向甲方提供保安服务，服务包括但不限于维护服务范围内的公共秩序等，并做好防火、防盗、防破坏、防事故等安全工作；</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6、乙方派驻人员除前述服务内容外，应根据甲方实际需要且不影响岗位执勤的情况下，协助甲方做好服务范围内的其他工作。</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7、全权负责服务范围内的安全保卫工作，并对甲方负责。</w:t>
      </w:r>
    </w:p>
    <w:p>
      <w:pPr>
        <w:spacing w:line="360" w:lineRule="auto"/>
        <w:ind w:firstLine="480" w:firstLineChars="200"/>
        <w:rPr>
          <w:rFonts w:hint="eastAsia" w:ascii="宋体" w:hAnsi="宋体" w:eastAsia="宋体" w:cs="宋体"/>
          <w:color w:val="auto"/>
          <w:sz w:val="24"/>
          <w:szCs w:val="24"/>
          <w:highlight w:val="none"/>
        </w:rPr>
      </w:pPr>
    </w:p>
    <w:p>
      <w:pPr>
        <w:spacing w:line="520" w:lineRule="exact"/>
        <w:ind w:firstLine="472" w:firstLineChars="196"/>
        <w:rPr>
          <w:rFonts w:ascii="宋体"/>
          <w:b/>
          <w:color w:val="auto"/>
          <w:sz w:val="24"/>
          <w:highlight w:val="none"/>
        </w:rPr>
      </w:pPr>
      <w:r>
        <w:rPr>
          <w:rFonts w:hint="eastAsia" w:ascii="宋体"/>
          <w:b/>
          <w:color w:val="auto"/>
          <w:sz w:val="24"/>
          <w:highlight w:val="none"/>
        </w:rPr>
        <w:t>第</w:t>
      </w:r>
      <w:r>
        <w:rPr>
          <w:rFonts w:hint="eastAsia" w:ascii="宋体"/>
          <w:b/>
          <w:color w:val="auto"/>
          <w:sz w:val="24"/>
          <w:highlight w:val="none"/>
          <w:lang w:val="en-US" w:eastAsia="zh-CN"/>
        </w:rPr>
        <w:t>七</w:t>
      </w:r>
      <w:r>
        <w:rPr>
          <w:rFonts w:hint="eastAsia" w:ascii="宋体"/>
          <w:b/>
          <w:color w:val="auto"/>
          <w:sz w:val="24"/>
          <w:highlight w:val="none"/>
        </w:rPr>
        <w:t xml:space="preserve">条 </w:t>
      </w:r>
      <w:r>
        <w:rPr>
          <w:rFonts w:ascii="宋体"/>
          <w:b/>
          <w:color w:val="auto"/>
          <w:sz w:val="24"/>
          <w:highlight w:val="none"/>
        </w:rPr>
        <w:t xml:space="preserve"> </w:t>
      </w:r>
      <w:r>
        <w:rPr>
          <w:rFonts w:hint="eastAsia" w:ascii="宋体" w:hAnsi="宋体"/>
          <w:b/>
          <w:color w:val="auto"/>
          <w:sz w:val="24"/>
          <w:highlight w:val="none"/>
        </w:rPr>
        <w:t>甲乙双方的权利义务</w:t>
      </w:r>
    </w:p>
    <w:p>
      <w:pPr>
        <w:spacing w:line="520" w:lineRule="exact"/>
        <w:ind w:firstLine="360" w:firstLineChars="150"/>
        <w:rPr>
          <w:rFonts w:ascii="宋体"/>
          <w:color w:val="auto"/>
          <w:sz w:val="24"/>
          <w:highlight w:val="none"/>
        </w:rPr>
      </w:pPr>
      <w:r>
        <w:rPr>
          <w:rFonts w:hint="eastAsia" w:ascii="宋体" w:hAnsi="宋体"/>
          <w:color w:val="auto"/>
          <w:sz w:val="24"/>
          <w:highlight w:val="none"/>
        </w:rPr>
        <w:t>（一）甲方的权利和义务</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1、指定专人负责乙方保安人员的保安服务工作，如发现保安服务工作中存在违法违约现象应及时纠正，并向乙方反映且有权要求乙方撤换不能履行本合同约定职责或不称职的保安人员。</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2、甲方若因重大活动要求乙方承担特殊保安任务时，甲方可以向乙方请求增派保安人员，乙方可以根据实际需要及时调派。</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3、按本合同约定，要求并监督乙方提供合格的保安服务的权利。</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4、有权对乙方提供的保安服务进行检查监督，针对工作中存在的问题有权给予批评教育并要求限期整改。</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5、对乙方保安工作进行管理、检查及考核权利。</w:t>
      </w:r>
    </w:p>
    <w:p>
      <w:pPr>
        <w:spacing w:line="6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随时对乙方保安人员进行检查，有权对违规或不称职保安人员提出处罚、调换或辞退要求，乙方必须接受；如乙方保安人员违反甲方管理规定，甲方有权对违规人员进行处罚，违规处罚可从甲方支付给乙方的当月保安服务费用中直接扣取。</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按本合同约定</w:t>
      </w:r>
      <w:r>
        <w:rPr>
          <w:rFonts w:hint="eastAsia" w:ascii="宋体" w:hAnsi="宋体"/>
          <w:color w:val="auto"/>
          <w:sz w:val="24"/>
          <w:highlight w:val="none"/>
        </w:rPr>
        <w:t>及时足额</w:t>
      </w:r>
      <w:r>
        <w:rPr>
          <w:rFonts w:ascii="宋体" w:hAnsi="宋体"/>
          <w:color w:val="auto"/>
          <w:sz w:val="24"/>
          <w:highlight w:val="none"/>
        </w:rPr>
        <w:t>向乙方支付保安服务费。</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积极采纳乙方针对保安服务的相关合理化建议，以便乙方更好地</w:t>
      </w:r>
      <w:r>
        <w:rPr>
          <w:rFonts w:hint="eastAsia" w:ascii="宋体" w:hAnsi="宋体"/>
          <w:color w:val="auto"/>
          <w:sz w:val="24"/>
          <w:highlight w:val="none"/>
        </w:rPr>
        <w:t>提供保安</w:t>
      </w:r>
      <w:r>
        <w:rPr>
          <w:rFonts w:ascii="宋体" w:hAnsi="宋体"/>
          <w:color w:val="auto"/>
          <w:sz w:val="24"/>
          <w:highlight w:val="none"/>
        </w:rPr>
        <w:t>服务。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（二）乙方的权利和义务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1、乙方应具有法律法规相关规定的实施保安业务的合法资质，具备从事安保工作的经营许可。</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乙方须为保安人员购买</w:t>
      </w:r>
      <w:r>
        <w:rPr>
          <w:rFonts w:hint="eastAsia" w:ascii="宋体" w:hAnsi="宋体"/>
          <w:color w:val="auto"/>
          <w:sz w:val="24"/>
          <w:highlight w:val="none"/>
        </w:rPr>
        <w:t>保额</w:t>
      </w:r>
      <w:r>
        <w:rPr>
          <w:rFonts w:ascii="宋体" w:hAnsi="宋体"/>
          <w:color w:val="auto"/>
          <w:sz w:val="24"/>
          <w:highlight w:val="none"/>
        </w:rPr>
        <w:t>不低于100万元人民币的人身意外</w:t>
      </w:r>
      <w:r>
        <w:rPr>
          <w:rFonts w:hint="eastAsia" w:ascii="宋体" w:hAnsi="宋体"/>
          <w:color w:val="auto"/>
          <w:sz w:val="24"/>
          <w:highlight w:val="none"/>
        </w:rPr>
        <w:t>保险</w:t>
      </w:r>
      <w:r>
        <w:rPr>
          <w:rFonts w:ascii="宋体" w:hAnsi="宋体"/>
          <w:color w:val="auto"/>
          <w:sz w:val="24"/>
          <w:highlight w:val="none"/>
        </w:rPr>
        <w:t>，并</w:t>
      </w:r>
      <w:r>
        <w:rPr>
          <w:rFonts w:hint="eastAsia" w:ascii="宋体" w:hAnsi="宋体"/>
          <w:color w:val="auto"/>
          <w:sz w:val="24"/>
          <w:highlight w:val="none"/>
        </w:rPr>
        <w:t>向</w:t>
      </w:r>
      <w:r>
        <w:rPr>
          <w:rFonts w:ascii="宋体" w:hAnsi="宋体"/>
          <w:color w:val="auto"/>
          <w:sz w:val="24"/>
          <w:highlight w:val="none"/>
        </w:rPr>
        <w:t>甲方提供已购买相关保险的凭证</w:t>
      </w:r>
      <w:r>
        <w:rPr>
          <w:rFonts w:hint="eastAsia" w:ascii="宋体" w:hAnsi="宋体"/>
          <w:color w:val="auto"/>
          <w:sz w:val="24"/>
          <w:highlight w:val="none"/>
        </w:rPr>
        <w:t>。</w:t>
      </w:r>
      <w:r>
        <w:rPr>
          <w:rFonts w:ascii="宋体" w:hAnsi="宋体"/>
          <w:color w:val="auto"/>
          <w:sz w:val="24"/>
          <w:highlight w:val="none"/>
        </w:rPr>
        <w:t>若甲方发现乙方未</w:t>
      </w:r>
      <w:r>
        <w:rPr>
          <w:rFonts w:hint="eastAsia" w:ascii="宋体" w:hAnsi="宋体"/>
          <w:color w:val="auto"/>
          <w:sz w:val="24"/>
          <w:highlight w:val="none"/>
        </w:rPr>
        <w:t>为</w:t>
      </w:r>
      <w:r>
        <w:rPr>
          <w:rFonts w:ascii="宋体" w:hAnsi="宋体"/>
          <w:color w:val="auto"/>
          <w:sz w:val="24"/>
          <w:highlight w:val="none"/>
        </w:rPr>
        <w:t>保安人员购买</w:t>
      </w:r>
      <w:r>
        <w:rPr>
          <w:rFonts w:hint="eastAsia" w:ascii="宋体" w:hAnsi="宋体"/>
          <w:color w:val="auto"/>
          <w:sz w:val="24"/>
          <w:highlight w:val="none"/>
        </w:rPr>
        <w:t>人身</w:t>
      </w:r>
      <w:r>
        <w:rPr>
          <w:rFonts w:ascii="宋体" w:hAnsi="宋体"/>
          <w:color w:val="auto"/>
          <w:sz w:val="24"/>
          <w:highlight w:val="none"/>
        </w:rPr>
        <w:t>意外</w:t>
      </w:r>
      <w:r>
        <w:rPr>
          <w:rFonts w:hint="eastAsia" w:ascii="宋体" w:hAnsi="宋体"/>
          <w:color w:val="auto"/>
          <w:sz w:val="24"/>
          <w:highlight w:val="none"/>
        </w:rPr>
        <w:t>保险</w:t>
      </w:r>
      <w:r>
        <w:rPr>
          <w:rFonts w:ascii="宋体" w:hAnsi="宋体"/>
          <w:color w:val="auto"/>
          <w:sz w:val="24"/>
          <w:highlight w:val="none"/>
        </w:rPr>
        <w:t>，则甲方</w:t>
      </w:r>
      <w:r>
        <w:rPr>
          <w:rFonts w:hint="eastAsia" w:ascii="宋体" w:hAnsi="宋体"/>
          <w:color w:val="auto"/>
          <w:sz w:val="24"/>
          <w:highlight w:val="none"/>
        </w:rPr>
        <w:t>可</w:t>
      </w:r>
      <w:r>
        <w:rPr>
          <w:rFonts w:ascii="宋体" w:hAnsi="宋体"/>
          <w:color w:val="auto"/>
          <w:sz w:val="24"/>
          <w:highlight w:val="none"/>
        </w:rPr>
        <w:t>随时终止合同，由此产生的</w:t>
      </w:r>
      <w:r>
        <w:rPr>
          <w:rFonts w:hint="eastAsia" w:ascii="宋体" w:hAnsi="宋体"/>
          <w:color w:val="auto"/>
          <w:sz w:val="24"/>
          <w:highlight w:val="none"/>
        </w:rPr>
        <w:t>一切后果</w:t>
      </w:r>
      <w:r>
        <w:rPr>
          <w:rFonts w:ascii="宋体" w:hAnsi="宋体"/>
          <w:color w:val="auto"/>
          <w:sz w:val="24"/>
          <w:highlight w:val="none"/>
        </w:rPr>
        <w:t>均由乙方承担</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、选派的保安人员须经过正规的专业培训并具有相应的上岗证书，服务过程中应遵纪守法，不影响甲方的正常工作和经营秩序。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乙方按</w:t>
      </w:r>
      <w:r>
        <w:rPr>
          <w:rFonts w:hint="eastAsia" w:ascii="宋体" w:hAnsi="宋体"/>
          <w:color w:val="auto"/>
          <w:sz w:val="24"/>
          <w:highlight w:val="none"/>
        </w:rPr>
        <w:t>本合同约定</w:t>
      </w:r>
      <w:r>
        <w:rPr>
          <w:rFonts w:ascii="宋体" w:hAnsi="宋体"/>
          <w:color w:val="auto"/>
          <w:sz w:val="24"/>
          <w:highlight w:val="none"/>
        </w:rPr>
        <w:t>选派相应保安人员至保安服务地点</w:t>
      </w:r>
      <w:r>
        <w:rPr>
          <w:rFonts w:hint="eastAsia" w:ascii="宋体" w:hAnsi="宋体"/>
          <w:color w:val="auto"/>
          <w:sz w:val="24"/>
          <w:highlight w:val="none"/>
        </w:rPr>
        <w:t>提供</w:t>
      </w:r>
      <w:r>
        <w:rPr>
          <w:rFonts w:ascii="宋体" w:hAnsi="宋体"/>
          <w:color w:val="auto"/>
          <w:sz w:val="24"/>
          <w:highlight w:val="none"/>
        </w:rPr>
        <w:t>保安服务，若保安人员缺员</w:t>
      </w:r>
      <w:r>
        <w:rPr>
          <w:rFonts w:hint="eastAsia" w:ascii="宋体" w:hAnsi="宋体"/>
          <w:color w:val="auto"/>
          <w:sz w:val="24"/>
          <w:highlight w:val="none"/>
        </w:rPr>
        <w:t>，</w:t>
      </w:r>
      <w:r>
        <w:rPr>
          <w:rFonts w:ascii="宋体" w:hAnsi="宋体"/>
          <w:color w:val="auto"/>
          <w:sz w:val="24"/>
          <w:highlight w:val="none"/>
        </w:rPr>
        <w:t>乙方应在两天内及时补齐。</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乙方应对保安人员</w:t>
      </w:r>
      <w:r>
        <w:rPr>
          <w:rFonts w:hint="eastAsia" w:ascii="宋体" w:hAnsi="宋体"/>
          <w:color w:val="auto"/>
          <w:sz w:val="24"/>
          <w:highlight w:val="none"/>
        </w:rPr>
        <w:t>严格</w:t>
      </w:r>
      <w:r>
        <w:rPr>
          <w:rFonts w:ascii="宋体" w:hAnsi="宋体"/>
          <w:color w:val="auto"/>
          <w:sz w:val="24"/>
          <w:highlight w:val="none"/>
        </w:rPr>
        <w:t>管理、严格业务培训、严格执勤要求、 严明纪律作风。按照质量目标、标准进行服务，负责保安的招聘、培训、考勤、考核等管理工作。乙方每年组织消防演练和防恐演练不得少于1次。</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乙方保安人员在提供保安服务中造成他人人身伤害或财产损失，由乙方承担相关责任和损失赔偿，若因此导致甲方被第三方追偿的，乙方应赔偿甲方所受损失。</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、乙方保安人员在本合同期内出现劳动争议或发生工伤、人身伤害事故，由乙方依照劳动法及相关法律法规进行妥善处理并承担相关责任和费用。</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乙方保安人员上岗必须着装（着</w:t>
      </w:r>
      <w:r>
        <w:rPr>
          <w:rFonts w:hint="eastAsia" w:ascii="宋体" w:hAnsi="宋体" w:eastAsia="宋体" w:cs="宋体"/>
          <w:color w:val="auto"/>
          <w:sz w:val="24"/>
          <w:szCs w:val="24"/>
          <w:highlight w:val="none"/>
          <w:lang w:val="en-US" w:eastAsia="zh-CN"/>
        </w:rPr>
        <w:t>统一制</w:t>
      </w:r>
      <w:r>
        <w:rPr>
          <w:rFonts w:hint="eastAsia" w:ascii="宋体" w:hAnsi="宋体" w:eastAsia="宋体" w:cs="宋体"/>
          <w:color w:val="auto"/>
          <w:sz w:val="24"/>
          <w:szCs w:val="24"/>
          <w:highlight w:val="none"/>
        </w:rPr>
        <w:t>服、配警棍，关键岗和巡逻人员配对讲机，消控室双人双岗、人证合一），坚守岗位、履行职责、文明执勤、保守机密。</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lang w:val="en-US" w:eastAsia="zh-CN"/>
        </w:rPr>
        <w:t>八</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保密条款</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268" w:name="bookmark45"/>
    </w:p>
    <w:bookmarkEnd w:id="268"/>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任何一方有重大泄密行为，给另一方造成损失的，泄密一方应承担赔偿另一方的实际损失。</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lang w:val="en-US" w:eastAsia="zh-CN"/>
        </w:rPr>
        <w:t>九</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考核条款</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乙方应根据本合同第</w:t>
      </w:r>
      <w:r>
        <w:rPr>
          <w:rFonts w:hint="eastAsia" w:ascii="新宋体" w:hAnsi="新宋体" w:eastAsia="新宋体"/>
          <w:color w:val="auto"/>
          <w:sz w:val="24"/>
          <w:szCs w:val="24"/>
          <w:highlight w:val="none"/>
          <w:lang w:val="en-US" w:eastAsia="zh-CN"/>
        </w:rPr>
        <w:t>二</w:t>
      </w:r>
      <w:r>
        <w:rPr>
          <w:rFonts w:ascii="新宋体" w:hAnsi="新宋体" w:eastAsia="新宋体"/>
          <w:color w:val="auto"/>
          <w:sz w:val="24"/>
          <w:szCs w:val="24"/>
          <w:highlight w:val="none"/>
        </w:rPr>
        <w:t>条第</w:t>
      </w:r>
      <w:r>
        <w:rPr>
          <w:rFonts w:hint="eastAsia" w:ascii="新宋体" w:hAnsi="新宋体" w:eastAsia="新宋体"/>
          <w:color w:val="auto"/>
          <w:sz w:val="24"/>
          <w:szCs w:val="24"/>
          <w:highlight w:val="none"/>
          <w:lang w:val="en-US" w:eastAsia="zh-CN"/>
        </w:rPr>
        <w:t>3项</w:t>
      </w:r>
      <w:r>
        <w:rPr>
          <w:rFonts w:ascii="新宋体" w:hAnsi="新宋体" w:eastAsia="新宋体"/>
          <w:color w:val="auto"/>
          <w:sz w:val="24"/>
          <w:szCs w:val="24"/>
          <w:highlight w:val="none"/>
        </w:rPr>
        <w:t>要求选派保安人员，乙方应提前三天将拟派驻至</w:t>
      </w:r>
      <w:r>
        <w:rPr>
          <w:rFonts w:hint="eastAsia" w:ascii="新宋体" w:hAnsi="新宋体" w:eastAsia="新宋体"/>
          <w:color w:val="auto"/>
          <w:sz w:val="24"/>
          <w:szCs w:val="24"/>
          <w:highlight w:val="none"/>
          <w:lang w:eastAsia="zh-CN"/>
        </w:rPr>
        <w:t>保安服务</w:t>
      </w:r>
      <w:r>
        <w:rPr>
          <w:rFonts w:ascii="新宋体" w:hAnsi="新宋体" w:eastAsia="新宋体"/>
          <w:color w:val="auto"/>
          <w:sz w:val="24"/>
          <w:szCs w:val="24"/>
          <w:highlight w:val="none"/>
        </w:rPr>
        <w:t>地点并经派出所政审的保安人员信息以书面加盖公章的形式报备给甲方（基本信息应包含：保安人员姓名、身份证号、居住地、联系方式、是否有违法记录），后续新派驻现场的保安人员需提前</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天报甲方进行审核，甲方审核通过后需在</w:t>
      </w:r>
      <w:r>
        <w:rPr>
          <w:rFonts w:ascii="新宋体" w:hAnsi="新宋体" w:eastAsia="新宋体" w:cs="Times New Roman"/>
          <w:color w:val="auto"/>
          <w:sz w:val="24"/>
          <w:szCs w:val="24"/>
          <w:highlight w:val="none"/>
        </w:rPr>
        <w:t>3</w:t>
      </w:r>
      <w:r>
        <w:rPr>
          <w:rFonts w:ascii="新宋体" w:hAnsi="新宋体" w:eastAsia="新宋体"/>
          <w:color w:val="auto"/>
          <w:sz w:val="24"/>
          <w:szCs w:val="24"/>
          <w:highlight w:val="none"/>
        </w:rPr>
        <w:t>个工作日内向乙方出具书面的确认函。乙方应每月更新保安人员的花名册，于次月的</w:t>
      </w:r>
      <w:r>
        <w:rPr>
          <w:rFonts w:ascii="新宋体" w:hAnsi="新宋体" w:eastAsia="新宋体" w:cs="Times New Roman"/>
          <w:color w:val="auto"/>
          <w:sz w:val="24"/>
          <w:szCs w:val="24"/>
          <w:highlight w:val="none"/>
        </w:rPr>
        <w:t>5</w:t>
      </w:r>
      <w:r>
        <w:rPr>
          <w:rFonts w:ascii="新宋体" w:hAnsi="新宋体" w:eastAsia="新宋体"/>
          <w:color w:val="auto"/>
          <w:sz w:val="24"/>
          <w:szCs w:val="24"/>
          <w:highlight w:val="none"/>
        </w:rPr>
        <w:t>个工 作日前加盖公章报送甲方物业服</w:t>
      </w:r>
      <w:r>
        <w:rPr>
          <w:rFonts w:ascii="新宋体" w:hAnsi="新宋体" w:eastAsia="新宋体"/>
          <w:color w:val="auto"/>
          <w:sz w:val="24"/>
          <w:szCs w:val="24"/>
          <w:highlight w:val="none"/>
          <w:lang w:val="zh-CN" w:eastAsia="zh-CN" w:bidi="zh-CN"/>
        </w:rPr>
        <w:t>务中心</w:t>
      </w:r>
      <w:r>
        <w:rPr>
          <w:rFonts w:ascii="新宋体" w:hAnsi="新宋体" w:eastAsia="新宋体"/>
          <w:color w:val="auto"/>
          <w:sz w:val="24"/>
          <w:szCs w:val="24"/>
          <w:highlight w:val="none"/>
        </w:rPr>
        <w:t>，保安人员花名</w:t>
      </w:r>
      <w:r>
        <w:rPr>
          <w:rFonts w:hint="eastAsia" w:ascii="新宋体" w:hAnsi="新宋体" w:eastAsia="新宋体"/>
          <w:color w:val="auto"/>
          <w:sz w:val="24"/>
          <w:szCs w:val="24"/>
          <w:highlight w:val="none"/>
          <w:lang w:eastAsia="zh-CN"/>
        </w:rPr>
        <w:t>册</w:t>
      </w:r>
      <w:r>
        <w:rPr>
          <w:rFonts w:ascii="新宋体" w:hAnsi="新宋体" w:eastAsia="新宋体"/>
          <w:color w:val="auto"/>
          <w:sz w:val="24"/>
          <w:szCs w:val="24"/>
          <w:highlight w:val="none"/>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用</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元/人次。乙方派驻甲方的保安及相关工作人员，应于每日上下班时到甲方服务中心签到，不得代签，若被甲方工作人员发现代签情况，将扣除当月服务费</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2、乙方选派的</w:t>
      </w:r>
      <w:r>
        <w:rPr>
          <w:rFonts w:ascii="新宋体" w:hAnsi="新宋体" w:eastAsia="新宋体"/>
          <w:color w:val="auto"/>
          <w:sz w:val="24"/>
          <w:szCs w:val="24"/>
          <w:highlight w:val="none"/>
        </w:rPr>
        <w:t>保安人员年龄应在</w:t>
      </w:r>
      <w:r>
        <w:rPr>
          <w:rFonts w:hint="eastAsia" w:ascii="新宋体" w:hAnsi="新宋体" w:eastAsia="新宋体" w:cs="Times New Roman"/>
          <w:color w:val="auto"/>
          <w:sz w:val="24"/>
          <w:szCs w:val="24"/>
          <w:highlight w:val="none"/>
          <w:lang w:val="en-US" w:eastAsia="zh-CN"/>
        </w:rPr>
        <w:t>18</w:t>
      </w:r>
      <w:r>
        <w:rPr>
          <w:rFonts w:ascii="新宋体" w:hAnsi="新宋体" w:eastAsia="新宋体"/>
          <w:color w:val="auto"/>
          <w:sz w:val="24"/>
          <w:szCs w:val="24"/>
          <w:highlight w:val="none"/>
        </w:rPr>
        <w:t>周岁至</w:t>
      </w:r>
      <w:r>
        <w:rPr>
          <w:rFonts w:ascii="新宋体" w:hAnsi="新宋体" w:eastAsia="新宋体" w:cs="Times New Roman"/>
          <w:color w:val="auto"/>
          <w:sz w:val="24"/>
          <w:szCs w:val="24"/>
          <w:highlight w:val="none"/>
        </w:rPr>
        <w:t>5</w:t>
      </w:r>
      <w:r>
        <w:rPr>
          <w:rFonts w:hint="eastAsia" w:ascii="新宋体" w:hAnsi="新宋体" w:eastAsia="新宋体" w:cs="Times New Roman"/>
          <w:color w:val="auto"/>
          <w:sz w:val="24"/>
          <w:szCs w:val="24"/>
          <w:highlight w:val="none"/>
          <w:lang w:val="en-US" w:eastAsia="zh-CN"/>
        </w:rPr>
        <w:t>5</w:t>
      </w:r>
      <w:r>
        <w:rPr>
          <w:rFonts w:ascii="新宋体" w:hAnsi="新宋体" w:eastAsia="新宋体"/>
          <w:color w:val="auto"/>
          <w:sz w:val="24"/>
          <w:szCs w:val="24"/>
          <w:highlight w:val="none"/>
        </w:rPr>
        <w:t>周岁之间，身体健康，新队员上岗前应进行一周的应知应会和军事基础训练，培训率和合格率要达到</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每周组织例会培训和一个小时的军事及消防训练。如因乙方保安人员未经过培训上岗，未履行职责，出现安全隐患没有发现或未及时处理，造成事故和财产人员损失或损伤，每发生一起扣除服务费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元/人，并赔偿由此造成的</w:t>
      </w:r>
      <w:r>
        <w:rPr>
          <w:rFonts w:hint="eastAsia" w:ascii="新宋体" w:hAnsi="新宋体" w:eastAsia="新宋体"/>
          <w:color w:val="auto"/>
          <w:sz w:val="24"/>
          <w:szCs w:val="24"/>
          <w:highlight w:val="none"/>
          <w:lang w:eastAsia="zh-CN"/>
        </w:rPr>
        <w:t>全部</w:t>
      </w:r>
      <w:r>
        <w:rPr>
          <w:rFonts w:ascii="新宋体" w:hAnsi="新宋体" w:eastAsia="新宋体"/>
          <w:color w:val="auto"/>
          <w:sz w:val="24"/>
          <w:szCs w:val="24"/>
          <w:highlight w:val="none"/>
        </w:rPr>
        <w:t>损失。</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3、</w:t>
      </w:r>
      <w:r>
        <w:rPr>
          <w:rFonts w:ascii="新宋体" w:hAnsi="新宋体" w:eastAsia="新宋体"/>
          <w:color w:val="auto"/>
          <w:sz w:val="24"/>
          <w:szCs w:val="24"/>
          <w:highlight w:val="none"/>
        </w:rPr>
        <w:t>甲方每天要对每班人员进行淸点，与合同约定的人数进行对照，每天每班如果缺</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人，应从乙方当月服务费中扣除</w:t>
      </w:r>
      <w:r>
        <w:rPr>
          <w:rFonts w:ascii="新宋体" w:hAnsi="新宋体" w:eastAsia="新宋体" w:cs="Times New Roman"/>
          <w:color w:val="auto"/>
          <w:sz w:val="24"/>
          <w:szCs w:val="24"/>
          <w:highlight w:val="none"/>
        </w:rPr>
        <w:t>250</w:t>
      </w:r>
      <w:r>
        <w:rPr>
          <w:rFonts w:ascii="新宋体" w:hAnsi="新宋体" w:eastAsia="新宋体"/>
          <w:color w:val="auto"/>
          <w:sz w:val="24"/>
          <w:szCs w:val="24"/>
          <w:highlight w:val="none"/>
        </w:rPr>
        <w:t>元，以此累加。</w:t>
      </w:r>
    </w:p>
    <w:p>
      <w:pPr>
        <w:pStyle w:val="24"/>
        <w:spacing w:line="520" w:lineRule="exact"/>
        <w:ind w:firstLine="480" w:firstLineChars="200"/>
        <w:jc w:val="both"/>
        <w:rPr>
          <w:rFonts w:hint="default" w:ascii="新宋体" w:hAnsi="新宋体" w:eastAsia="新宋体"/>
          <w:color w:val="auto"/>
          <w:sz w:val="24"/>
          <w:szCs w:val="24"/>
          <w:highlight w:val="none"/>
          <w:lang w:val="en-US" w:eastAsia="zh-CN"/>
        </w:rPr>
      </w:pPr>
      <w:r>
        <w:rPr>
          <w:rFonts w:hint="eastAsia" w:ascii="新宋体" w:hAnsi="新宋体" w:eastAsia="新宋体"/>
          <w:color w:val="auto"/>
          <w:sz w:val="24"/>
          <w:szCs w:val="24"/>
          <w:highlight w:val="none"/>
          <w:lang w:eastAsia="zh-CN"/>
        </w:rPr>
        <w:t>4、针对</w:t>
      </w:r>
      <w:r>
        <w:rPr>
          <w:rFonts w:ascii="新宋体" w:hAnsi="新宋体" w:eastAsia="新宋体"/>
          <w:color w:val="auto"/>
          <w:sz w:val="24"/>
          <w:szCs w:val="24"/>
          <w:highlight w:val="none"/>
        </w:rPr>
        <w:t>经甲方核实的有效投诉（特别是服务质量问题），甲方</w:t>
      </w:r>
      <w:r>
        <w:rPr>
          <w:rFonts w:hint="eastAsia" w:ascii="新宋体" w:hAnsi="新宋体" w:eastAsia="新宋体"/>
          <w:color w:val="auto"/>
          <w:sz w:val="24"/>
          <w:szCs w:val="24"/>
          <w:highlight w:val="none"/>
          <w:lang w:eastAsia="zh-CN"/>
        </w:rPr>
        <w:t>可要求</w:t>
      </w:r>
      <w:r>
        <w:rPr>
          <w:rFonts w:ascii="新宋体" w:hAnsi="新宋体" w:eastAsia="新宋体"/>
          <w:color w:val="auto"/>
          <w:sz w:val="24"/>
          <w:szCs w:val="24"/>
          <w:highlight w:val="none"/>
        </w:rPr>
        <w:t>乙方限期整改，若乙方未及时</w:t>
      </w:r>
      <w:r>
        <w:rPr>
          <w:rFonts w:hint="eastAsia" w:ascii="新宋体" w:hAnsi="新宋体" w:eastAsia="新宋体"/>
          <w:color w:val="auto"/>
          <w:sz w:val="24"/>
          <w:szCs w:val="24"/>
          <w:highlight w:val="none"/>
          <w:lang w:eastAsia="zh-CN"/>
        </w:rPr>
        <w:t>整改，</w:t>
      </w:r>
      <w:r>
        <w:rPr>
          <w:rFonts w:ascii="新宋体" w:hAnsi="新宋体" w:eastAsia="新宋体"/>
          <w:color w:val="auto"/>
          <w:sz w:val="24"/>
          <w:szCs w:val="24"/>
          <w:highlight w:val="none"/>
        </w:rPr>
        <w:t>甲方有权提出警告并</w:t>
      </w:r>
      <w:r>
        <w:rPr>
          <w:rFonts w:hint="eastAsia" w:ascii="新宋体" w:hAnsi="新宋体" w:eastAsia="新宋体"/>
          <w:color w:val="auto"/>
          <w:sz w:val="24"/>
          <w:szCs w:val="24"/>
          <w:highlight w:val="none"/>
          <w:lang w:eastAsia="zh-CN"/>
        </w:rPr>
        <w:t>按</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r>
        <w:rPr>
          <w:rFonts w:hint="eastAsia" w:ascii="新宋体" w:hAnsi="新宋体" w:eastAsia="新宋体"/>
          <w:color w:val="auto"/>
          <w:sz w:val="24"/>
          <w:szCs w:val="24"/>
          <w:highlight w:val="none"/>
          <w:lang w:eastAsia="zh-CN"/>
        </w:rPr>
        <w:t>的</w:t>
      </w:r>
      <w:r>
        <w:rPr>
          <w:rFonts w:ascii="新宋体" w:hAnsi="新宋体" w:eastAsia="新宋体"/>
          <w:color w:val="auto"/>
          <w:sz w:val="24"/>
          <w:szCs w:val="24"/>
          <w:highlight w:val="none"/>
        </w:rPr>
        <w:t>标准扣</w:t>
      </w:r>
      <w:r>
        <w:rPr>
          <w:rFonts w:hint="eastAsia" w:ascii="新宋体" w:hAnsi="新宋体" w:eastAsia="新宋体"/>
          <w:color w:val="auto"/>
          <w:sz w:val="24"/>
          <w:szCs w:val="24"/>
          <w:highlight w:val="none"/>
          <w:lang w:eastAsia="zh-CN"/>
        </w:rPr>
        <w:t>除保安</w:t>
      </w:r>
      <w:r>
        <w:rPr>
          <w:rFonts w:ascii="新宋体" w:hAnsi="新宋体" w:eastAsia="新宋体"/>
          <w:color w:val="auto"/>
          <w:sz w:val="24"/>
          <w:szCs w:val="24"/>
          <w:highlight w:val="none"/>
        </w:rPr>
        <w:t>服务费。</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5、</w:t>
      </w:r>
      <w:r>
        <w:rPr>
          <w:rFonts w:ascii="新宋体" w:hAnsi="新宋体" w:eastAsia="新宋体"/>
          <w:color w:val="auto"/>
          <w:sz w:val="24"/>
          <w:szCs w:val="24"/>
          <w:highlight w:val="none"/>
        </w:rPr>
        <w:t>乙方保安人员</w:t>
      </w:r>
      <w:r>
        <w:rPr>
          <w:rFonts w:hint="eastAsia" w:ascii="新宋体" w:hAnsi="新宋体" w:eastAsia="新宋体"/>
          <w:color w:val="auto"/>
          <w:sz w:val="24"/>
          <w:szCs w:val="24"/>
          <w:highlight w:val="none"/>
          <w:lang w:eastAsia="zh-CN"/>
        </w:rPr>
        <w:t>须</w:t>
      </w:r>
      <w:r>
        <w:rPr>
          <w:rFonts w:ascii="新宋体" w:hAnsi="新宋体" w:eastAsia="新宋体"/>
          <w:color w:val="auto"/>
          <w:sz w:val="24"/>
          <w:szCs w:val="24"/>
          <w:highlight w:val="none"/>
        </w:rPr>
        <w:t>服从甲方现场管理和工作调整，对甲方依照本合同提出经甲乙双方确认后的管理意见和工作调整，乙方拒绝配合的，每次扣除保安服务费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w:t>
      </w:r>
    </w:p>
    <w:p>
      <w:pPr>
        <w:pStyle w:val="24"/>
        <w:spacing w:line="520" w:lineRule="exact"/>
        <w:ind w:firstLine="496" w:firstLineChars="207"/>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6、</w:t>
      </w:r>
      <w:r>
        <w:rPr>
          <w:rFonts w:ascii="新宋体" w:hAnsi="新宋体" w:eastAsia="新宋体"/>
          <w:color w:val="auto"/>
          <w:sz w:val="24"/>
          <w:szCs w:val="24"/>
          <w:highlight w:val="none"/>
        </w:rPr>
        <w:t>乙方保安人员上班不得迟到、早退，否则按</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元/人次的标准扣除保安服务费</w:t>
      </w:r>
      <w:r>
        <w:rPr>
          <w:rFonts w:hint="eastAsia" w:ascii="新宋体" w:hAnsi="新宋体" w:eastAsia="新宋体"/>
          <w:color w:val="auto"/>
          <w:sz w:val="24"/>
          <w:szCs w:val="24"/>
          <w:highlight w:val="none"/>
          <w:lang w:eastAsia="zh-CN"/>
        </w:rPr>
        <w:t>。</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7、</w:t>
      </w:r>
      <w:r>
        <w:rPr>
          <w:rFonts w:ascii="新宋体" w:hAnsi="新宋体" w:eastAsia="新宋体"/>
          <w:color w:val="auto"/>
          <w:sz w:val="24"/>
          <w:szCs w:val="24"/>
          <w:highlight w:val="none"/>
        </w:rPr>
        <w:t xml:space="preserve">乙方保安人员严禁酒后上岗或在岗喝酒，每发现一次扣除服务费 </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元，如因喝酒引起住户投诉，</w:t>
      </w:r>
      <w:r>
        <w:rPr>
          <w:rFonts w:ascii="新宋体" w:hAnsi="新宋体" w:eastAsia="新宋体" w:cs="Times New Roman"/>
          <w:color w:val="auto"/>
          <w:sz w:val="24"/>
          <w:szCs w:val="24"/>
          <w:highlight w:val="none"/>
        </w:rPr>
        <w:t xml:space="preserve"> 按1000</w:t>
      </w:r>
      <w:r>
        <w:rPr>
          <w:rFonts w:ascii="新宋体" w:hAnsi="新宋体" w:eastAsia="新宋体"/>
          <w:color w:val="auto"/>
          <w:sz w:val="24"/>
          <w:szCs w:val="24"/>
          <w:highlight w:val="none"/>
        </w:rPr>
        <w:t>元</w:t>
      </w:r>
      <w:r>
        <w:rPr>
          <w:rFonts w:hint="eastAsia" w:ascii="新宋体" w:hAnsi="新宋体" w:eastAsia="新宋体"/>
          <w:color w:val="auto"/>
          <w:sz w:val="24"/>
          <w:szCs w:val="24"/>
          <w:highlight w:val="none"/>
          <w:lang w:eastAsia="zh-CN"/>
        </w:rPr>
        <w:t>/次的标准</w:t>
      </w:r>
      <w:r>
        <w:rPr>
          <w:rFonts w:ascii="新宋体" w:hAnsi="新宋体" w:eastAsia="新宋体"/>
          <w:color w:val="auto"/>
          <w:sz w:val="24"/>
          <w:szCs w:val="24"/>
          <w:highlight w:val="none"/>
        </w:rPr>
        <w:t>扣除保安服务费。</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8、</w:t>
      </w:r>
      <w:r>
        <w:rPr>
          <w:rFonts w:ascii="新宋体" w:hAnsi="新宋体" w:eastAsia="新宋体"/>
          <w:color w:val="auto"/>
          <w:sz w:val="24"/>
          <w:szCs w:val="24"/>
          <w:highlight w:val="none"/>
        </w:rPr>
        <w:t>乙方保安员严禁脱离工作岗位和在岗上睡觉，如出现脱岗和睡岗，每发生一次扣除乙方服务费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9、</w:t>
      </w:r>
      <w:r>
        <w:rPr>
          <w:rFonts w:ascii="新宋体" w:hAnsi="新宋体" w:eastAsia="新宋体"/>
          <w:color w:val="auto"/>
          <w:sz w:val="24"/>
          <w:szCs w:val="24"/>
          <w:highlight w:val="none"/>
        </w:rPr>
        <w:t>乙方保安员在岗上值班时，要服装整洁，仪表清楚，每发生一次未按规定着装的扣</w:t>
      </w:r>
      <w:r>
        <w:rPr>
          <w:rFonts w:ascii="新宋体" w:hAnsi="新宋体" w:eastAsia="新宋体" w:cs="Times New Roman"/>
          <w:color w:val="auto"/>
          <w:sz w:val="24"/>
          <w:szCs w:val="24"/>
          <w:highlight w:val="none"/>
        </w:rPr>
        <w:t>50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0</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乙方保安员严禁上岗时做与工作无关的事，在不影响工作的情况下使用手机通话不得超过</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分钟，严禁在岗位上网聊、看微信或打游戏，每发生一次扣除服务费</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1</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乙方保安员严禁与业主、住户发生口角或肢体冲突，每发生 一次口角扣除服务费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元，每次肢体冲突扣除服务费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元，引起的医疗费或其它实际损失概由乙方承担</w:t>
      </w:r>
      <w:r>
        <w:rPr>
          <w:rFonts w:hint="eastAsia" w:ascii="新宋体" w:hAnsi="新宋体" w:eastAsia="新宋体"/>
          <w:color w:val="auto"/>
          <w:sz w:val="24"/>
          <w:szCs w:val="24"/>
          <w:highlight w:val="none"/>
          <w:lang w:eastAsia="zh-CN"/>
        </w:rPr>
        <w:t>。</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2</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乙方保安员要对外来人员和装修材料进行严格管控，未按要求对来访人员和装修违规材料进行询问、确认、登记和监控的，日常巡查发现一次扣除服务费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元，被甲方或其集团暗访突破每发生一次扣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元；私放违规装修材料或装修工具第一 次扣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元，第二次扣</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元，依次每多一次加扣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3</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乙方保安员要严格按照合同约定的巡逻频率进行巡逻，并做好巡逻记录，未按要求进行巡逻的，每发生一次扣除服务费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4</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首次接到火警、警情后，乙方保安人员须在五分钟内到达现场，协助保护现场，并报告服务中心与警方。在遇到异常情况或住户紧急求助时，</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分钟内赶到现场，采取相应措施。保安队长要在</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分钟内到过现场，指挥处理突发事件。未能及时按突发事件处理程序处理的，每发生一次扣除服务费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元，引起住户投诉的每次扣除服务费</w:t>
      </w:r>
      <w:r>
        <w:rPr>
          <w:rFonts w:hint="eastAsia" w:ascii="新宋体" w:hAnsi="新宋体" w:eastAsia="新宋体" w:cs="Times New Roman"/>
          <w:color w:val="auto"/>
          <w:sz w:val="24"/>
          <w:szCs w:val="24"/>
          <w:highlight w:val="none"/>
          <w:lang w:val="en-US" w:eastAsia="zh-CN"/>
        </w:rPr>
        <w:t>3</w:t>
      </w:r>
      <w:r>
        <w:rPr>
          <w:rFonts w:ascii="新宋体" w:hAnsi="新宋体" w:eastAsia="新宋体" w:cs="Times New Roman"/>
          <w:color w:val="auto"/>
          <w:sz w:val="24"/>
          <w:szCs w:val="24"/>
          <w:highlight w:val="none"/>
        </w:rPr>
        <w:t>000</w:t>
      </w:r>
      <w:r>
        <w:rPr>
          <w:rFonts w:ascii="新宋体" w:hAnsi="新宋体" w:eastAsia="新宋体"/>
          <w:color w:val="auto"/>
          <w:sz w:val="24"/>
          <w:szCs w:val="24"/>
          <w:highlight w:val="none"/>
        </w:rPr>
        <w:t>元，给甲方或第三人造成损失的，乙方还应承担相应赔偿责任；</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5</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乙方要加强对保安队伍的管理，保持廉洁自律作风，不得私自收受客户、住户礼品或礼金，不得侵占公私财物；在协助甲 方进行车辆管理收费活动中，实收现金要及时上交，如发现私 收、私占财物或侵占甲方停车费现象，占一罚十。</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6</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 xml:space="preserve">乙方保安队伍或队员不得介入从事项目的搬运业务，更不得支持地方势力进行强买强卖活动，发现非法搬运和强买强卖现象要立即制止和向服务中心报告，如发现保安队伍或队员从事或支持非法搬运和强买强卖活动，在警告的同时扣除月佣金 </w:t>
      </w:r>
      <w:r>
        <w:rPr>
          <w:rFonts w:ascii="新宋体" w:hAnsi="新宋体" w:eastAsia="新宋体" w:cs="Times New Roman"/>
          <w:color w:val="auto"/>
          <w:sz w:val="24"/>
          <w:szCs w:val="24"/>
          <w:highlight w:val="none"/>
        </w:rPr>
        <w:t>10000</w:t>
      </w:r>
      <w:r>
        <w:rPr>
          <w:rFonts w:ascii="新宋体" w:hAnsi="新宋体" w:eastAsia="新宋体"/>
          <w:color w:val="auto"/>
          <w:sz w:val="24"/>
          <w:szCs w:val="24"/>
          <w:highlight w:val="none"/>
        </w:rPr>
        <w:t>元，如严重造成社会影响，甲方有权单方解除合同，停止保安服务。</w:t>
      </w:r>
    </w:p>
    <w:p>
      <w:pPr>
        <w:pStyle w:val="24"/>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7</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乙方要加强对保安队伍的管理，保持良好的工作状态，严格按安全防范工作要求，完成工作内容，确保管理区域内不发生入室盗窃案件。如管理区域內一年内每发生一起入室盗窃案件扣</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元，不能提供巡逻记录和视频的扣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元，第二起扣月服务费总额的</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第三起扣月服务费总额的</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；给甲方或第三人造成的损失，乙方还应予以赔偿。</w:t>
      </w:r>
    </w:p>
    <w:p>
      <w:pPr>
        <w:spacing w:line="520" w:lineRule="exact"/>
        <w:rPr>
          <w:rFonts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w:t>
      </w:r>
      <w:r>
        <w:rPr>
          <w:rFonts w:hint="eastAsia" w:ascii="宋体" w:hAnsi="宋体"/>
          <w:b/>
          <w:color w:val="auto"/>
          <w:sz w:val="24"/>
          <w:highlight w:val="none"/>
          <w:lang w:val="en-US" w:eastAsia="zh-CN"/>
        </w:rPr>
        <w:t>十</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违约责任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履行合同期间，出现考核不合格的，必须进行整改，达到合同约定的质量标准，并通过考核。乙方逾期未整改或整改后仍然达不到合同约定的质量标准的，乙方应按合同期内保安服务费总额的5%承担质量违约金。</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投入本项目的人员应与报价文件中填报或承诺的一致并不得低于报价文件中规定的最低人员配置。无特殊原因，入驻后，不得随意更换人员（尤其是领班或其他管理人员），如需更换则所更换的人员资格、不得低于报价条件且应事先征得甲方的同意，未经许可擅自更换的，乙方须按2000元/人次支付违约金给甲方，同时甲方有权追究因此带来的经济与法律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乙方被本项目主管部门或公安机关在例行的检查及暗访工作中被发现未履行本合同约定职责的，应按2000元/次支付违约金给甲方，同时甲方有权要求乙方限期整改，逾期未整改或整改后仍无法达到甲方要求，甲方有权解除本合同。</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鉴于本项目的特殊性，一旦双方有诉讼事实时，本合同自动终止，甲方有权立即选聘第三方公司进驻代替乙方，乙方应在甲方选聘的第三方公司进驻当天内撤走所有人员，否则撤走时间每延长一天，乙方须向甲方支付10000元的违约金。</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5、乙方保安人员若发生缺勤、脱岗、工作不尽职、玩忽职守和其他违反本合同约定的事项，甲方可以要求乙方在三日内予以撤换保安人员，若因此给甲方造成损失的，乙方应承担相应赔偿责任。</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6、乙方服务须满足甲方及业主方要求，若因乙方原因导致甲方被业主方扣款或造成其他不良影响，相应损失由乙方承担，甲方将在服务费中扣除相关费用。</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十一</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合同变更、解除及续订</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、本合同的订立、效力、解释、履行和争议的解决均适用中华人民共和国法律。</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、本合同有效期内，除本合同另有约定外，任何一方欲变更、解除本合同，应提前一个月书面通知对方，并阐明理由，经对方书面同意后，方可对本合同及其附件进行变更、解除。</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3、服务期内，若</w:t>
      </w:r>
      <w:r>
        <w:rPr>
          <w:rFonts w:ascii="宋体" w:hAnsi="宋体"/>
          <w:color w:val="auto"/>
          <w:sz w:val="24"/>
          <w:highlight w:val="none"/>
        </w:rPr>
        <w:t>乙方保安服务累计3个月或者连续2个月日常考评分数低于80分</w:t>
      </w:r>
      <w:r>
        <w:rPr>
          <w:rFonts w:hint="eastAsia" w:ascii="宋体" w:hAnsi="宋体"/>
          <w:color w:val="auto"/>
          <w:sz w:val="24"/>
          <w:highlight w:val="none"/>
        </w:rPr>
        <w:t>，则甲方</w:t>
      </w:r>
      <w:r>
        <w:rPr>
          <w:rFonts w:ascii="宋体" w:hAnsi="宋体"/>
          <w:color w:val="auto"/>
          <w:sz w:val="24"/>
          <w:highlight w:val="none"/>
        </w:rPr>
        <w:t>可书面告知乙方后解除本合同。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、双方可在本合同期限届满前的</w:t>
      </w:r>
      <w:r>
        <w:rPr>
          <w:rFonts w:ascii="宋体" w:hAnsi="宋体"/>
          <w:color w:val="auto"/>
          <w:sz w:val="24"/>
          <w:highlight w:val="none"/>
        </w:rPr>
        <w:t>30日内就续约事宜进行协商。若双方决定续约，则应订立新</w:t>
      </w:r>
      <w:r>
        <w:rPr>
          <w:rFonts w:hint="eastAsia" w:ascii="宋体" w:hAnsi="宋体"/>
          <w:color w:val="auto"/>
          <w:sz w:val="24"/>
          <w:highlight w:val="none"/>
        </w:rPr>
        <w:t>合同。</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二</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争议的解决</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因本合同履行或与本合同有关的一切争议，由双方优先协商解决；协商不成时，任何一方均可向甲方所在地人民法院提起诉讼。</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三</w:t>
      </w:r>
      <w:r>
        <w:rPr>
          <w:rFonts w:hint="eastAsia" w:ascii="宋体" w:hAnsi="宋体"/>
          <w:b/>
          <w:color w:val="auto"/>
          <w:sz w:val="24"/>
          <w:highlight w:val="none"/>
        </w:rPr>
        <w:t xml:space="preserve">条 </w:t>
      </w:r>
      <w:r>
        <w:rPr>
          <w:rFonts w:ascii="宋体" w:hAnsi="宋体"/>
          <w:b/>
          <w:color w:val="auto"/>
          <w:sz w:val="24"/>
          <w:highlight w:val="none"/>
        </w:rPr>
        <w:t xml:space="preserve"> </w:t>
      </w:r>
      <w:r>
        <w:rPr>
          <w:rFonts w:hint="eastAsia" w:ascii="宋体" w:hAnsi="宋体"/>
          <w:b/>
          <w:color w:val="auto"/>
          <w:sz w:val="24"/>
          <w:highlight w:val="none"/>
        </w:rPr>
        <w:t>其他事项</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1、本合同的附件为本合同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组成部分，与本合同具有同等法律效力。</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2、甲方与业主的合同终止，则本合同自动终止，此种情况不属甲方违约，乙方应按甲方要求办理相关退出手续。</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3、本合同未尽事宜，双方可另行以书面形式签订补充协议，补充协议具同等法律效力。</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4、本合同一式肆份，由甲、乙双方各执贰份，自双方签字盖章之日起生效。</w:t>
      </w: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20" w:firstLineChars="200"/>
        <w:rPr>
          <w:rFonts w:hint="eastAsia" w:ascii="宋体" w:hAnsi="宋体" w:eastAsia="宋体" w:cs="宋体"/>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-182245</wp:posOffset>
                </wp:positionV>
                <wp:extent cx="2901950" cy="1943100"/>
                <wp:effectExtent l="0" t="0" r="0" b="0"/>
                <wp:wrapNone/>
                <wp:docPr id="2"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9.55pt;margin-top:-14.35pt;height:153pt;width:228.5pt;z-index:251660288;mso-width-relative:page;mso-height-relative:page;" filled="f" stroked="f" coordsize="21600,21600" o:gfxdata="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f2IbNkAAAALAQAADwAAAAAAAAABACAAAAAiAAAAZHJzL2Rvd25yZXYueG1sUEsBAhQAFAAA&#10;AAgAh07iQIz8JRy1AQAAcwMAAA4AAAAAAAAAAQAgAAAAKAEAAGRycy9lMm9Eb2MueG1sUEsFBgAA&#10;AAAGAAYAWQEAAE8FA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2804795</wp:posOffset>
                </wp:positionH>
                <wp:positionV relativeFrom="paragraph">
                  <wp:posOffset>-168910</wp:posOffset>
                </wp:positionV>
                <wp:extent cx="2922270" cy="2099945"/>
                <wp:effectExtent l="4445" t="5080" r="6985" b="1587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20.85pt;margin-top:-13.3pt;height:165.35pt;width:230.1pt;z-index:251659264;mso-width-relative:page;mso-height-relative:page;" fillcolor="#FFFFFF" filled="t" stroked="t" coordsize="21600,21600" o:gfxdata="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Oezu2QAAAAs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40" w:lineRule="exact"/>
        <w:ind w:firstLine="480" w:firstLineChars="200"/>
        <w:rPr>
          <w:rFonts w:hint="eastAsia" w:ascii="宋体" w:hAnsi="宋体" w:eastAsia="宋体" w:cs="宋体"/>
          <w:color w:val="auto"/>
          <w:sz w:val="24"/>
          <w:szCs w:val="24"/>
          <w:highlight w:val="none"/>
        </w:rPr>
      </w:pPr>
    </w:p>
    <w:p>
      <w:pPr>
        <w:spacing w:line="520" w:lineRule="exact"/>
        <w:ind w:firstLine="480" w:firstLineChars="200"/>
        <w:jc w:val="left"/>
        <w:rPr>
          <w:rFonts w:ascii="宋体"/>
          <w:color w:val="auto"/>
          <w:sz w:val="24"/>
          <w:highlight w:val="none"/>
        </w:rPr>
      </w:pPr>
    </w:p>
    <w:p>
      <w:pPr>
        <w:spacing w:line="520" w:lineRule="exact"/>
        <w:rPr>
          <w:color w:val="auto"/>
          <w:highlight w:val="none"/>
        </w:rPr>
      </w:pPr>
    </w:p>
    <w:p>
      <w:pPr>
        <w:rPr>
          <w:color w:val="auto"/>
          <w:highlight w:val="none"/>
        </w:rPr>
      </w:pPr>
    </w:p>
    <w:p>
      <w:pPr>
        <w:widowControl/>
        <w:jc w:val="left"/>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adjustRightInd w:val="0"/>
        <w:spacing w:line="360" w:lineRule="auto"/>
        <w:jc w:val="left"/>
        <w:textAlignment w:val="baseline"/>
        <w:rPr>
          <w:rFonts w:hint="default" w:ascii="新宋体" w:hAnsi="新宋体" w:eastAsia="新宋体" w:cs="仿宋"/>
          <w:b/>
          <w:color w:val="auto"/>
          <w:kern w:val="0"/>
          <w:sz w:val="24"/>
          <w:highlight w:val="none"/>
          <w:lang w:val="en-US" w:eastAsia="zh-CN"/>
        </w:rPr>
      </w:pPr>
      <w:r>
        <w:rPr>
          <w:rFonts w:hint="eastAsia" w:ascii="新宋体" w:hAnsi="新宋体" w:eastAsia="新宋体" w:cs="仿宋"/>
          <w:b/>
          <w:color w:val="auto"/>
          <w:kern w:val="0"/>
          <w:sz w:val="24"/>
          <w:highlight w:val="none"/>
        </w:rPr>
        <w:t>附件</w:t>
      </w:r>
      <w:r>
        <w:rPr>
          <w:rFonts w:hint="eastAsia" w:ascii="新宋体" w:hAnsi="新宋体" w:eastAsia="新宋体" w:cs="仿宋"/>
          <w:b/>
          <w:color w:val="auto"/>
          <w:kern w:val="0"/>
          <w:sz w:val="24"/>
          <w:highlight w:val="none"/>
          <w:lang w:val="en-US" w:eastAsia="zh-CN"/>
        </w:rPr>
        <w:t>1</w:t>
      </w:r>
      <w:r>
        <w:rPr>
          <w:rFonts w:hint="eastAsia" w:ascii="新宋体" w:hAnsi="新宋体" w:eastAsia="新宋体" w:cs="仿宋"/>
          <w:b/>
          <w:color w:val="auto"/>
          <w:kern w:val="0"/>
          <w:sz w:val="24"/>
          <w:highlight w:val="none"/>
        </w:rPr>
        <w:t>：保安服务岗位职责</w:t>
      </w:r>
      <w:r>
        <w:rPr>
          <w:rFonts w:hint="eastAsia" w:ascii="新宋体" w:hAnsi="新宋体" w:eastAsia="新宋体" w:cs="仿宋"/>
          <w:b/>
          <w:color w:val="auto"/>
          <w:kern w:val="0"/>
          <w:sz w:val="24"/>
          <w:highlight w:val="none"/>
          <w:lang w:eastAsia="zh-CN"/>
        </w:rPr>
        <w:t>、</w:t>
      </w:r>
      <w:r>
        <w:rPr>
          <w:rFonts w:hint="eastAsia" w:ascii="新宋体" w:hAnsi="新宋体" w:eastAsia="新宋体" w:cs="仿宋"/>
          <w:b/>
          <w:color w:val="auto"/>
          <w:kern w:val="0"/>
          <w:sz w:val="24"/>
          <w:highlight w:val="none"/>
          <w:lang w:val="en-US" w:eastAsia="zh-CN"/>
        </w:rPr>
        <w:t>服务</w:t>
      </w:r>
      <w:r>
        <w:rPr>
          <w:rFonts w:hint="eastAsia" w:ascii="新宋体" w:hAnsi="新宋体" w:eastAsia="新宋体" w:cs="仿宋"/>
          <w:b/>
          <w:color w:val="auto"/>
          <w:kern w:val="0"/>
          <w:sz w:val="24"/>
          <w:highlight w:val="none"/>
        </w:rPr>
        <w:t>要求</w:t>
      </w:r>
      <w:r>
        <w:rPr>
          <w:rFonts w:hint="eastAsia" w:ascii="新宋体" w:hAnsi="新宋体" w:eastAsia="新宋体" w:cs="仿宋"/>
          <w:b/>
          <w:color w:val="auto"/>
          <w:kern w:val="0"/>
          <w:sz w:val="24"/>
          <w:highlight w:val="none"/>
          <w:lang w:val="en-US" w:eastAsia="zh-CN"/>
        </w:rPr>
        <w:t>及标准</w:t>
      </w:r>
    </w:p>
    <w:p>
      <w:pPr>
        <w:widowControl/>
        <w:jc w:val="left"/>
        <w:rPr>
          <w:rFonts w:ascii="宋体" w:hAnsi="宋体"/>
          <w:color w:val="auto"/>
          <w:sz w:val="24"/>
          <w:highlight w:val="none"/>
        </w:rPr>
      </w:pPr>
    </w:p>
    <w:p>
      <w:pPr>
        <w:spacing w:line="520" w:lineRule="exact"/>
        <w:ind w:firstLine="0" w:firstLineChars="0"/>
        <w:rPr>
          <w:rFonts w:ascii="宋体" w:hAnsi="宋体"/>
          <w:b/>
          <w:bCs/>
          <w:color w:val="auto"/>
          <w:sz w:val="24"/>
          <w:highlight w:val="none"/>
        </w:rPr>
      </w:pPr>
      <w:r>
        <w:rPr>
          <w:rFonts w:hint="eastAsia" w:ascii="宋体" w:hAnsi="宋体"/>
          <w:color w:val="auto"/>
          <w:sz w:val="24"/>
          <w:highlight w:val="none"/>
          <w:lang w:val="en-US" w:eastAsia="zh-CN"/>
        </w:rPr>
        <w:t xml:space="preserve">    </w:t>
      </w:r>
      <w:r>
        <w:rPr>
          <w:rFonts w:hint="eastAsia" w:ascii="宋体" w:hAnsi="宋体"/>
          <w:b/>
          <w:bCs/>
          <w:color w:val="auto"/>
          <w:sz w:val="24"/>
          <w:highlight w:val="none"/>
        </w:rPr>
        <w:t>（一）岗位职责</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乙方保安人员为甲方</w:t>
      </w:r>
      <w:r>
        <w:rPr>
          <w:rFonts w:hint="eastAsia" w:ascii="宋体" w:hAnsi="宋体"/>
          <w:color w:val="auto"/>
          <w:sz w:val="24"/>
          <w:highlight w:val="none"/>
        </w:rPr>
        <w:t>提供</w:t>
      </w:r>
      <w:r>
        <w:rPr>
          <w:rFonts w:ascii="宋体" w:hAnsi="宋体"/>
          <w:color w:val="auto"/>
          <w:sz w:val="24"/>
          <w:highlight w:val="none"/>
        </w:rPr>
        <w:t>门卫值勤、车辆管控、监控消防、巡查等的</w:t>
      </w:r>
      <w:r>
        <w:rPr>
          <w:rFonts w:hint="eastAsia" w:ascii="宋体" w:hAnsi="宋体"/>
          <w:color w:val="auto"/>
          <w:sz w:val="24"/>
          <w:highlight w:val="none"/>
        </w:rPr>
        <w:t>服务，并服从甲方</w:t>
      </w:r>
      <w:r>
        <w:rPr>
          <w:rFonts w:ascii="宋体" w:hAnsi="宋体"/>
          <w:color w:val="auto"/>
          <w:sz w:val="24"/>
          <w:highlight w:val="none"/>
        </w:rPr>
        <w:t>管理。服务过程中凭甲方提供的指定的有审批权的管理人员的签字的出门单查验放行物品，来访人员须查验证件、办理岀入登记，按甲方的规定做好出入门卫的手续。</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夜间安全巡查，</w:t>
      </w:r>
      <w:r>
        <w:rPr>
          <w:rFonts w:hint="eastAsia" w:ascii="宋体" w:hAnsi="宋体"/>
          <w:color w:val="auto"/>
          <w:sz w:val="24"/>
          <w:highlight w:val="none"/>
        </w:rPr>
        <w:t>保障</w:t>
      </w:r>
      <w:r>
        <w:rPr>
          <w:rFonts w:ascii="宋体" w:hAnsi="宋体"/>
          <w:color w:val="auto"/>
          <w:sz w:val="24"/>
          <w:highlight w:val="none"/>
        </w:rPr>
        <w:t>保安服务区域内人员的人身、财产安全， 维护正常治安、消防秩序，做好防抢、防盗、防火、防破坏等工作，对火灾、治安、自然灾害等突发事件制定应急预案，事发时积极采取相应措施，立即向警方报案或告知甲方人员，同时要保护好现场，并详细记录备查。</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3、消防设施的日常检查，确保防火、防盗并做好相应的安全防范。</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乙方根据甲方需求设置固定岗哨和流动巡逻岗哨，各岗哨自进</w:t>
      </w:r>
      <w:r>
        <w:rPr>
          <w:rFonts w:hint="eastAsia" w:ascii="宋体" w:hAnsi="宋体"/>
          <w:color w:val="auto"/>
          <w:sz w:val="24"/>
          <w:highlight w:val="none"/>
        </w:rPr>
        <w:t>入</w:t>
      </w:r>
      <w:r>
        <w:rPr>
          <w:rFonts w:ascii="宋体" w:hAnsi="宋体"/>
          <w:color w:val="auto"/>
          <w:sz w:val="24"/>
          <w:highlight w:val="none"/>
        </w:rPr>
        <w:t>保安服务区域后即开始全日不间断</w:t>
      </w:r>
      <w:r>
        <w:rPr>
          <w:rFonts w:hint="eastAsia" w:ascii="宋体" w:hAnsi="宋体"/>
          <w:color w:val="auto"/>
          <w:sz w:val="24"/>
          <w:highlight w:val="none"/>
        </w:rPr>
        <w:t>按</w:t>
      </w:r>
      <w:r>
        <w:rPr>
          <w:rFonts w:ascii="宋体" w:hAnsi="宋体"/>
          <w:color w:val="auto"/>
          <w:sz w:val="24"/>
          <w:highlight w:val="none"/>
        </w:rPr>
        <w:t>本合同约定提供保安服务。</w:t>
      </w:r>
    </w:p>
    <w:p>
      <w:pPr>
        <w:spacing w:line="520" w:lineRule="exact"/>
        <w:ind w:firstLine="482" w:firstLineChars="20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（二）服务要求</w:t>
      </w:r>
      <w:r>
        <w:rPr>
          <w:rFonts w:hint="eastAsia" w:ascii="宋体" w:hAnsi="宋体"/>
          <w:b/>
          <w:bCs/>
          <w:color w:val="auto"/>
          <w:sz w:val="24"/>
          <w:highlight w:val="none"/>
          <w:lang w:val="en-US" w:eastAsia="zh-CN"/>
        </w:rPr>
        <w:t>及标准</w:t>
      </w:r>
    </w:p>
    <w:tbl>
      <w:tblPr>
        <w:tblStyle w:val="16"/>
        <w:tblW w:w="0" w:type="auto"/>
        <w:jc w:val="center"/>
        <w:tblLayout w:type="fixed"/>
        <w:tblCellMar>
          <w:top w:w="0" w:type="dxa"/>
          <w:left w:w="108" w:type="dxa"/>
          <w:bottom w:w="0" w:type="dxa"/>
          <w:right w:w="108" w:type="dxa"/>
        </w:tblCellMar>
      </w:tblPr>
      <w:tblGrid>
        <w:gridCol w:w="848"/>
        <w:gridCol w:w="1740"/>
        <w:gridCol w:w="947"/>
        <w:gridCol w:w="5752"/>
      </w:tblGrid>
      <w:tr>
        <w:tblPrEx>
          <w:tblCellMar>
            <w:top w:w="0" w:type="dxa"/>
            <w:left w:w="108" w:type="dxa"/>
            <w:bottom w:w="0" w:type="dxa"/>
            <w:right w:w="108" w:type="dxa"/>
          </w:tblCellMar>
        </w:tblPrEx>
        <w:trPr>
          <w:trHeight w:val="420" w:hRule="atLeast"/>
          <w:tblHeader/>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项目内容</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服务要求及标准</w:t>
            </w:r>
          </w:p>
        </w:tc>
      </w:tr>
      <w:tr>
        <w:tblPrEx>
          <w:tblCellMar>
            <w:top w:w="0" w:type="dxa"/>
            <w:left w:w="108" w:type="dxa"/>
            <w:bottom w:w="0" w:type="dxa"/>
            <w:right w:w="108" w:type="dxa"/>
          </w:tblCellMar>
        </w:tblPrEx>
        <w:trPr>
          <w:trHeight w:val="495"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基本要求</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6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岗位卫生</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岗位周边卫生门前三包。</w:t>
            </w:r>
          </w:p>
        </w:tc>
      </w:tr>
      <w:tr>
        <w:tblPrEx>
          <w:tblCellMar>
            <w:top w:w="0" w:type="dxa"/>
            <w:left w:w="108" w:type="dxa"/>
            <w:bottom w:w="0" w:type="dxa"/>
            <w:right w:w="108" w:type="dxa"/>
          </w:tblCellMar>
        </w:tblPrEx>
        <w:trPr>
          <w:trHeight w:val="36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值班场所整洁有序。</w:t>
            </w:r>
          </w:p>
        </w:tc>
      </w:tr>
      <w:tr>
        <w:tblPrEx>
          <w:tblCellMar>
            <w:top w:w="0" w:type="dxa"/>
            <w:left w:w="108" w:type="dxa"/>
            <w:bottom w:w="0" w:type="dxa"/>
            <w:right w:w="108" w:type="dxa"/>
          </w:tblCellMar>
        </w:tblPrEx>
        <w:trPr>
          <w:trHeight w:val="36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值班器械摆放有序。</w:t>
            </w:r>
          </w:p>
        </w:tc>
      </w:tr>
      <w:tr>
        <w:tblPrEx>
          <w:tblCellMar>
            <w:top w:w="0" w:type="dxa"/>
            <w:left w:w="108" w:type="dxa"/>
            <w:bottom w:w="0" w:type="dxa"/>
            <w:right w:w="108" w:type="dxa"/>
          </w:tblCellMar>
        </w:tblPrEx>
        <w:trPr>
          <w:trHeight w:val="70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日常管理与服务</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建立健全劳动管理、服务质量管理、岗位职责、档案管理等制度。</w:t>
            </w:r>
          </w:p>
        </w:tc>
      </w:tr>
      <w:tr>
        <w:tblPrEx>
          <w:tblCellMar>
            <w:top w:w="0" w:type="dxa"/>
            <w:left w:w="108" w:type="dxa"/>
            <w:bottom w:w="0" w:type="dxa"/>
            <w:right w:w="108" w:type="dxa"/>
          </w:tblCellMar>
        </w:tblPrEx>
        <w:trPr>
          <w:trHeight w:val="67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每年至少进行两次征求业主意见的活动，业主满意率在85%及以上。</w:t>
            </w:r>
          </w:p>
        </w:tc>
      </w:tr>
      <w:tr>
        <w:tblPrEx>
          <w:tblCellMar>
            <w:top w:w="0" w:type="dxa"/>
            <w:left w:w="108" w:type="dxa"/>
            <w:bottom w:w="0" w:type="dxa"/>
            <w:right w:w="108" w:type="dxa"/>
          </w:tblCellMar>
        </w:tblPrEx>
        <w:trPr>
          <w:trHeight w:val="435"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秩序维护</w:t>
            </w:r>
          </w:p>
        </w:tc>
        <w:tc>
          <w:tcPr>
            <w:tcW w:w="6699"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3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人员要求</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专职安防人员，身体健康，具有保安人员资格证书，工作认真负责。</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对日常护卫事项做出正确反应，能正确使用消防、物防、技防器械和设备。</w:t>
            </w:r>
          </w:p>
        </w:tc>
      </w:tr>
      <w:tr>
        <w:tblPrEx>
          <w:tblCellMar>
            <w:top w:w="0" w:type="dxa"/>
            <w:left w:w="108" w:type="dxa"/>
            <w:bottom w:w="0" w:type="dxa"/>
            <w:right w:w="108" w:type="dxa"/>
          </w:tblCellMar>
        </w:tblPrEx>
        <w:trPr>
          <w:trHeight w:val="45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上岗时佩带统一标识，穿戴统一制服。</w:t>
            </w:r>
          </w:p>
        </w:tc>
      </w:tr>
      <w:tr>
        <w:tblPrEx>
          <w:tblCellMar>
            <w:top w:w="0" w:type="dxa"/>
            <w:left w:w="108" w:type="dxa"/>
            <w:bottom w:w="0" w:type="dxa"/>
            <w:right w:w="108" w:type="dxa"/>
          </w:tblCellMar>
        </w:tblPrEx>
        <w:trPr>
          <w:trHeight w:val="94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门岗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主要出入口设有固定安防值班员，24小时值守有值班记录，对来访人员有登记，对大型物件搬出实行核查记录。</w:t>
            </w:r>
          </w:p>
        </w:tc>
      </w:tr>
      <w:tr>
        <w:tblPrEx>
          <w:tblCellMar>
            <w:top w:w="0" w:type="dxa"/>
            <w:left w:w="108" w:type="dxa"/>
            <w:bottom w:w="0" w:type="dxa"/>
            <w:right w:w="108" w:type="dxa"/>
          </w:tblCellMar>
        </w:tblPrEx>
        <w:trPr>
          <w:trHeight w:val="43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对车辆进出校门有记录，车辆停放有引导，停放有序。</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保持出入口环境整洁、有序、道路畅通，出入口高峰期间进行现场指挥值勤。</w:t>
            </w:r>
          </w:p>
        </w:tc>
      </w:tr>
      <w:tr>
        <w:tblPrEx>
          <w:tblCellMar>
            <w:top w:w="0" w:type="dxa"/>
            <w:left w:w="108" w:type="dxa"/>
            <w:bottom w:w="0" w:type="dxa"/>
            <w:right w:w="108" w:type="dxa"/>
          </w:tblCellMar>
        </w:tblPrEx>
        <w:trPr>
          <w:trHeight w:val="645"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巡逻岗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白天每两小时巡逻一次，夜间每三小时巡逻一次，重点部位有明确的巡逻要求，并有巡视记录。</w:t>
            </w:r>
          </w:p>
        </w:tc>
      </w:tr>
      <w:tr>
        <w:tblPrEx>
          <w:tblCellMar>
            <w:top w:w="0" w:type="dxa"/>
            <w:left w:w="108" w:type="dxa"/>
            <w:bottom w:w="0" w:type="dxa"/>
            <w:right w:w="108" w:type="dxa"/>
          </w:tblCellMar>
        </w:tblPrEx>
        <w:trPr>
          <w:trHeight w:val="85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首次接到火警、警情后五分钟内赶到现场，协助保护现场，采取相应的应对措施，并报告管理处及相关部门。</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在遇到异常情况、突发事件时，采取相应的应对措施，及时报告管理处和相关部门。</w:t>
            </w:r>
          </w:p>
        </w:tc>
      </w:tr>
      <w:tr>
        <w:tblPrEx>
          <w:tblCellMar>
            <w:top w:w="0" w:type="dxa"/>
            <w:left w:w="108" w:type="dxa"/>
            <w:bottom w:w="0" w:type="dxa"/>
            <w:right w:w="108" w:type="dxa"/>
          </w:tblCellMar>
        </w:tblPrEx>
        <w:trPr>
          <w:trHeight w:val="57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技防设施和救助（监控岗、消控岗）</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配有安全监控设施的，实施24小时监控，及时检查安全防护设施运行情况，及时维护。</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监控中心收到报警信号后，保安人员应按规定及时赶到现场进行处理，同时应接受救助要求，解答询问。</w:t>
            </w:r>
          </w:p>
        </w:tc>
      </w:tr>
      <w:tr>
        <w:tblPrEx>
          <w:tblCellMar>
            <w:top w:w="0" w:type="dxa"/>
            <w:left w:w="108" w:type="dxa"/>
            <w:bottom w:w="0" w:type="dxa"/>
            <w:right w:w="108" w:type="dxa"/>
          </w:tblCellMar>
        </w:tblPrEx>
        <w:trPr>
          <w:trHeight w:val="42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消控中心有专职值班员，24小时值班，并具备四级消防执业资格证书。</w:t>
            </w:r>
          </w:p>
        </w:tc>
      </w:tr>
      <w:tr>
        <w:tblPrEx>
          <w:tblCellMar>
            <w:top w:w="0" w:type="dxa"/>
            <w:left w:w="108" w:type="dxa"/>
            <w:bottom w:w="0" w:type="dxa"/>
            <w:right w:w="108" w:type="dxa"/>
          </w:tblCellMar>
        </w:tblPrEx>
        <w:trPr>
          <w:trHeight w:val="390" w:hRule="atLeast"/>
          <w:jc w:val="center"/>
        </w:trPr>
        <w:tc>
          <w:tcPr>
            <w:tcW w:w="84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74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消防管理与服务</w:t>
            </w: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对存在的安全隐患及时采取措施予以消除。</w:t>
            </w:r>
          </w:p>
        </w:tc>
      </w:tr>
      <w:tr>
        <w:tblPrEx>
          <w:tblCellMar>
            <w:top w:w="0" w:type="dxa"/>
            <w:left w:w="108" w:type="dxa"/>
            <w:bottom w:w="0" w:type="dxa"/>
            <w:right w:w="108" w:type="dxa"/>
          </w:tblCellMar>
        </w:tblPrEx>
        <w:trPr>
          <w:trHeight w:val="57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不定期开展消防、治安防范以及有关公共秩序方面的宣传。</w:t>
            </w:r>
          </w:p>
        </w:tc>
      </w:tr>
      <w:tr>
        <w:tblPrEx>
          <w:tblCellMar>
            <w:top w:w="0" w:type="dxa"/>
            <w:left w:w="108" w:type="dxa"/>
            <w:bottom w:w="0" w:type="dxa"/>
            <w:right w:w="108" w:type="dxa"/>
          </w:tblCellMar>
        </w:tblPrEx>
        <w:trPr>
          <w:trHeight w:val="85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对火灾、治安、公共卫生等突发事件有紧急预案，事发时及时报告业主和有关部门，并协助采取相应措施；并定期配合消防部门开展消防演练。</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消防栓每月巡查至少1次，消防栓箱内各种配件完好。</w:t>
            </w:r>
          </w:p>
        </w:tc>
      </w:tr>
      <w:tr>
        <w:tblPrEx>
          <w:tblCellMar>
            <w:top w:w="0" w:type="dxa"/>
            <w:left w:w="108" w:type="dxa"/>
            <w:bottom w:w="0" w:type="dxa"/>
            <w:right w:w="108" w:type="dxa"/>
          </w:tblCellMar>
        </w:tblPrEx>
        <w:trPr>
          <w:trHeight w:val="465"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每天检查火警功能、报警功能是否正常。</w:t>
            </w:r>
          </w:p>
        </w:tc>
      </w:tr>
      <w:tr>
        <w:tblPrEx>
          <w:tblCellMar>
            <w:top w:w="0" w:type="dxa"/>
            <w:left w:w="108" w:type="dxa"/>
            <w:bottom w:w="0" w:type="dxa"/>
            <w:right w:w="108" w:type="dxa"/>
          </w:tblCellMar>
        </w:tblPrEx>
        <w:trPr>
          <w:trHeight w:val="51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每半年检查一次消防水带并作一次放水检查。</w:t>
            </w:r>
          </w:p>
        </w:tc>
      </w:tr>
      <w:tr>
        <w:tblPrEx>
          <w:tblCellMar>
            <w:top w:w="0" w:type="dxa"/>
            <w:left w:w="108" w:type="dxa"/>
            <w:bottom w:w="0" w:type="dxa"/>
            <w:right w:w="108" w:type="dxa"/>
          </w:tblCellMar>
        </w:tblPrEx>
        <w:trPr>
          <w:trHeight w:val="510" w:hRule="atLeast"/>
          <w:jc w:val="center"/>
        </w:trPr>
        <w:tc>
          <w:tcPr>
            <w:tcW w:w="8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174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p>
        </w:tc>
        <w:tc>
          <w:tcPr>
            <w:tcW w:w="9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75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每月检查一次灭火器，临近失效立即上报更新或充压。</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宋体" w:hAnsi="宋体" w:eastAsia="宋体" w:cs="宋体"/>
          <w:b/>
          <w:color w:val="auto"/>
          <w:sz w:val="24"/>
          <w:szCs w:val="24"/>
          <w:highlight w:val="none"/>
        </w:rPr>
      </w:pPr>
      <w:r>
        <w:rPr>
          <w:rFonts w:hint="eastAsia" w:ascii="新宋体" w:hAnsi="新宋体" w:eastAsia="新宋体" w:cs="仿宋"/>
          <w:b/>
          <w:color w:val="auto"/>
          <w:kern w:val="0"/>
          <w:sz w:val="24"/>
          <w:highlight w:val="none"/>
        </w:rPr>
        <w:t>附件</w:t>
      </w:r>
      <w:r>
        <w:rPr>
          <w:rFonts w:hint="eastAsia" w:ascii="新宋体" w:hAnsi="新宋体" w:eastAsia="新宋体" w:cs="仿宋"/>
          <w:b/>
          <w:color w:val="auto"/>
          <w:kern w:val="0"/>
          <w:sz w:val="24"/>
          <w:highlight w:val="none"/>
          <w:lang w:val="en-US" w:eastAsia="zh-CN"/>
        </w:rPr>
        <w:t>2</w:t>
      </w:r>
      <w:r>
        <w:rPr>
          <w:rFonts w:hint="eastAsia" w:ascii="新宋体" w:hAnsi="新宋体" w:eastAsia="新宋体" w:cs="仿宋"/>
          <w:b/>
          <w:color w:val="auto"/>
          <w:kern w:val="0"/>
          <w:sz w:val="24"/>
          <w:highlight w:val="none"/>
        </w:rPr>
        <w:t>：</w:t>
      </w:r>
      <w:r>
        <w:rPr>
          <w:rFonts w:hint="eastAsia" w:ascii="宋体" w:hAnsi="宋体" w:eastAsia="宋体" w:cs="宋体"/>
          <w:b/>
          <w:color w:val="auto"/>
          <w:sz w:val="24"/>
          <w:szCs w:val="24"/>
          <w:highlight w:val="none"/>
        </w:rPr>
        <w:t>考核办法和措施</w:t>
      </w:r>
    </w:p>
    <w:p>
      <w:pPr>
        <w:rPr>
          <w:rFonts w:hint="eastAsia" w:ascii="宋体" w:hAnsi="宋体" w:eastAsia="宋体" w:cs="宋体"/>
          <w:b/>
          <w:color w:val="auto"/>
          <w:sz w:val="24"/>
          <w:szCs w:val="24"/>
          <w:highlight w:val="none"/>
        </w:rPr>
      </w:pPr>
    </w:p>
    <w:tbl>
      <w:tblPr>
        <w:tblStyle w:val="16"/>
        <w:tblW w:w="9081"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1381"/>
        <w:gridCol w:w="619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jc w:val="center"/>
        </w:trPr>
        <w:tc>
          <w:tcPr>
            <w:tcW w:w="9021" w:type="dxa"/>
            <w:gridSpan w:val="4"/>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bookmarkStart w:id="269" w:name="OLE_LINK1" w:colFirst="0" w:colLast="2"/>
            <w:r>
              <w:rPr>
                <w:rFonts w:hint="eastAsia" w:ascii="仿宋" w:hAnsi="仿宋" w:eastAsia="仿宋" w:cs="仿宋"/>
                <w:color w:val="auto"/>
                <w:kern w:val="1"/>
                <w:sz w:val="24"/>
                <w:highlight w:val="none"/>
              </w:rPr>
              <w:t>安全秩序管理工作考核表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blCellSpacing w:w="15" w:type="dxa"/>
          <w:jc w:val="center"/>
        </w:trPr>
        <w:tc>
          <w:tcPr>
            <w:tcW w:w="814"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序号</w:t>
            </w:r>
          </w:p>
        </w:tc>
        <w:tc>
          <w:tcPr>
            <w:tcW w:w="1351"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得分（扣分）标准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制度管理</w:t>
            </w:r>
          </w:p>
          <w:p>
            <w:pPr>
              <w:widowControl/>
              <w:ind w:firstLine="0" w:firstLineChars="0"/>
              <w:jc w:val="both"/>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（18分）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制订相关管理工作实施方案与计划，好的3分，较好的2分，一般的1分。分值为3分。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聘用符合上岗条件的安保人员（消控员必须持</w:t>
            </w:r>
            <w:r>
              <w:rPr>
                <w:rFonts w:hint="eastAsia" w:ascii="仿宋" w:hAnsi="仿宋" w:eastAsia="仿宋" w:cs="仿宋"/>
                <w:color w:val="auto"/>
                <w:kern w:val="0"/>
                <w:sz w:val="24"/>
                <w:highlight w:val="none"/>
              </w:rPr>
              <w:t>四级消防执业资格证书</w:t>
            </w:r>
            <w:r>
              <w:rPr>
                <w:rFonts w:hint="eastAsia" w:ascii="仿宋" w:hAnsi="仿宋" w:eastAsia="仿宋" w:cs="仿宋"/>
                <w:color w:val="auto"/>
                <w:kern w:val="1"/>
                <w:sz w:val="24"/>
                <w:highlight w:val="none"/>
              </w:rPr>
              <w:t>），不符合上岗条件的保安人员视为缺员；每缺员一人扣3分。分值为9分。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项目管理每班次需配备保安领班，未按规定配备的不得分。分值为3分。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上岗人员提供健康检查合格证明。缺1人不得分。分值为3分。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园区管理服务</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（65分）</w:t>
            </w:r>
          </w:p>
        </w:tc>
        <w:tc>
          <w:tcPr>
            <w:tcW w:w="6162" w:type="dxa"/>
            <w:shd w:val="clear" w:color="auto" w:fill="FFFFFF"/>
            <w:noWrap w:val="0"/>
            <w:tcMar>
              <w:top w:w="0" w:type="dxa"/>
              <w:left w:w="105" w:type="dxa"/>
              <w:bottom w:w="0" w:type="dxa"/>
              <w:right w:w="105" w:type="dxa"/>
            </w:tcMar>
            <w:vAlign w:val="center"/>
          </w:tcPr>
          <w:p>
            <w:pPr>
              <w:pStyle w:val="28"/>
              <w:widowControl/>
              <w:numPr>
                <w:ilvl w:val="0"/>
                <w:numId w:val="0"/>
              </w:numPr>
              <w:ind w:left="0"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项目值班时间（含流动巡查）脱岗10分钟扣1分；缺岗一人次扣4分；分值为10分，扣完为止（缺岗失控，属重大过失，奖惩上附加扣分）。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缺少值班记录、流动巡查记录的扣2分，不完整的扣0.5分；分值为4分，扣完为止。</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严格按照项目运营时间，按时开、关园区公共区域灯光、地下室车库门及部分门禁，科学运用好、管护好门禁系统，做好人防、技防的科学统一，履行职责的得3分；履行职责不到位的每次扣0.5分。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门岗值班未对进出项目外来人员、物品进行登记和检查的一次扣1分，造成责任事故的扣10分（并追究责任与相应赔偿）；分值为10分，扣完为止。</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按照项目规定，对于进出项目的装修、施工材料、施工设备、车辆等做好登记询问，特殊情况须经过服务处相关人员确认同意后方可放行，履行职责的5分；未履行职责的一次扣1分。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对日常巡查过程中发现项目人员等存在违规行为的应立即制止，并第一时间通知服务处，履行职责的8分；其中有一次未履行到位的扣2分。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对进入项目闹事，应及时登记、取证并及时报告服务处，协助做好追查和处理工作的得5分；未履行的扣5分。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严格做好项目各类资产的保管与核查，杜绝、禁止业主物品未经审批外流；未履行的发现一例扣1分，分值10分。若发生失窃事件，每起扣2分（若属责任事故，追究责任与相应赔偿，并在奖惩中相应再扣分）。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加强项目车辆管理，机动车辆进入项目应登记明确，非机动车应督促有序停放在指定区域（或用交接班时间及时整好）；未履行一次扣0.5分，总5分。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对未经审批在项目发放广告、摆摊设点应及时制止劝退，履行职责不到位的一次扣0.5分。分值为2分。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园区管理有序，对项目反映的困难与问题，主动作为、积极作为，个性问题及时整改到位得1-3分，否则不得分。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jc w:val="center"/>
        </w:trPr>
        <w:tc>
          <w:tcPr>
            <w:tcW w:w="814"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w:t>
            </w:r>
          </w:p>
        </w:tc>
        <w:tc>
          <w:tcPr>
            <w:tcW w:w="1351" w:type="dxa"/>
            <w:vMerge w:val="restart"/>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其它</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(17分）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未能完成物业服务处交办的相关任务的每次扣3分。分值为9分。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814"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被业主或部门投诉，情况属实的酌情扣1-5分。分值为5分。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814" w:type="dxa"/>
            <w:vMerge w:val="continue"/>
            <w:shd w:val="clear" w:color="auto" w:fill="auto"/>
            <w:noWrap w:val="0"/>
            <w:vAlign w:val="center"/>
          </w:tcPr>
          <w:p>
            <w:pPr>
              <w:widowControl/>
              <w:ind w:firstLine="0" w:firstLineChars="0"/>
              <w:jc w:val="center"/>
              <w:rPr>
                <w:rFonts w:hint="eastAsia" w:ascii="仿宋" w:hAnsi="仿宋" w:eastAsia="仿宋" w:cs="仿宋"/>
                <w:color w:val="auto"/>
                <w:kern w:val="1"/>
                <w:sz w:val="24"/>
                <w:highlight w:val="none"/>
              </w:rPr>
            </w:pPr>
          </w:p>
        </w:tc>
        <w:tc>
          <w:tcPr>
            <w:tcW w:w="1351" w:type="dxa"/>
            <w:vMerge w:val="continue"/>
            <w:shd w:val="clear" w:color="auto" w:fill="auto"/>
            <w:noWrap w:val="0"/>
            <w:vAlign w:val="center"/>
          </w:tcPr>
          <w:p>
            <w:pPr>
              <w:widowControl/>
              <w:ind w:firstLine="480" w:firstLineChars="200"/>
              <w:jc w:val="center"/>
              <w:rPr>
                <w:rFonts w:hint="eastAsia" w:ascii="仿宋" w:hAnsi="仿宋" w:eastAsia="仿宋" w:cs="仿宋"/>
                <w:color w:val="auto"/>
                <w:kern w:val="1"/>
                <w:sz w:val="24"/>
                <w:highlight w:val="none"/>
              </w:rPr>
            </w:pPr>
          </w:p>
        </w:tc>
        <w:tc>
          <w:tcPr>
            <w:tcW w:w="6162" w:type="dxa"/>
            <w:shd w:val="clear" w:color="auto" w:fill="FFFFFF"/>
            <w:noWrap w:val="0"/>
            <w:tcMar>
              <w:top w:w="0" w:type="dxa"/>
              <w:left w:w="105" w:type="dxa"/>
              <w:bottom w:w="0" w:type="dxa"/>
              <w:right w:w="105" w:type="dxa"/>
            </w:tcMar>
            <w:vAlign w:val="center"/>
          </w:tcPr>
          <w:p>
            <w:pPr>
              <w:pStyle w:val="28"/>
              <w:widowControl/>
              <w:numPr>
                <w:ilvl w:val="0"/>
                <w:numId w:val="0"/>
              </w:numPr>
              <w:ind w:left="0"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岗位做好“门前三清”工作，履责不到位的扣1-3分。分值为3分。</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tblCellSpacing w:w="15" w:type="dxa"/>
          <w:jc w:val="center"/>
        </w:trPr>
        <w:tc>
          <w:tcPr>
            <w:tcW w:w="814"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w:t>
            </w:r>
          </w:p>
        </w:tc>
        <w:tc>
          <w:tcPr>
            <w:tcW w:w="1351" w:type="dxa"/>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奖惩分</w:t>
            </w:r>
          </w:p>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（±5分）</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奖励：①各级表彰、甲方、企业组织表扬、好人好事等；②重大事项与关键时段表现突出、保障给力（如案件侦破、专项整治等）；③非合约范围内，主动应对处置解决影响项目运营的疑难问题的；④其他（经甲方、服务处合议应予明确激励的事项）。惩罚：①投诉事件（查实属责任范围者）；②责任事故；③其他（经主管部门合议应予明确惩罚的事项）。</w:t>
            </w: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center"/>
              <w:rPr>
                <w:rFonts w:hint="eastAsia" w:ascii="仿宋" w:hAnsi="仿宋" w:eastAsia="仿宋" w:cs="仿宋"/>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2195" w:type="dxa"/>
            <w:gridSpan w:val="2"/>
            <w:shd w:val="clear" w:color="auto" w:fill="FFFFFF"/>
            <w:noWrap w:val="0"/>
            <w:tcMar>
              <w:top w:w="0" w:type="dxa"/>
              <w:left w:w="105" w:type="dxa"/>
              <w:bottom w:w="0" w:type="dxa"/>
              <w:right w:w="105" w:type="dxa"/>
            </w:tcMar>
            <w:vAlign w:val="center"/>
          </w:tcPr>
          <w:p>
            <w:pPr>
              <w:widowControl/>
              <w:ind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总分100</w:t>
            </w:r>
          </w:p>
        </w:tc>
        <w:tc>
          <w:tcPr>
            <w:tcW w:w="6162"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p>
        </w:tc>
        <w:tc>
          <w:tcPr>
            <w:tcW w:w="604" w:type="dxa"/>
            <w:shd w:val="clear" w:color="auto" w:fill="FFFFFF"/>
            <w:noWrap w:val="0"/>
            <w:tcMar>
              <w:top w:w="0" w:type="dxa"/>
              <w:left w:w="105" w:type="dxa"/>
              <w:bottom w:w="0" w:type="dxa"/>
              <w:right w:w="105" w:type="dxa"/>
            </w:tcMar>
            <w:vAlign w:val="center"/>
          </w:tcPr>
          <w:p>
            <w:pPr>
              <w:widowControl/>
              <w:ind w:firstLine="480" w:firstLineChars="200"/>
              <w:jc w:val="left"/>
              <w:rPr>
                <w:rFonts w:hint="eastAsia" w:ascii="仿宋" w:hAnsi="仿宋" w:eastAsia="仿宋" w:cs="仿宋"/>
                <w:color w:val="auto"/>
                <w:kern w:val="1"/>
                <w:sz w:val="24"/>
                <w:highlight w:val="none"/>
              </w:rPr>
            </w:pPr>
          </w:p>
        </w:tc>
      </w:tr>
      <w:bookmarkEnd w:id="269"/>
    </w:tbl>
    <w:p>
      <w:pPr>
        <w:rPr>
          <w:rFonts w:hint="eastAsia" w:ascii="宋体" w:hAnsi="宋体" w:eastAsia="宋体" w:cs="宋体"/>
          <w:b/>
          <w:color w:val="auto"/>
          <w:sz w:val="24"/>
          <w:szCs w:val="24"/>
          <w:highlight w:val="none"/>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112C"/>
    <w:multiLevelType w:val="singleLevel"/>
    <w:tmpl w:val="B111112C"/>
    <w:lvl w:ilvl="0" w:tentative="0">
      <w:start w:val="3"/>
      <w:numFmt w:val="chineseCounting"/>
      <w:suff w:val="nothing"/>
      <w:lvlText w:val="%1、"/>
      <w:lvlJc w:val="left"/>
      <w:rPr>
        <w:rFonts w:hint="eastAsia"/>
      </w:rPr>
    </w:lvl>
  </w:abstractNum>
  <w:abstractNum w:abstractNumId="1">
    <w:nsid w:val="C8DF21C5"/>
    <w:multiLevelType w:val="singleLevel"/>
    <w:tmpl w:val="C8DF21C5"/>
    <w:lvl w:ilvl="0" w:tentative="0">
      <w:start w:val="1"/>
      <w:numFmt w:val="decimal"/>
      <w:suff w:val="nothing"/>
      <w:lvlText w:val="%1、"/>
      <w:lvlJc w:val="left"/>
    </w:lvl>
  </w:abstractNum>
  <w:abstractNum w:abstractNumId="2">
    <w:nsid w:val="36C5D1A2"/>
    <w:multiLevelType w:val="singleLevel"/>
    <w:tmpl w:val="36C5D1A2"/>
    <w:lvl w:ilvl="0" w:tentative="0">
      <w:start w:val="2"/>
      <w:numFmt w:val="decimal"/>
      <w:suff w:val="nothing"/>
      <w:lvlText w:val="%1、"/>
      <w:lvlJc w:val="left"/>
      <w:pPr>
        <w:ind w:left="800" w:leftChars="0" w:firstLine="0" w:firstLineChars="0"/>
      </w:pPr>
    </w:lvl>
  </w:abstractNum>
  <w:abstractNum w:abstractNumId="3">
    <w:nsid w:val="5E8070C0"/>
    <w:multiLevelType w:val="singleLevel"/>
    <w:tmpl w:val="5E8070C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8263AA"/>
    <w:rsid w:val="009212E9"/>
    <w:rsid w:val="00A92F32"/>
    <w:rsid w:val="00AB44E6"/>
    <w:rsid w:val="00CD3D14"/>
    <w:rsid w:val="00F46AD6"/>
    <w:rsid w:val="00F97650"/>
    <w:rsid w:val="012F1437"/>
    <w:rsid w:val="02C46134"/>
    <w:rsid w:val="03106CF8"/>
    <w:rsid w:val="03FD069C"/>
    <w:rsid w:val="0543026B"/>
    <w:rsid w:val="057051BF"/>
    <w:rsid w:val="0640211D"/>
    <w:rsid w:val="07FF725E"/>
    <w:rsid w:val="08EE635C"/>
    <w:rsid w:val="0A167C54"/>
    <w:rsid w:val="0C734A86"/>
    <w:rsid w:val="0E5536F4"/>
    <w:rsid w:val="0EA92008"/>
    <w:rsid w:val="0F7C192E"/>
    <w:rsid w:val="10340DB7"/>
    <w:rsid w:val="10BA0C23"/>
    <w:rsid w:val="12FF3433"/>
    <w:rsid w:val="13734411"/>
    <w:rsid w:val="13C24B62"/>
    <w:rsid w:val="14206D94"/>
    <w:rsid w:val="14D05047"/>
    <w:rsid w:val="18A10197"/>
    <w:rsid w:val="19665DC6"/>
    <w:rsid w:val="199A13A1"/>
    <w:rsid w:val="1D8D4924"/>
    <w:rsid w:val="1ED04971"/>
    <w:rsid w:val="1F811C64"/>
    <w:rsid w:val="20825E1E"/>
    <w:rsid w:val="20FB4647"/>
    <w:rsid w:val="214956E1"/>
    <w:rsid w:val="220C4CF8"/>
    <w:rsid w:val="23A931DE"/>
    <w:rsid w:val="24460B8E"/>
    <w:rsid w:val="24554403"/>
    <w:rsid w:val="24CA7C09"/>
    <w:rsid w:val="255E01BF"/>
    <w:rsid w:val="25B76310"/>
    <w:rsid w:val="28814EFD"/>
    <w:rsid w:val="28FE17A7"/>
    <w:rsid w:val="29D508DB"/>
    <w:rsid w:val="29DB7E53"/>
    <w:rsid w:val="2A8B7585"/>
    <w:rsid w:val="2AF7061B"/>
    <w:rsid w:val="2B652365"/>
    <w:rsid w:val="2C625CF0"/>
    <w:rsid w:val="2CF61AA4"/>
    <w:rsid w:val="2D1B7193"/>
    <w:rsid w:val="2F754550"/>
    <w:rsid w:val="303E76E2"/>
    <w:rsid w:val="3078558E"/>
    <w:rsid w:val="311E6B5F"/>
    <w:rsid w:val="31CD40BC"/>
    <w:rsid w:val="32005756"/>
    <w:rsid w:val="34CB0AD9"/>
    <w:rsid w:val="34F14DC1"/>
    <w:rsid w:val="36674A30"/>
    <w:rsid w:val="368876BA"/>
    <w:rsid w:val="37A95342"/>
    <w:rsid w:val="37E13E17"/>
    <w:rsid w:val="37F66602"/>
    <w:rsid w:val="37FC0E56"/>
    <w:rsid w:val="388E38AC"/>
    <w:rsid w:val="38D00201"/>
    <w:rsid w:val="39962E00"/>
    <w:rsid w:val="39E7713D"/>
    <w:rsid w:val="39F6104D"/>
    <w:rsid w:val="3BEF518C"/>
    <w:rsid w:val="3D4B6A8F"/>
    <w:rsid w:val="3D6014A6"/>
    <w:rsid w:val="3E162E93"/>
    <w:rsid w:val="411D447A"/>
    <w:rsid w:val="421E7386"/>
    <w:rsid w:val="42482385"/>
    <w:rsid w:val="42B577AE"/>
    <w:rsid w:val="42D84EB8"/>
    <w:rsid w:val="43471F2E"/>
    <w:rsid w:val="44FF3C0C"/>
    <w:rsid w:val="45625ABA"/>
    <w:rsid w:val="457F1EA3"/>
    <w:rsid w:val="48E93BAF"/>
    <w:rsid w:val="4A116F4C"/>
    <w:rsid w:val="4CCE7DC8"/>
    <w:rsid w:val="4DB150DA"/>
    <w:rsid w:val="4E162E45"/>
    <w:rsid w:val="4E611B91"/>
    <w:rsid w:val="4ED94B63"/>
    <w:rsid w:val="50DC69CA"/>
    <w:rsid w:val="51A2208A"/>
    <w:rsid w:val="52EB172B"/>
    <w:rsid w:val="549C661D"/>
    <w:rsid w:val="54FF19DA"/>
    <w:rsid w:val="564B432E"/>
    <w:rsid w:val="57AE6D93"/>
    <w:rsid w:val="57BE4AFC"/>
    <w:rsid w:val="58726CF2"/>
    <w:rsid w:val="5973675A"/>
    <w:rsid w:val="59A10662"/>
    <w:rsid w:val="5A9E4E10"/>
    <w:rsid w:val="5B4650EF"/>
    <w:rsid w:val="5B5802A2"/>
    <w:rsid w:val="5C0244DB"/>
    <w:rsid w:val="5C7008D1"/>
    <w:rsid w:val="5C83637D"/>
    <w:rsid w:val="5D067A58"/>
    <w:rsid w:val="5EEF415C"/>
    <w:rsid w:val="5F10533B"/>
    <w:rsid w:val="5FC4368A"/>
    <w:rsid w:val="5FEB4F0D"/>
    <w:rsid w:val="5FFD464A"/>
    <w:rsid w:val="609D1AEB"/>
    <w:rsid w:val="61303537"/>
    <w:rsid w:val="617C54FA"/>
    <w:rsid w:val="61DD5D7C"/>
    <w:rsid w:val="62061760"/>
    <w:rsid w:val="62EB0199"/>
    <w:rsid w:val="63EC5945"/>
    <w:rsid w:val="64160823"/>
    <w:rsid w:val="642360F2"/>
    <w:rsid w:val="643D23D4"/>
    <w:rsid w:val="659A29A0"/>
    <w:rsid w:val="65EA16D1"/>
    <w:rsid w:val="6C2A2519"/>
    <w:rsid w:val="6D077860"/>
    <w:rsid w:val="6EF87644"/>
    <w:rsid w:val="6F4008CF"/>
    <w:rsid w:val="73500B74"/>
    <w:rsid w:val="740C15B0"/>
    <w:rsid w:val="74315BCE"/>
    <w:rsid w:val="75DD5B15"/>
    <w:rsid w:val="761C521B"/>
    <w:rsid w:val="77CB3683"/>
    <w:rsid w:val="79001C3C"/>
    <w:rsid w:val="79014836"/>
    <w:rsid w:val="79750012"/>
    <w:rsid w:val="7AE1773B"/>
    <w:rsid w:val="7B0A709C"/>
    <w:rsid w:val="7BBC78DB"/>
    <w:rsid w:val="7C956D78"/>
    <w:rsid w:val="7CDD706E"/>
    <w:rsid w:val="7D29378C"/>
    <w:rsid w:val="7D832F6E"/>
    <w:rsid w:val="7D8D0136"/>
    <w:rsid w:val="7D8D7D6E"/>
    <w:rsid w:val="7E241165"/>
    <w:rsid w:val="7F0C0FA5"/>
    <w:rsid w:val="7F916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7"/>
    <w:autoRedefine/>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autoRedefine/>
    <w:qFormat/>
    <w:uiPriority w:val="22"/>
    <w:rPr>
      <w:b/>
      <w:bCs/>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autoRedefine/>
    <w:qFormat/>
    <w:uiPriority w:val="0"/>
    <w:rPr>
      <w:sz w:val="21"/>
      <w:szCs w:val="21"/>
    </w:rPr>
  </w:style>
  <w:style w:type="character" w:customStyle="1" w:styleId="22">
    <w:name w:val="页眉 Char"/>
    <w:basedOn w:val="17"/>
    <w:link w:val="12"/>
    <w:qFormat/>
    <w:uiPriority w:val="0"/>
    <w:rPr>
      <w:rFonts w:ascii="Times New Roman" w:hAnsi="Times New Roman"/>
      <w:kern w:val="2"/>
      <w:sz w:val="18"/>
      <w:szCs w:val="18"/>
    </w:rPr>
  </w:style>
  <w:style w:type="paragraph" w:customStyle="1" w:styleId="23">
    <w:name w:val="样式3"/>
    <w:basedOn w:val="9"/>
    <w:qFormat/>
    <w:uiPriority w:val="0"/>
    <w:pPr>
      <w:spacing w:line="0" w:lineRule="atLeast"/>
      <w:outlineLvl w:val="0"/>
    </w:pPr>
    <w:rPr>
      <w:rFonts w:cs="Times New Roman"/>
      <w:sz w:val="28"/>
      <w:szCs w:val="20"/>
    </w:rPr>
  </w:style>
  <w:style w:type="paragraph" w:customStyle="1" w:styleId="24">
    <w:name w:val="Body text|1"/>
    <w:basedOn w:val="1"/>
    <w:qFormat/>
    <w:uiPriority w:val="0"/>
    <w:pPr>
      <w:spacing w:line="480" w:lineRule="auto"/>
      <w:ind w:firstLine="20"/>
      <w:jc w:val="left"/>
    </w:pPr>
    <w:rPr>
      <w:rFonts w:ascii="宋体" w:hAnsi="宋体" w:cs="宋体"/>
      <w:sz w:val="26"/>
      <w:szCs w:val="26"/>
      <w:lang w:val="zh-TW" w:eastAsia="zh-TW" w:bidi="zh-TW"/>
    </w:rPr>
  </w:style>
  <w:style w:type="paragraph" w:customStyle="1" w:styleId="25">
    <w:name w:val="表头文本"/>
    <w:basedOn w:val="1"/>
    <w:qFormat/>
    <w:uiPriority w:val="0"/>
    <w:pPr>
      <w:autoSpaceDE w:val="0"/>
      <w:autoSpaceDN w:val="0"/>
      <w:adjustRightInd w:val="0"/>
      <w:jc w:val="center"/>
    </w:pPr>
    <w:rPr>
      <w:b/>
      <w:kern w:val="0"/>
      <w:sz w:val="24"/>
      <w:szCs w:val="20"/>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批注框文本 Char"/>
    <w:basedOn w:val="17"/>
    <w:link w:val="10"/>
    <w:qFormat/>
    <w:uiPriority w:val="0"/>
    <w:rPr>
      <w:rFonts w:ascii="Times New Roman" w:hAnsi="Times New Roman"/>
      <w:kern w:val="2"/>
      <w:sz w:val="18"/>
      <w:szCs w:val="18"/>
    </w:rPr>
  </w:style>
  <w:style w:type="paragraph" w:styleId="28">
    <w:name w:val="List Paragraph"/>
    <w:basedOn w:val="1"/>
    <w:qFormat/>
    <w:uiPriority w:val="99"/>
    <w:pPr>
      <w:ind w:firstLine="420" w:firstLineChars="200"/>
    </w:pPr>
  </w:style>
  <w:style w:type="paragraph" w:customStyle="1" w:styleId="29">
    <w:name w:val="样式2"/>
    <w:basedOn w:val="11"/>
    <w:qFormat/>
    <w:uiPriority w:val="0"/>
    <w:pPr>
      <w:ind w:right="360"/>
    </w:pPr>
    <w:rPr>
      <w:rFonts w:ascii="宋体" w:hAnsi="宋体"/>
      <w:sz w:val="21"/>
      <w:szCs w:val="21"/>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27650</Words>
  <Characters>28662</Characters>
  <TotalTime>8</TotalTime>
  <ScaleCrop>false</ScaleCrop>
  <LinksUpToDate>false</LinksUpToDate>
  <CharactersWithSpaces>29545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2024-12-19T09:22:00Z</dcterms:created>
  <dc:creator>HuaWei</dc:creator>
  <cp:lastModifiedBy>林璐</cp:lastModifiedBy>
  <dcterms:modified xsi:type="dcterms:W3CDTF">2024-12-31T00:45:56Z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7D0E95C5754147E9BB653360110DDE63_12</vt:lpwstr>
  </property>
</Properties>
</file>