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78674763"/>
      <w:bookmarkStart w:id="1" w:name="_Toc157418557"/>
      <w:bookmarkStart w:id="2" w:name="_Toc163364646"/>
      <w:bookmarkStart w:id="3" w:name="_Toc157418350"/>
      <w:bookmarkStart w:id="4" w:name="_Toc165385343"/>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hint="eastAsia" w:ascii="仿宋" w:hAnsi="仿宋" w:eastAsia="仿宋" w:cs="仿宋"/>
          <w:b/>
          <w:bCs/>
          <w:color w:val="000000" w:themeColor="text1"/>
          <w:sz w:val="36"/>
          <w:szCs w:val="36"/>
          <w:highlight w:val="none"/>
          <w:lang w:val="zh-CN"/>
          <w14:textFill>
            <w14:solidFill>
              <w14:schemeClr w14:val="tx1"/>
            </w14:solidFill>
          </w14:textFill>
        </w:rPr>
      </w:pPr>
    </w:p>
    <w:p>
      <w:pPr>
        <w:spacing w:line="276" w:lineRule="auto"/>
        <w:ind w:firstLine="0" w:firstLineChars="0"/>
        <w:rPr>
          <w:rFonts w:hint="eastAsia" w:ascii="仿宋" w:hAnsi="仿宋" w:eastAsia="仿宋" w:cs="仿宋"/>
          <w:b/>
          <w:bCs/>
          <w:color w:val="000000" w:themeColor="text1"/>
          <w:sz w:val="36"/>
          <w:szCs w:val="36"/>
          <w:highlight w:val="none"/>
          <w:lang w:val="zh-CN"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cs="仿宋"/>
          <w:b/>
          <w:bCs/>
          <w:color w:val="000000" w:themeColor="text1"/>
          <w:sz w:val="36"/>
          <w:szCs w:val="36"/>
          <w:highlight w:val="none"/>
          <w:lang w:val="zh-CN" w:eastAsia="zh-CN"/>
          <w14:textFill>
            <w14:solidFill>
              <w14:schemeClr w14:val="tx1"/>
            </w14:solidFill>
          </w14:textFill>
        </w:rPr>
        <w:t>厦门市中小学生综合实践</w:t>
      </w:r>
      <w:bookmarkStart w:id="177" w:name="_GoBack"/>
      <w:bookmarkEnd w:id="177"/>
      <w:r>
        <w:rPr>
          <w:rFonts w:hint="eastAsia" w:ascii="仿宋" w:hAnsi="仿宋" w:eastAsia="仿宋" w:cs="仿宋"/>
          <w:b/>
          <w:bCs/>
          <w:color w:val="000000" w:themeColor="text1"/>
          <w:sz w:val="36"/>
          <w:szCs w:val="36"/>
          <w:highlight w:val="none"/>
          <w:lang w:val="zh-CN" w:eastAsia="zh-CN"/>
          <w14:textFill>
            <w14:solidFill>
              <w14:schemeClr w14:val="tx1"/>
            </w14:solidFill>
          </w14:textFill>
        </w:rPr>
        <w:t>基地日常保洁服务</w:t>
      </w:r>
    </w:p>
    <w:p>
      <w:pPr>
        <w:pStyle w:val="2"/>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          （第二次）</w:t>
      </w:r>
    </w:p>
    <w:p>
      <w:pPr>
        <w:spacing w:line="276" w:lineRule="auto"/>
        <w:ind w:firstLine="0" w:firstLineChars="0"/>
        <w:rPr>
          <w:rFonts w:hint="eastAsia" w:ascii="仿宋" w:hAnsi="仿宋" w:eastAsia="仿宋" w:cs="仿宋"/>
          <w:b/>
          <w:bCs/>
          <w:color w:val="000000" w:themeColor="text1"/>
          <w:sz w:val="36"/>
          <w:szCs w:val="36"/>
          <w:highlight w:val="none"/>
          <w:lang w:val="zh-CN"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zh-CN" w:eastAsia="zh-CN"/>
          <w14:textFill>
            <w14:solidFill>
              <w14:schemeClr w14:val="tx1"/>
            </w14:solidFill>
          </w14:textFill>
        </w:rPr>
        <w:t>GMDGJ-202</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5</w:t>
      </w:r>
      <w:r>
        <w:rPr>
          <w:rFonts w:hint="eastAsia" w:ascii="仿宋" w:hAnsi="仿宋" w:eastAsia="仿宋" w:cs="仿宋"/>
          <w:b/>
          <w:bCs/>
          <w:color w:val="000000" w:themeColor="text1"/>
          <w:sz w:val="36"/>
          <w:szCs w:val="36"/>
          <w:highlight w:val="none"/>
          <w:lang w:val="zh-CN" w:eastAsia="zh-CN"/>
          <w14:textFill>
            <w14:solidFill>
              <w14:schemeClr w14:val="tx1"/>
            </w14:solidFill>
          </w14:textFill>
        </w:rPr>
        <w:t>-02</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0" w:firstLineChars="0"/>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招标人：厦门国贸大管家同城管理有限公司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厦门国贸大管家同城管理有限公司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2025</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1</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_Toc7345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bCs w:val="0"/>
          <w:color w:val="000000" w:themeColor="text1"/>
          <w:kern w:val="0"/>
          <w:sz w:val="28"/>
          <w:szCs w:val="28"/>
          <w:highlight w:val="none"/>
          <w14:textFill>
            <w14:solidFill>
              <w14:schemeClr w14:val="tx1"/>
            </w14:solidFill>
          </w14:textFill>
        </w:rPr>
        <w:t>第一章　招标公告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_Toc7345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_Toc14831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附：招标项目一览表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_Toc14831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_Toc13944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kern w:val="0"/>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_Toc13944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_Toc22851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说  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_Toc22851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_Toc10273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 适用范围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_Toc21622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 定义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_Toc21622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_Toc2200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 合格的投标人</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_Toc29955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 投标费用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_Toc29955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_Toc14524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招标文件说明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_Toc14524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_Toc10323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 招标文件的组成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_Toc10323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_Toc26678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 招标文件的澄清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_Toc26678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_Toc32711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7. 招标文件的修改</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_Toc32711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_Toc27093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投标文件的编写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_Toc27093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_Toc13852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 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_Toc13852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_Toc7137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 投标文件语言</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_Toc7137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_Toc3315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 投标文件的组成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_Toc3315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_Toc3086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 投标有效期</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_Toc3086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_Toc11130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 投标保证金</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_Toc11130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_Toc31727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 投标文件的格式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_Toc31727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_Toc12176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第四节  投标文件的提交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_Toc12176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_Toc21021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 投标文件的密封、标记和递交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_Toc21021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_Toc27867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第五节</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投标文件的评估和比较</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_Toc27867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_Toc9575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15．开标、评标时间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_Toc9575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_Toc29087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16．评标委员会</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_Toc29087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_Toc15055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 投标文件的初审</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_Toc15055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_Toc26470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18.评标办法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_Toc26470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_Toc21534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19. 投标文件的澄清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_Toc21534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_Toc21933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20. 比较与评价</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_Toc21933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_Toc23628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第六节 定标与签订合同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_Toc23628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_Toc16180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 定标准则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_Toc16180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_Toc10271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 中标通知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_Toc5800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 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_Toc5800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_Toc29854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招标内容及要求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_Toc29854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_Toc11709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项目需求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_Toc11709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_Toc23120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商务技术响应要求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_Toc23120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_Toc6641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报价要求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_Toc6641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_Toc9360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投标文件格式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_Toc9360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p>
    <w:p>
      <w:pPr>
        <w:pStyle w:val="13"/>
        <w:tabs>
          <w:tab w:val="right" w:leader="dot" w:pos="9061"/>
        </w:tabs>
        <w:spacing w:before="0" w:after="0"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bookmarkStart w:id="8" w:name="_Toc51489303"/>
    </w:p>
    <w:p>
      <w:pPr>
        <w:rPr>
          <w:rFonts w:hint="eastAsia" w:ascii="仿宋" w:hAnsi="仿宋" w:eastAsia="仿宋" w:cs="仿宋"/>
          <w:color w:val="000000" w:themeColor="text1"/>
          <w:sz w:val="28"/>
          <w:szCs w:val="28"/>
          <w:highlight w:val="none"/>
          <w14:textFill>
            <w14:solidFill>
              <w14:schemeClr w14:val="tx1"/>
            </w14:solidFill>
          </w14:textFill>
        </w:rPr>
      </w:pPr>
    </w:p>
    <w:p>
      <w:pPr>
        <w:pStyle w:val="3"/>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6183"/>
      <w:bookmarkStart w:id="10" w:name="_Toc7345"/>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p>
    <w:p>
      <w:pPr>
        <w:pStyle w:val="15"/>
        <w:shd w:val="clear" w:color="auto" w:fill="FFFFFF"/>
        <w:spacing w:line="500" w:lineRule="exact"/>
        <w:ind w:left="319" w:leftChars="152" w:firstLine="320" w:firstLineChars="1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r>
        <w:rPr>
          <w:rFonts w:hint="eastAsia" w:ascii="仿宋" w:hAnsi="仿宋" w:eastAsia="仿宋" w:cs="仿宋"/>
          <w:color w:val="000000" w:themeColor="text1"/>
          <w:kern w:val="0"/>
          <w:sz w:val="32"/>
          <w:szCs w:val="32"/>
          <w:highlight w:val="none"/>
          <w14:textFill>
            <w14:solidFill>
              <w14:schemeClr w14:val="tx1"/>
            </w14:solidFill>
          </w14:textFill>
        </w:rPr>
        <w:t>为保证管辖项目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厦门市中</w:t>
      </w:r>
    </w:p>
    <w:p>
      <w:pPr>
        <w:pStyle w:val="15"/>
        <w:shd w:val="clear" w:color="auto" w:fill="FFFFFF"/>
        <w:spacing w:line="500" w:lineRule="exact"/>
        <w:ind w:left="0" w:leftChars="0" w:firstLine="0" w:firstLineChars="0"/>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小学生综合实践基地的</w:t>
      </w:r>
      <w:r>
        <w:rPr>
          <w:rFonts w:hint="eastAsia" w:ascii="仿宋" w:hAnsi="仿宋" w:eastAsia="仿宋" w:cs="仿宋"/>
          <w:color w:val="000000" w:themeColor="text1"/>
          <w:kern w:val="0"/>
          <w:sz w:val="32"/>
          <w:szCs w:val="32"/>
          <w:highlight w:val="none"/>
          <w14:textFill>
            <w14:solidFill>
              <w14:schemeClr w14:val="tx1"/>
            </w14:solidFill>
          </w14:textFill>
        </w:rPr>
        <w:t>整体形象，进一步做好项目环境的整洁美化工作，现对此项目日常保洁服务进行公开招标，欢迎符合资格、专业的公司参加投标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w:t>
      </w:r>
      <w:r>
        <w:rPr>
          <w:rFonts w:hint="eastAsia" w:ascii="仿宋" w:hAnsi="仿宋" w:eastAsia="仿宋" w:cs="仿宋"/>
          <w:color w:val="000000" w:themeColor="text1"/>
          <w:sz w:val="32"/>
          <w:szCs w:val="32"/>
          <w:highlight w:val="none"/>
          <w14:textFill>
            <w14:solidFill>
              <w14:schemeClr w14:val="tx1"/>
            </w14:solidFill>
          </w14:textFill>
        </w:rPr>
        <w:t>129230100100235490</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w:t>
      </w:r>
      <w:r>
        <w:rPr>
          <w:rFonts w:hint="eastAsia" w:ascii="仿宋" w:hAnsi="仿宋" w:eastAsia="仿宋" w:cs="仿宋"/>
          <w:color w:val="000000" w:themeColor="text1"/>
          <w:sz w:val="32"/>
          <w:szCs w:val="32"/>
          <w:highlight w:val="none"/>
          <w14:textFill>
            <w14:solidFill>
              <w14:schemeClr w14:val="tx1"/>
            </w14:solidFill>
          </w14:textFill>
        </w:rPr>
        <w:t>兴业银行股份有限公司厦门禾祥西支行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7"/>
        <w:tblpPr w:leftFromText="180" w:rightFromText="180" w:vertAnchor="text" w:horzAnchor="page" w:tblpX="807" w:tblpY="623"/>
        <w:tblOverlap w:val="never"/>
        <w:tblW w:w="9618"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318"/>
        <w:gridCol w:w="257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bookmarkStart w:id="11" w:name="_Toc14831"/>
            <w:bookmarkStart w:id="12" w:name="_Toc82"/>
            <w:r>
              <w:rPr>
                <w:rFonts w:hint="eastAsia" w:ascii="宋体" w:hAnsi="宋体" w:cs="宋体"/>
                <w:b/>
                <w:color w:val="000000" w:themeColor="text1"/>
                <w:kern w:val="0"/>
                <w:sz w:val="24"/>
                <w:highlight w:val="none"/>
                <w14:textFill>
                  <w14:solidFill>
                    <w14:schemeClr w14:val="tx1"/>
                  </w14:solidFill>
                </w14:textFill>
              </w:rPr>
              <w:t>序号</w:t>
            </w:r>
          </w:p>
        </w:tc>
        <w:tc>
          <w:tcPr>
            <w:tcW w:w="1671"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41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62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318"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257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671" w:type="dxa"/>
            <w:vAlign w:val="center"/>
          </w:tcPr>
          <w:p>
            <w:pPr>
              <w:adjustRightInd w:val="0"/>
              <w:snapToGrid w:val="0"/>
              <w:jc w:val="center"/>
              <w:rPr>
                <w:rFonts w:hint="default" w:ascii="仿宋" w:hAnsi="仿宋" w:eastAsia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厦门市中小学生综合实践基地日</w:t>
            </w:r>
            <w:r>
              <w:rPr>
                <w:rFonts w:hint="eastAsia" w:asciiTheme="minorEastAsia" w:hAnsiTheme="minorEastAsia" w:eastAsiaTheme="minorEastAsia"/>
                <w:color w:val="000000" w:themeColor="text1"/>
                <w:sz w:val="24"/>
                <w:highlight w:val="none"/>
                <w14:textFill>
                  <w14:solidFill>
                    <w14:schemeClr w14:val="tx1"/>
                  </w14:solidFill>
                </w14:textFill>
              </w:rPr>
              <w:t>常保洁服务</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第二次）</w:t>
            </w:r>
          </w:p>
        </w:tc>
        <w:tc>
          <w:tcPr>
            <w:tcW w:w="1410"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Align w:val="center"/>
          </w:tcPr>
          <w:p>
            <w:pPr>
              <w:adjustRightInd w:val="0"/>
              <w:snapToGrid w:val="0"/>
              <w:jc w:val="cente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color w:val="000000" w:themeColor="text1"/>
                <w:kern w:val="0"/>
                <w:sz w:val="24"/>
                <w:szCs w:val="24"/>
                <w:highlight w:val="none"/>
                <w:lang w:val="en-US" w:eastAsia="zh-CN"/>
                <w14:textFill>
                  <w14:solidFill>
                    <w14:schemeClr w14:val="tx1"/>
                  </w14:solidFill>
                </w14:textFill>
              </w:rPr>
              <w:t>厦门市中小学生综合实践基地与</w:t>
            </w:r>
            <w:r>
              <w:rPr>
                <w:rFonts w:hint="eastAsia" w:cs="Times New Roman" w:asciiTheme="minorEastAsia" w:hAnsiTheme="minorEastAsia" w:eastAsiaTheme="minorEastAsia"/>
                <w:color w:val="000000" w:themeColor="text1"/>
                <w:kern w:val="0"/>
                <w:sz w:val="24"/>
                <w:szCs w:val="24"/>
                <w:highlight w:val="none"/>
                <w:u w:val="none"/>
                <w:lang w:val="en-US" w:eastAsia="zh-CN"/>
                <w14:textFill>
                  <w14:solidFill>
                    <w14:schemeClr w14:val="tx1"/>
                  </w14:solidFill>
                </w14:textFill>
              </w:rPr>
              <w:t>竹坝研学实践中心</w:t>
            </w:r>
          </w:p>
        </w:tc>
        <w:tc>
          <w:tcPr>
            <w:tcW w:w="1318" w:type="dxa"/>
            <w:vAlign w:val="center"/>
          </w:tcPr>
          <w:p>
            <w:pPr>
              <w:adjustRightInd w:val="0"/>
              <w:snapToGrid w:val="0"/>
              <w:jc w:val="center"/>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cs="Times New Roman" w:asciiTheme="minorEastAsia" w:hAnsiTheme="minorEastAsia" w:eastAsiaTheme="minorEastAsia"/>
                <w:color w:val="000000" w:themeColor="text1"/>
                <w:kern w:val="0"/>
                <w:sz w:val="24"/>
                <w:highlight w:val="none"/>
                <w14:textFill>
                  <w14:solidFill>
                    <w14:schemeClr w14:val="tx1"/>
                  </w14:solidFill>
                </w14:textFill>
              </w:rPr>
              <w:t>1年</w:t>
            </w:r>
          </w:p>
        </w:tc>
        <w:tc>
          <w:tcPr>
            <w:tcW w:w="2574" w:type="dxa"/>
            <w:vAlign w:val="center"/>
          </w:tcPr>
          <w:p>
            <w:pPr>
              <w:numPr>
                <w:ilvl w:val="0"/>
                <w:numId w:val="1"/>
              </w:numPr>
              <w:spacing w:line="360" w:lineRule="auto"/>
              <w:jc w:val="left"/>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普通保洁（11人）3480元/月*人</w:t>
            </w:r>
          </w:p>
          <w:p>
            <w:pPr>
              <w:numPr>
                <w:ilvl w:val="0"/>
                <w:numId w:val="1"/>
              </w:numPr>
              <w:spacing w:line="360" w:lineRule="auto"/>
              <w:jc w:val="left"/>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宿舍保洁（8人）5200元/月*人</w:t>
            </w:r>
          </w:p>
          <w:p>
            <w:pPr>
              <w:numPr>
                <w:ilvl w:val="0"/>
                <w:numId w:val="1"/>
              </w:numPr>
              <w:spacing w:line="360" w:lineRule="auto"/>
              <w:jc w:val="left"/>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客房保洁（2人）6100元/月*人</w:t>
            </w:r>
          </w:p>
          <w:p>
            <w:pPr>
              <w:spacing w:line="360" w:lineRule="auto"/>
              <w:jc w:val="both"/>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4、客房保洁领班（1人）7500元/月*人</w:t>
            </w:r>
          </w:p>
          <w:p>
            <w:pPr>
              <w:spacing w:line="360" w:lineRule="auto"/>
              <w:jc w:val="both"/>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5、投标总价1194960</w:t>
            </w:r>
            <w:r>
              <w:rPr>
                <w:rFonts w:hint="eastAsia" w:asciiTheme="minorEastAsia" w:hAnsiTheme="minorEastAsia" w:eastAsiaTheme="minorEastAsia"/>
                <w:b w:val="0"/>
                <w:color w:val="000000" w:themeColor="text1"/>
                <w:kern w:val="0"/>
                <w:sz w:val="24"/>
                <w:szCs w:val="24"/>
                <w:highlight w:val="none"/>
                <w:lang w:val="en-US" w:eastAsia="zh-CN"/>
                <w14:textFill>
                  <w14:solidFill>
                    <w14:schemeClr w14:val="tx1"/>
                  </w14:solidFill>
                </w14:textFill>
              </w:rPr>
              <w:t>元/年</w:t>
            </w:r>
            <w:r>
              <w:rPr>
                <w:rFonts w:hint="eastAsia" w:cs="Times New Roman" w:asciiTheme="minorEastAsia" w:hAnsiTheme="minorEastAsia" w:eastAsiaTheme="minorEastAsia"/>
                <w:b w:val="0"/>
                <w:color w:val="000000" w:themeColor="text1"/>
                <w:kern w:val="0"/>
                <w:sz w:val="24"/>
                <w:szCs w:val="24"/>
                <w:highlight w:val="none"/>
                <w14:textFill>
                  <w14:solidFill>
                    <w14:schemeClr w14:val="tx1"/>
                  </w14:solidFill>
                </w14:textFill>
              </w:rPr>
              <w:t>。</w:t>
            </w:r>
          </w:p>
        </w:tc>
      </w:tr>
    </w:tbl>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附：招标项目一览表</w:t>
      </w:r>
      <w:bookmarkEnd w:id="11"/>
      <w:bookmarkEnd w:id="12"/>
    </w:p>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暂定</w:t>
      </w:r>
      <w:r>
        <w:rPr>
          <w:rFonts w:hint="eastAsia" w:ascii="仿宋" w:hAnsi="仿宋" w:eastAsia="仿宋" w:cs="仿宋"/>
          <w:color w:val="000000" w:themeColor="text1"/>
          <w:kern w:val="0"/>
          <w:sz w:val="32"/>
          <w:szCs w:val="32"/>
          <w:highlight w:val="none"/>
          <w14:textFill>
            <w14:solidFill>
              <w14:schemeClr w14:val="tx1"/>
            </w14:solidFill>
          </w14:textFill>
        </w:rPr>
        <w:t>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kern w:val="0"/>
          <w:sz w:val="32"/>
          <w:szCs w:val="32"/>
          <w:highlight w:val="none"/>
          <w14:textFill>
            <w14:solidFill>
              <w14:schemeClr w14:val="tx1"/>
            </w14:solidFill>
          </w14:textFill>
        </w:rPr>
        <w:t>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21</w:t>
      </w:r>
      <w:r>
        <w:rPr>
          <w:rFonts w:hint="eastAsia" w:ascii="仿宋" w:hAnsi="仿宋" w:eastAsia="仿宋" w:cs="仿宋"/>
          <w:color w:val="000000" w:themeColor="text1"/>
          <w:kern w:val="0"/>
          <w:sz w:val="32"/>
          <w:szCs w:val="32"/>
          <w:highlight w:val="none"/>
          <w14:textFill>
            <w14:solidFill>
              <w14:schemeClr w14:val="tx1"/>
            </w14:solidFill>
          </w14:textFill>
        </w:rPr>
        <w:t>日（以合同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签订</w:t>
      </w:r>
      <w:r>
        <w:rPr>
          <w:rFonts w:hint="eastAsia" w:ascii="仿宋" w:hAnsi="仿宋" w:eastAsia="仿宋" w:cs="仿宋"/>
          <w:color w:val="000000" w:themeColor="text1"/>
          <w:kern w:val="0"/>
          <w:sz w:val="32"/>
          <w:szCs w:val="32"/>
          <w:highlight w:val="none"/>
          <w14:textFill>
            <w14:solidFill>
              <w14:schemeClr w14:val="tx1"/>
            </w14:solidFill>
          </w14:textFill>
        </w:rPr>
        <w:t>时间为准）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合同签订后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个自然日内完成全部服务并通过验收可投入使用，</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投标文件的正本一份，副本一份，电子版一份</w:t>
      </w:r>
      <w:r>
        <w:rPr>
          <w:rFonts w:hint="eastAsia" w:ascii="仿宋" w:hAnsi="仿宋" w:eastAsia="仿宋" w:cs="仿宋"/>
          <w:color w:val="000000" w:themeColor="text1"/>
          <w:kern w:val="0"/>
          <w:sz w:val="32"/>
          <w:szCs w:val="32"/>
          <w:highlight w:val="none"/>
          <w14:textFill>
            <w14:solidFill>
              <w14:schemeClr w14:val="tx1"/>
            </w14:solidFill>
          </w14:textFill>
        </w:rPr>
        <w:t>（U盘介质）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3"/>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3" w:name="_Toc13944"/>
      <w:bookmarkStart w:id="14"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3"/>
      <w:bookmarkEnd w:id="14"/>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厦门市中小学生综合实践基地日常保洁服务（第二次）</w:t>
            </w:r>
          </w:p>
          <w:p>
            <w:pPr>
              <w:spacing w:line="400" w:lineRule="exac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w:t>
            </w:r>
            <w:r>
              <w:rPr>
                <w:rFonts w:hint="eastAsia" w:ascii="仿宋" w:hAnsi="仿宋" w:eastAsia="仿宋"/>
                <w:color w:val="000000" w:themeColor="text1"/>
                <w:sz w:val="28"/>
                <w:szCs w:val="28"/>
                <w:highlight w:val="none"/>
                <w:lang w:eastAsia="zh-CN"/>
                <w14:textFill>
                  <w14:solidFill>
                    <w14:schemeClr w14:val="tx1"/>
                  </w14:solidFill>
                </w14:textFill>
              </w:rPr>
              <w:t>厦门国贸大管家同城管理有限公司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GMDGJ-2025-02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spacing w:line="24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color w:val="000000" w:themeColor="text1"/>
                <w:sz w:val="28"/>
                <w:szCs w:val="28"/>
                <w:highlight w:val="none"/>
                <w:lang w:val="en-US" w:eastAsia="zh-CN"/>
                <w14:textFill>
                  <w14:solidFill>
                    <w14:schemeClr w14:val="tx1"/>
                  </w14:solidFill>
                </w14:textFill>
              </w:rPr>
              <w:t>普通保洁（11人）3480元/月*人（每个岗位不得超过最高控制价），宿舍保洁（8人）5200元/月*人（每个岗位不得超过最高控制价），客房保洁（2人）6100元/月*人（每个岗位不得超过最高控制价），客房保洁领班（1人）7500元/月*人（每个岗位不得超过最高控制价），合计</w:t>
            </w:r>
            <w:r>
              <w:rPr>
                <w:rFonts w:hint="eastAsia" w:ascii="宋体" w:hAnsi="宋体"/>
                <w:color w:val="000000" w:themeColor="text1"/>
                <w:kern w:val="0"/>
                <w:sz w:val="28"/>
                <w:szCs w:val="28"/>
                <w:highlight w:val="none"/>
                <w:lang w:val="en-US" w:eastAsia="zh-CN"/>
                <w14:textFill>
                  <w14:solidFill>
                    <w14:schemeClr w14:val="tx1"/>
                  </w14:solidFill>
                </w14:textFill>
              </w:rPr>
              <w:t>1194960</w:t>
            </w:r>
            <w:r>
              <w:rPr>
                <w:rFonts w:hint="eastAsia" w:ascii="仿宋" w:hAnsi="仿宋" w:eastAsia="仿宋"/>
                <w:b/>
                <w:color w:val="000000" w:themeColor="text1"/>
                <w:kern w:val="2"/>
                <w:sz w:val="28"/>
                <w:szCs w:val="28"/>
                <w:highlight w:val="none"/>
                <w:lang w:val="en-US" w:eastAsia="zh-CN"/>
                <w14:textFill>
                  <w14:solidFill>
                    <w14:schemeClr w14:val="tx1"/>
                  </w14:solidFill>
                </w14:textFill>
              </w:rPr>
              <w:t>元/年</w:t>
            </w:r>
            <w:r>
              <w:rPr>
                <w:rFonts w:hint="eastAsia" w:ascii="仿宋" w:hAnsi="仿宋" w:eastAsia="仿宋" w:cs="Times New Roman"/>
                <w:b w:val="0"/>
                <w:color w:val="000000" w:themeColor="text1"/>
                <w:kern w:val="2"/>
                <w:sz w:val="28"/>
                <w:szCs w:val="28"/>
                <w:highlight w:val="none"/>
                <w14:textFill>
                  <w14:solidFill>
                    <w14:schemeClr w14:val="tx1"/>
                  </w14:solidFill>
                </w14:textFill>
              </w:rPr>
              <w:t>。最高控制价为含税包干预算价，</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2"/>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w:t>
            </w:r>
            <w:r>
              <w:rPr>
                <w:rFonts w:hint="eastAsia" w:ascii="仿宋" w:hAnsi="仿宋" w:eastAsia="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b/>
                <w:color w:val="000000" w:themeColor="text1"/>
                <w:sz w:val="28"/>
                <w:szCs w:val="28"/>
                <w:highlight w:val="none"/>
                <w14:textFill>
                  <w14:solidFill>
                    <w14:schemeClr w14:val="tx1"/>
                  </w14:solidFill>
                </w14:textFill>
              </w:rPr>
              <w:t>企业法人营业执照（副本）复印件。</w:t>
            </w:r>
          </w:p>
          <w:p>
            <w:pPr>
              <w:numPr>
                <w:ilvl w:val="0"/>
                <w:numId w:val="2"/>
              </w:numPr>
              <w:spacing w:line="400" w:lineRule="exact"/>
              <w:ind w:left="-9"/>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rPr>
                <w:rFonts w:hint="eastAsia" w:ascii="仿宋" w:hAnsi="仿宋" w:eastAsia="仿宋"/>
                <w:b/>
                <w:color w:val="000000" w:themeColor="text1"/>
                <w:sz w:val="28"/>
                <w:szCs w:val="28"/>
                <w:highlight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投标单位</w:t>
            </w:r>
            <w:r>
              <w:rPr>
                <w:rFonts w:hint="eastAsia" w:ascii="仿宋" w:hAnsi="仿宋" w:eastAsia="仿宋"/>
                <w:b/>
                <w:color w:val="000000" w:themeColor="text1"/>
                <w:sz w:val="28"/>
                <w:szCs w:val="28"/>
                <w:highlight w:val="none"/>
                <w:lang w:val="en-US" w:eastAsia="zh-CN"/>
                <w14:textFill>
                  <w14:solidFill>
                    <w14:schemeClr w14:val="tx1"/>
                  </w14:solidFill>
                </w14:textFill>
              </w:rPr>
              <w:t>注册资本不低于500万元人民币。</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提供自20</w:t>
            </w:r>
            <w:r>
              <w:rPr>
                <w:rFonts w:hint="eastAsia" w:ascii="仿宋" w:hAnsi="仿宋" w:eastAsia="仿宋"/>
                <w:b/>
                <w:color w:val="000000" w:themeColor="text1"/>
                <w:sz w:val="28"/>
                <w:szCs w:val="28"/>
                <w:highlight w:val="none"/>
                <w:lang w:val="en-US" w:eastAsia="zh-CN"/>
                <w14:textFill>
                  <w14:solidFill>
                    <w14:schemeClr w14:val="tx1"/>
                  </w14:solidFill>
                </w14:textFill>
              </w:rPr>
              <w:t>21</w:t>
            </w:r>
            <w:r>
              <w:rPr>
                <w:rFonts w:hint="eastAsia" w:ascii="仿宋" w:hAnsi="仿宋" w:eastAsia="仿宋"/>
                <w:b/>
                <w:color w:val="000000" w:themeColor="text1"/>
                <w:sz w:val="28"/>
                <w:szCs w:val="28"/>
                <w:highlight w:val="none"/>
                <w14:textFill>
                  <w14:solidFill>
                    <w14:schemeClr w14:val="tx1"/>
                  </w14:solidFill>
                </w14:textFill>
              </w:rPr>
              <w:t>年1月1日以来（以合同签订时间为准）服务</w:t>
            </w:r>
            <w:r>
              <w:rPr>
                <w:rFonts w:hint="eastAsia" w:ascii="仿宋" w:hAnsi="仿宋" w:eastAsia="仿宋"/>
                <w:b/>
                <w:color w:val="000000" w:themeColor="text1"/>
                <w:sz w:val="28"/>
                <w:szCs w:val="28"/>
                <w:highlight w:val="none"/>
                <w:lang w:val="en-US" w:eastAsia="zh-CN"/>
                <w14:textFill>
                  <w14:solidFill>
                    <w14:schemeClr w14:val="tx1"/>
                  </w14:solidFill>
                </w14:textFill>
              </w:rPr>
              <w:t>厦门市不少于2（含）种项目类型的保洁服务业绩（项目类型须为学校、酒店</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lang w:val="en-US" w:eastAsia="zh-CN"/>
                <w14:textFill>
                  <w14:solidFill>
                    <w14:schemeClr w14:val="tx1"/>
                  </w14:solidFill>
                </w14:textFill>
              </w:rPr>
              <w:t>行政机关或其他公建项目）</w:t>
            </w:r>
            <w:r>
              <w:rPr>
                <w:rFonts w:hint="eastAsia" w:ascii="仿宋" w:hAnsi="仿宋" w:eastAsia="仿宋"/>
                <w:b/>
                <w:color w:val="000000" w:themeColor="text1"/>
                <w:sz w:val="28"/>
                <w:szCs w:val="28"/>
                <w:highlight w:val="none"/>
                <w14:textFill>
                  <w14:solidFill>
                    <w14:schemeClr w14:val="tx1"/>
                  </w14:solidFill>
                </w14:textFill>
              </w:rPr>
              <w:t>的有效证明文件（需提供合同复印件）。</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4"/>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 w:name="_Toc22851"/>
      <w:bookmarkStart w:id="16" w:name="_Toc1611"/>
      <w:r>
        <w:rPr>
          <w:rFonts w:hint="eastAsia" w:ascii="仿宋" w:hAnsi="仿宋" w:eastAsia="仿宋"/>
          <w:color w:val="000000" w:themeColor="text1"/>
          <w:sz w:val="32"/>
          <w:highlight w:val="none"/>
          <w14:textFill>
            <w14:solidFill>
              <w14:schemeClr w14:val="tx1"/>
            </w14:solidFill>
          </w14:textFill>
        </w:rPr>
        <w:t>第一节  说  明</w:t>
      </w:r>
      <w:bookmarkEnd w:id="15"/>
      <w:bookmarkEnd w:id="16"/>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 w:name="_Toc192925648"/>
      <w:bookmarkStart w:id="18" w:name="_Toc24427"/>
      <w:bookmarkStart w:id="19" w:name="_Toc10273"/>
      <w:bookmarkStart w:id="20" w:name="_Toc191892300"/>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7"/>
      <w:bookmarkEnd w:id="18"/>
      <w:bookmarkEnd w:id="19"/>
      <w:bookmarkEnd w:id="2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厦门市中小学生综合实践基地</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 w:name="_Toc191892301"/>
      <w:bookmarkStart w:id="22" w:name="_Toc21622"/>
      <w:bookmarkStart w:id="23" w:name="_Toc23558"/>
      <w:bookmarkStart w:id="24" w:name="_Toc192925649"/>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1"/>
      <w:bookmarkEnd w:id="22"/>
      <w:bookmarkEnd w:id="23"/>
      <w:bookmarkEnd w:id="24"/>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lang w:eastAsia="zh-CN"/>
          <w14:textFill>
            <w14:solidFill>
              <w14:schemeClr w14:val="tx1"/>
            </w14:solidFill>
          </w14:textFill>
        </w:rPr>
        <w:t>厦门国贸大管家同城管理有限公司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5" w:name="_Toc191892302"/>
      <w:bookmarkStart w:id="26" w:name="_Toc192925650"/>
      <w:bookmarkStart w:id="27" w:name="_Toc28656"/>
      <w:bookmarkStart w:id="28" w:name="_Toc2200"/>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25"/>
      <w:bookmarkEnd w:id="26"/>
      <w:bookmarkEnd w:id="27"/>
      <w:bookmarkEnd w:id="2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9" w:name="_Toc192925651"/>
      <w:bookmarkStart w:id="30" w:name="_Toc29173"/>
      <w:bookmarkStart w:id="31" w:name="_Toc29955"/>
      <w:bookmarkStart w:id="32" w:name="_Toc191892303"/>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29"/>
      <w:bookmarkEnd w:id="30"/>
      <w:bookmarkEnd w:id="31"/>
      <w:bookmarkEnd w:id="3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33" w:name="_Toc192925652"/>
      <w:bookmarkStart w:id="34" w:name="_Toc191892304"/>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35" w:name="_Toc25039"/>
      <w:bookmarkStart w:id="36" w:name="_Toc14524"/>
      <w:r>
        <w:rPr>
          <w:rFonts w:hint="eastAsia" w:ascii="仿宋" w:hAnsi="仿宋" w:eastAsia="仿宋"/>
          <w:color w:val="000000" w:themeColor="text1"/>
          <w:sz w:val="32"/>
          <w:highlight w:val="none"/>
          <w14:textFill>
            <w14:solidFill>
              <w14:schemeClr w14:val="tx1"/>
            </w14:solidFill>
          </w14:textFill>
        </w:rPr>
        <w:t>第二节  招标文件说明</w:t>
      </w:r>
      <w:bookmarkEnd w:id="33"/>
      <w:bookmarkEnd w:id="34"/>
      <w:bookmarkEnd w:id="35"/>
      <w:bookmarkEnd w:id="36"/>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7" w:name="_Toc191892305"/>
      <w:bookmarkStart w:id="38" w:name="_Toc25332"/>
      <w:bookmarkStart w:id="39" w:name="_Toc192925653"/>
      <w:bookmarkStart w:id="40" w:name="_Toc10323"/>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37"/>
      <w:bookmarkEnd w:id="38"/>
      <w:bookmarkEnd w:id="39"/>
      <w:bookmarkEnd w:id="40"/>
    </w:p>
    <w:p>
      <w:pPr>
        <w:ind w:firstLine="640" w:firstLineChars="200"/>
        <w:rPr>
          <w:rFonts w:ascii="仿宋" w:hAnsi="仿宋" w:eastAsia="仿宋"/>
          <w:b/>
          <w:color w:val="000000" w:themeColor="text1"/>
          <w:sz w:val="32"/>
          <w:highlight w:val="none"/>
          <w14:textFill>
            <w14:solidFill>
              <w14:schemeClr w14:val="tx1"/>
            </w14:solidFill>
          </w14:textFill>
        </w:rPr>
      </w:pPr>
      <w:bookmarkStart w:id="41" w:name="_Toc523325149"/>
      <w:bookmarkStart w:id="42"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000000" w:themeColor="text1"/>
          <w:sz w:val="32"/>
          <w:highlight w:val="none"/>
          <w14:textFill>
            <w14:solidFill>
              <w14:schemeClr w14:val="tx1"/>
            </w14:solidFill>
          </w14:textFill>
        </w:rPr>
      </w:pPr>
      <w:bookmarkStart w:id="43" w:name="_Toc523325330"/>
      <w:bookmarkStart w:id="44" w:name="_Toc523325150"/>
      <w:r>
        <w:rPr>
          <w:rFonts w:hint="eastAsia" w:ascii="仿宋" w:hAnsi="仿宋" w:eastAsia="仿宋"/>
          <w:color w:val="000000" w:themeColor="text1"/>
          <w:sz w:val="32"/>
          <w:highlight w:val="none"/>
          <w14:textFill>
            <w14:solidFill>
              <w14:schemeClr w14:val="tx1"/>
            </w14:solidFill>
          </w14:textFill>
        </w:rPr>
        <w:t xml:space="preserve">⑴ </w:t>
      </w:r>
      <w:bookmarkEnd w:id="43"/>
      <w:bookmarkEnd w:id="4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45" w:name="_Toc523325151"/>
      <w:bookmarkStart w:id="46" w:name="_Toc523325331"/>
      <w:r>
        <w:rPr>
          <w:rFonts w:hint="eastAsia" w:ascii="仿宋" w:hAnsi="仿宋" w:eastAsia="仿宋"/>
          <w:color w:val="000000" w:themeColor="text1"/>
          <w:sz w:val="32"/>
          <w:highlight w:val="none"/>
          <w14:textFill>
            <w14:solidFill>
              <w14:schemeClr w14:val="tx1"/>
            </w14:solidFill>
          </w14:textFill>
        </w:rPr>
        <w:t>⑵ 投标人须知</w:t>
      </w:r>
      <w:bookmarkEnd w:id="45"/>
      <w:bookmarkEnd w:id="46"/>
    </w:p>
    <w:p>
      <w:pPr>
        <w:ind w:firstLine="640" w:firstLineChars="200"/>
        <w:rPr>
          <w:rFonts w:ascii="仿宋" w:hAnsi="仿宋" w:eastAsia="仿宋"/>
          <w:b/>
          <w:color w:val="000000" w:themeColor="text1"/>
          <w:sz w:val="32"/>
          <w:highlight w:val="none"/>
          <w14:textFill>
            <w14:solidFill>
              <w14:schemeClr w14:val="tx1"/>
            </w14:solidFill>
          </w14:textFill>
        </w:rPr>
      </w:pPr>
      <w:bookmarkStart w:id="47" w:name="_Toc523325152"/>
      <w:bookmarkStart w:id="48" w:name="_Toc523325332"/>
      <w:r>
        <w:rPr>
          <w:rFonts w:hint="eastAsia" w:ascii="仿宋" w:hAnsi="仿宋" w:eastAsia="仿宋"/>
          <w:color w:val="000000" w:themeColor="text1"/>
          <w:sz w:val="32"/>
          <w:highlight w:val="none"/>
          <w14:textFill>
            <w14:solidFill>
              <w14:schemeClr w14:val="tx1"/>
            </w14:solidFill>
          </w14:textFill>
        </w:rPr>
        <w:t>⑶ 招标内容及要求</w:t>
      </w:r>
      <w:bookmarkEnd w:id="47"/>
      <w:bookmarkEnd w:id="48"/>
    </w:p>
    <w:p>
      <w:pPr>
        <w:ind w:firstLine="640" w:firstLineChars="200"/>
        <w:rPr>
          <w:rFonts w:ascii="仿宋" w:hAnsi="仿宋" w:eastAsia="仿宋"/>
          <w:color w:val="000000" w:themeColor="text1"/>
          <w:sz w:val="32"/>
          <w:highlight w:val="none"/>
          <w14:textFill>
            <w14:solidFill>
              <w14:schemeClr w14:val="tx1"/>
            </w14:solidFill>
          </w14:textFill>
        </w:rPr>
      </w:pPr>
      <w:bookmarkStart w:id="49" w:name="_Toc523325333"/>
      <w:bookmarkStart w:id="50" w:name="_Toc523325153"/>
      <w:r>
        <w:rPr>
          <w:rFonts w:hint="eastAsia" w:ascii="仿宋" w:hAnsi="仿宋" w:eastAsia="仿宋"/>
          <w:color w:val="000000" w:themeColor="text1"/>
          <w:sz w:val="32"/>
          <w:highlight w:val="none"/>
          <w14:textFill>
            <w14:solidFill>
              <w14:schemeClr w14:val="tx1"/>
            </w14:solidFill>
          </w14:textFill>
        </w:rPr>
        <w:t>⑷ 投标文件格式</w:t>
      </w:r>
      <w:bookmarkEnd w:id="49"/>
      <w:bookmarkEnd w:id="50"/>
      <w:bookmarkStart w:id="51" w:name="_Toc430488851"/>
      <w:bookmarkStart w:id="52" w:name="_Toc430490612"/>
      <w:bookmarkStart w:id="53" w:name="_Toc191892306"/>
      <w:bookmarkStart w:id="54" w:name="_Toc430489119"/>
      <w:bookmarkStart w:id="55" w:name="_Toc430492126"/>
      <w:bookmarkStart w:id="56" w:name="_Toc415567497"/>
      <w:bookmarkStart w:id="57" w:name="_Toc430422413"/>
      <w:bookmarkStart w:id="58" w:name="_Toc192925654"/>
      <w:bookmarkStart w:id="59" w:name="_Toc43048864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0" w:name="_Toc5661"/>
      <w:bookmarkStart w:id="61" w:name="_Toc23474"/>
      <w:bookmarkStart w:id="62" w:name="_Toc26678"/>
      <w:r>
        <w:rPr>
          <w:rFonts w:ascii="仿宋" w:hAnsi="仿宋" w:eastAsia="仿宋"/>
          <w:color w:val="000000" w:themeColor="text1"/>
          <w:sz w:val="32"/>
          <w:highlight w:val="none"/>
          <w14:textFill>
            <w14:solidFill>
              <w14:schemeClr w14:val="tx1"/>
            </w14:solidFill>
          </w14:textFill>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3" w:name="_Toc523325335"/>
      <w:bookmarkStart w:id="64" w:name="_Toc523325155"/>
      <w:bookmarkStart w:id="65" w:name="_Toc191892308"/>
      <w:bookmarkStart w:id="66"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191892307"/>
      <w:bookmarkStart w:id="68" w:name="_Toc430489120"/>
      <w:bookmarkStart w:id="69" w:name="_Toc430490613"/>
      <w:bookmarkStart w:id="70" w:name="_Toc430488852"/>
      <w:bookmarkStart w:id="71" w:name="_Toc430422414"/>
      <w:bookmarkStart w:id="72" w:name="_Toc192925655"/>
      <w:bookmarkStart w:id="73" w:name="_Toc415567498"/>
      <w:bookmarkStart w:id="74" w:name="_Toc430488645"/>
      <w:bookmarkStart w:id="75" w:name="_Toc430492127"/>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6" w:name="_Toc22311"/>
      <w:bookmarkStart w:id="77" w:name="_Toc32711"/>
      <w:bookmarkStart w:id="78" w:name="_Toc7878"/>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9" w:name="_Toc523325157"/>
      <w:bookmarkStart w:id="80" w:name="_Toc52332533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81" w:name="_Toc523325338"/>
      <w:bookmarkStart w:id="82"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83" w:name="_Toc27093"/>
      <w:bookmarkStart w:id="84" w:name="_Toc3212"/>
      <w:r>
        <w:rPr>
          <w:rFonts w:hint="eastAsia" w:ascii="仿宋" w:hAnsi="仿宋" w:eastAsia="仿宋"/>
          <w:color w:val="000000" w:themeColor="text1"/>
          <w:sz w:val="32"/>
          <w:highlight w:val="none"/>
          <w14:textFill>
            <w14:solidFill>
              <w14:schemeClr w14:val="tx1"/>
            </w14:solidFill>
          </w14:textFill>
        </w:rPr>
        <w:t>第三节  投标文件的编写</w:t>
      </w:r>
      <w:bookmarkEnd w:id="65"/>
      <w:bookmarkEnd w:id="66"/>
      <w:bookmarkEnd w:id="83"/>
      <w:bookmarkEnd w:id="8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5" w:name="_Toc191892309"/>
      <w:bookmarkStart w:id="86" w:name="_Toc192925657"/>
      <w:bookmarkStart w:id="87" w:name="_Toc13852"/>
      <w:bookmarkStart w:id="88" w:name="_Toc8558"/>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85"/>
      <w:bookmarkEnd w:id="86"/>
      <w:bookmarkEnd w:id="87"/>
      <w:bookmarkEnd w:id="8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9" w:name="_Toc10201"/>
      <w:bookmarkStart w:id="90" w:name="_Toc7137"/>
      <w:bookmarkStart w:id="91" w:name="_Toc192925658"/>
      <w:bookmarkStart w:id="92" w:name="_Toc191892310"/>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89"/>
      <w:bookmarkEnd w:id="90"/>
      <w:bookmarkEnd w:id="91"/>
      <w:bookmarkEnd w:id="9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3" w:name="_Toc26190"/>
      <w:bookmarkStart w:id="94" w:name="_Toc192925659"/>
      <w:bookmarkStart w:id="95" w:name="_Toc3315"/>
      <w:bookmarkStart w:id="96" w:name="_Toc191892311"/>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93"/>
      <w:bookmarkEnd w:id="94"/>
      <w:bookmarkEnd w:id="95"/>
      <w:bookmarkEnd w:id="9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97" w:name="_Toc191892312"/>
      <w:bookmarkStart w:id="98" w:name="_Toc4863"/>
      <w:bookmarkStart w:id="99" w:name="_Toc192925660"/>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4保洁服务方案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0.1.6法人代表授权书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0.1.7法人营业执照</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0.1.8廉洁承诺书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0.1.9投标保证金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0.1.10投标人提交的其他资料</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0" w:name="_Toc3086"/>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97"/>
      <w:bookmarkEnd w:id="98"/>
      <w:bookmarkEnd w:id="99"/>
      <w:bookmarkEnd w:id="10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1" w:name="_Toc11130"/>
      <w:bookmarkStart w:id="102" w:name="_Toc32045"/>
      <w:bookmarkStart w:id="103" w:name="_Toc192925661"/>
      <w:bookmarkStart w:id="104" w:name="_Toc191892313"/>
      <w:r>
        <w:rPr>
          <w:rFonts w:hint="eastAsia" w:ascii="仿宋" w:hAnsi="仿宋" w:eastAsia="仿宋"/>
          <w:color w:val="000000" w:themeColor="text1"/>
          <w:sz w:val="32"/>
          <w:highlight w:val="none"/>
          <w14:textFill>
            <w14:solidFill>
              <w14:schemeClr w14:val="tx1"/>
            </w14:solidFill>
          </w14:textFill>
        </w:rPr>
        <w:t>12. 投标保证金</w:t>
      </w:r>
      <w:bookmarkEnd w:id="101"/>
      <w:bookmarkEnd w:id="102"/>
      <w:bookmarkEnd w:id="103"/>
      <w:bookmarkEnd w:id="104"/>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5" w:name="_Toc191892314"/>
      <w:bookmarkStart w:id="106" w:name="_Toc31727"/>
      <w:bookmarkStart w:id="107" w:name="_Toc192925662"/>
      <w:bookmarkStart w:id="108" w:name="_Toc13454"/>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05"/>
      <w:bookmarkEnd w:id="106"/>
      <w:bookmarkEnd w:id="107"/>
      <w:bookmarkEnd w:id="10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09" w:name="_Toc6300"/>
      <w:bookmarkStart w:id="110" w:name="_Toc192925663"/>
      <w:bookmarkStart w:id="111" w:name="_Toc12176"/>
      <w:bookmarkStart w:id="112" w:name="_Toc191892315"/>
      <w:r>
        <w:rPr>
          <w:rFonts w:hint="eastAsia" w:ascii="仿宋" w:hAnsi="仿宋" w:eastAsia="仿宋"/>
          <w:color w:val="000000" w:themeColor="text1"/>
          <w:sz w:val="32"/>
          <w:highlight w:val="none"/>
          <w14:textFill>
            <w14:solidFill>
              <w14:schemeClr w14:val="tx1"/>
            </w14:solidFill>
          </w14:textFill>
        </w:rPr>
        <w:t>第四节  投标文件的提交</w:t>
      </w:r>
      <w:bookmarkEnd w:id="109"/>
      <w:bookmarkEnd w:id="110"/>
      <w:bookmarkEnd w:id="111"/>
      <w:bookmarkEnd w:id="112"/>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3" w:name="_Toc18960"/>
      <w:bookmarkStart w:id="114" w:name="_Toc192925664"/>
      <w:bookmarkStart w:id="115" w:name="_Toc21021"/>
      <w:bookmarkStart w:id="116" w:name="_Toc191892316"/>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9" w:name="_Toc26702"/>
      <w:bookmarkStart w:id="120" w:name="_Toc27867"/>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17"/>
      <w:bookmarkEnd w:id="118"/>
      <w:bookmarkEnd w:id="119"/>
      <w:bookmarkEnd w:id="120"/>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1" w:name="_Toc191892318"/>
      <w:bookmarkStart w:id="122" w:name="_Toc21362"/>
      <w:bookmarkStart w:id="123" w:name="_Toc192925666"/>
      <w:bookmarkStart w:id="124" w:name="_Toc9575"/>
      <w:r>
        <w:rPr>
          <w:rFonts w:hint="eastAsia" w:ascii="仿宋" w:hAnsi="仿宋" w:eastAsia="仿宋"/>
          <w:color w:val="000000" w:themeColor="text1"/>
          <w:sz w:val="32"/>
          <w:highlight w:val="none"/>
          <w14:textFill>
            <w14:solidFill>
              <w14:schemeClr w14:val="tx1"/>
            </w14:solidFill>
          </w14:textFill>
        </w:rPr>
        <w:t>15．开标、评标时间</w:t>
      </w:r>
      <w:bookmarkEnd w:id="121"/>
      <w:bookmarkEnd w:id="122"/>
      <w:bookmarkEnd w:id="123"/>
      <w:bookmarkEnd w:id="12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2"/>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5" w:name="_Toc29087"/>
      <w:bookmarkStart w:id="126" w:name="_Toc26462"/>
      <w:r>
        <w:rPr>
          <w:rFonts w:hint="eastAsia" w:ascii="仿宋" w:hAnsi="仿宋" w:eastAsia="仿宋"/>
          <w:color w:val="000000" w:themeColor="text1"/>
          <w:sz w:val="32"/>
          <w:highlight w:val="none"/>
          <w14:textFill>
            <w14:solidFill>
              <w14:schemeClr w14:val="tx1"/>
            </w14:solidFill>
          </w14:textFill>
        </w:rPr>
        <w:t>16．评标委员会</w:t>
      </w:r>
      <w:bookmarkEnd w:id="125"/>
      <w:bookmarkEnd w:id="12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7" w:name="_Toc192925668"/>
      <w:bookmarkStart w:id="128" w:name="_Toc30400"/>
      <w:bookmarkStart w:id="129" w:name="_Toc191892320"/>
      <w:bookmarkStart w:id="130" w:name="_Toc15055"/>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27"/>
      <w:bookmarkEnd w:id="128"/>
      <w:bookmarkEnd w:id="129"/>
      <w:bookmarkEnd w:id="13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1" w:name="_Toc17818"/>
      <w:bookmarkStart w:id="132" w:name="_Toc26470"/>
      <w:r>
        <w:rPr>
          <w:rFonts w:hint="eastAsia" w:ascii="仿宋" w:hAnsi="仿宋" w:eastAsia="仿宋"/>
          <w:color w:val="000000" w:themeColor="text1"/>
          <w:sz w:val="32"/>
          <w:highlight w:val="none"/>
          <w14:textFill>
            <w14:solidFill>
              <w14:schemeClr w14:val="tx1"/>
            </w14:solidFill>
          </w14:textFill>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highlight w:val="none"/>
          <w14:textFill>
            <w14:solidFill>
              <w14:schemeClr w14:val="tx1"/>
            </w14:solidFill>
          </w14:textFill>
        </w:rPr>
      </w:pPr>
      <w:r>
        <w:rPr>
          <w:rStyle w:val="19"/>
          <w:rFonts w:hint="eastAsia" w:ascii="仿宋" w:hAnsi="仿宋" w:eastAsia="仿宋" w:cs="华文细黑"/>
          <w:color w:val="000000" w:themeColor="text1"/>
          <w:sz w:val="32"/>
          <w:szCs w:val="32"/>
          <w:highlight w:val="none"/>
          <w14:textFill>
            <w14:solidFill>
              <w14:schemeClr w14:val="tx1"/>
            </w14:solidFill>
          </w14:textFill>
        </w:rPr>
        <w:t>（1）技术分F1</w:t>
      </w:r>
      <w:r>
        <w:rPr>
          <w:rStyle w:val="18"/>
          <w:rFonts w:hint="eastAsia" w:ascii="仿宋" w:hAnsi="仿宋" w:eastAsia="仿宋" w:cs="华文细黑"/>
          <w:color w:val="000000" w:themeColor="text1"/>
          <w:kern w:val="0"/>
          <w:sz w:val="32"/>
          <w:szCs w:val="32"/>
          <w:highlight w:val="none"/>
          <w14:textFill>
            <w14:solidFill>
              <w14:schemeClr w14:val="tx1"/>
            </w14:solidFill>
          </w14:textFill>
        </w:rPr>
        <w:t>（</w:t>
      </w:r>
      <w:r>
        <w:rPr>
          <w:rFonts w:hint="eastAsia" w:ascii="仿宋" w:hAnsi="仿宋" w:eastAsia="仿宋" w:cs="华文细黑"/>
          <w:b/>
          <w:color w:val="000000" w:themeColor="text1"/>
          <w:kern w:val="0"/>
          <w:sz w:val="32"/>
          <w:szCs w:val="32"/>
          <w:highlight w:val="none"/>
          <w14:textFill>
            <w14:solidFill>
              <w14:schemeClr w14:val="tx1"/>
            </w14:solidFill>
          </w14:textFill>
        </w:rPr>
        <w:t>满分</w:t>
      </w:r>
      <w:r>
        <w:rPr>
          <w:rFonts w:hint="eastAsia" w:ascii="仿宋" w:hAnsi="仿宋" w:eastAsia="仿宋" w:cs="华文细黑"/>
          <w:color w:val="000000" w:themeColor="text1"/>
          <w:kern w:val="0"/>
          <w:sz w:val="32"/>
          <w:szCs w:val="32"/>
          <w:highlight w:val="none"/>
          <w14:textFill>
            <w14:solidFill>
              <w14:schemeClr w14:val="tx1"/>
            </w14:solidFill>
          </w14:textFill>
        </w:rPr>
        <w:t>40</w:t>
      </w:r>
      <w:r>
        <w:rPr>
          <w:rFonts w:hint="eastAsia" w:ascii="仿宋" w:hAnsi="仿宋" w:eastAsia="仿宋" w:cs="华文细黑"/>
          <w:b/>
          <w:color w:val="000000" w:themeColor="text1"/>
          <w:kern w:val="0"/>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保洁服务方案</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投标人提供相关保洁实施方案符合招标要求且合理、严谨的，得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6分；方案基本可行，符合现场实际情况的，得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4分；方案不具体、不详细的，得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2分；没有提供相关实施方案的，不得分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作业质量保障措施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投标人提供相关作业管理制度、教育培训、质量保证承诺书等，编制3条及以上措施且合理严谨的得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6分；编制2条措施且合理严谨的得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4分；编制1条措施且合理严谨的得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2分；没有提供或安排措施不合理的不得分。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文明作业计划安排措施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安全生产防范保障措施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未</w:t>
            </w:r>
            <w:r>
              <w:rPr>
                <w:rFonts w:hint="eastAsia" w:ascii="仿宋" w:hAnsi="仿宋" w:eastAsia="仿宋" w:cs="华文细黑"/>
                <w:color w:val="000000" w:themeColor="text1"/>
                <w:sz w:val="28"/>
                <w:szCs w:val="28"/>
                <w:highlight w:val="none"/>
                <w14:textFill>
                  <w14:solidFill>
                    <w14:schemeClr w14:val="tx1"/>
                  </w14:solidFill>
                </w14:textFill>
              </w:rPr>
              <w:t>编制措施的不得分。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未</w:t>
            </w:r>
            <w:r>
              <w:rPr>
                <w:rFonts w:hint="eastAsia" w:ascii="仿宋" w:hAnsi="仿宋" w:eastAsia="仿宋" w:cs="华文细黑"/>
                <w:color w:val="000000" w:themeColor="text1"/>
                <w:sz w:val="28"/>
                <w:szCs w:val="28"/>
                <w:highlight w:val="none"/>
                <w14:textFill>
                  <w14:solidFill>
                    <w14:schemeClr w14:val="tx1"/>
                  </w14:solidFill>
                </w14:textFill>
              </w:rPr>
              <w:t>编制措施的不得分。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突击性任务配合保障措施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投标人提供相关突击性任务配合保障措施的，合理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严谨</w:t>
            </w:r>
            <w:r>
              <w:rPr>
                <w:rFonts w:hint="eastAsia" w:ascii="仿宋" w:hAnsi="仿宋" w:eastAsia="仿宋" w:cs="华文细黑"/>
                <w:color w:val="000000" w:themeColor="text1"/>
                <w:sz w:val="28"/>
                <w:szCs w:val="28"/>
                <w:highlight w:val="none"/>
                <w14:textFill>
                  <w14:solidFill>
                    <w14:schemeClr w14:val="tx1"/>
                  </w14:solidFill>
                </w14:textFill>
              </w:rPr>
              <w:t>、可操作性</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等方面进行评价，得1-5</w:t>
            </w:r>
            <w:r>
              <w:rPr>
                <w:rFonts w:hint="eastAsia" w:ascii="仿宋" w:hAnsi="仿宋" w:eastAsia="仿宋" w:cs="华文细黑"/>
                <w:color w:val="000000" w:themeColor="text1"/>
                <w:sz w:val="28"/>
                <w:szCs w:val="28"/>
                <w:highlight w:val="none"/>
                <w14:textFill>
                  <w14:solidFill>
                    <w14:schemeClr w14:val="tx1"/>
                  </w14:solidFill>
                </w14:textFill>
              </w:rPr>
              <w:t>分；没有提供突击性任务配合保障措施的不得分。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7</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投标人提供相关检查评比配合保障措施的，合理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严谨</w:t>
            </w:r>
            <w:r>
              <w:rPr>
                <w:rFonts w:hint="eastAsia" w:ascii="仿宋" w:hAnsi="仿宋" w:eastAsia="仿宋" w:cs="华文细黑"/>
                <w:color w:val="000000" w:themeColor="text1"/>
                <w:sz w:val="28"/>
                <w:szCs w:val="28"/>
                <w:highlight w:val="none"/>
                <w14:textFill>
                  <w14:solidFill>
                    <w14:schemeClr w14:val="tx1"/>
                  </w14:solidFill>
                </w14:textFill>
              </w:rPr>
              <w:t>、可操作性</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等方面进行评价，得1-5</w:t>
            </w:r>
            <w:r>
              <w:rPr>
                <w:rFonts w:hint="eastAsia" w:ascii="仿宋" w:hAnsi="仿宋" w:eastAsia="仿宋" w:cs="华文细黑"/>
                <w:color w:val="000000" w:themeColor="text1"/>
                <w:sz w:val="28"/>
                <w:szCs w:val="28"/>
                <w:highlight w:val="none"/>
                <w14:textFill>
                  <w14:solidFill>
                    <w14:schemeClr w14:val="tx1"/>
                  </w14:solidFill>
                </w14:textFill>
              </w:rPr>
              <w:t>分；没有提供检查评比配合保障措施的不得分。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8</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发生突发事件应急措施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突发事件及应急措施</w:t>
            </w:r>
            <w:r>
              <w:rPr>
                <w:rFonts w:hint="eastAsia" w:ascii="仿宋" w:hAnsi="仿宋" w:eastAsia="仿宋" w:cs="华文细黑"/>
                <w:color w:val="000000" w:themeColor="text1"/>
                <w:sz w:val="28"/>
                <w:szCs w:val="28"/>
                <w:highlight w:val="none"/>
                <w14:textFill>
                  <w14:solidFill>
                    <w14:schemeClr w14:val="tx1"/>
                  </w14:solidFill>
                </w14:textFill>
              </w:rPr>
              <w:t>方案详细、具体、完整、合理可行、重点突出、可操作性强的得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分；方案较详细具体，具有较强的可操作性，虽有缺漏，但能够把握重点、不影响项目实施的得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分；方案存在缺漏，但基本满足项目实施需要的得1分；方案存在缺漏，对项目实施影响较大或者未提供方案的不得分。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after="120" w:afterLines="50" w:line="500" w:lineRule="exact"/>
        <w:ind w:right="-7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ascii="仿宋" w:hAnsi="仿宋" w:eastAsia="仿宋" w:cs="华文细黑"/>
          <w:b/>
          <w:color w:val="000000" w:themeColor="text1"/>
          <w:sz w:val="32"/>
          <w:szCs w:val="32"/>
          <w:highlight w:val="none"/>
          <w14:textFill>
            <w14:solidFill>
              <w14:schemeClr w14:val="tx1"/>
            </w14:solidFill>
          </w14:textFill>
        </w:rPr>
        <w:t>2</w:t>
      </w:r>
      <w:r>
        <w:rPr>
          <w:rFonts w:hint="eastAsia" w:ascii="仿宋" w:hAnsi="仿宋" w:eastAsia="仿宋" w:cs="华文细黑"/>
          <w:b/>
          <w:color w:val="000000" w:themeColor="text1"/>
          <w:sz w:val="32"/>
          <w:szCs w:val="32"/>
          <w:highlight w:val="none"/>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保洁服务工作资历</w:t>
            </w:r>
          </w:p>
        </w:tc>
        <w:tc>
          <w:tcPr>
            <w:tcW w:w="5245" w:type="dxa"/>
            <w:vAlign w:val="top"/>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投标人从事保洁工作资历进行评价，至招标截止日期满十年（含）以上的，得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分；至招标截止日期满五年（含）以上且少于十年的，得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分；至招标截止日期满两年（含）以上且少于五年的，得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分；至招标截止日期不满两年的，得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0</w:t>
            </w:r>
            <w:r>
              <w:rPr>
                <w:rFonts w:hint="eastAsia" w:ascii="仿宋" w:hAnsi="仿宋" w:eastAsia="仿宋" w:cs="华文细黑"/>
                <w:color w:val="000000" w:themeColor="text1"/>
                <w:sz w:val="28"/>
                <w:szCs w:val="28"/>
                <w:highlight w:val="none"/>
                <w14:textFill>
                  <w14:solidFill>
                    <w14:schemeClr w14:val="tx1"/>
                  </w14:solidFill>
                </w14:textFill>
              </w:rPr>
              <w:t>分。（投标人提供营业执照复印件加以佐证）</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服务同级别项目情况</w:t>
            </w:r>
          </w:p>
        </w:tc>
        <w:tc>
          <w:tcPr>
            <w:tcW w:w="5245" w:type="dxa"/>
            <w:vAlign w:val="center"/>
          </w:tcPr>
          <w:p>
            <w:pPr>
              <w:spacing w:line="500" w:lineRule="exact"/>
              <w:rPr>
                <w:rFonts w:hint="eastAsia" w:ascii="仿宋" w:hAnsi="仿宋" w:eastAsia="仿宋" w:cs="仿宋"/>
                <w:color w:val="000000" w:themeColor="text1"/>
                <w:sz w:val="28"/>
                <w:szCs w:val="36"/>
                <w:highlight w:val="none"/>
                <w:lang w:val="en-US" w:eastAsia="zh-CN"/>
                <w14:textFill>
                  <w14:solidFill>
                    <w14:schemeClr w14:val="tx1"/>
                  </w14:solidFill>
                </w14:textFill>
              </w:rPr>
            </w:pPr>
            <w:r>
              <w:rPr>
                <w:rFonts w:hint="eastAsia" w:ascii="仿宋" w:hAnsi="仿宋" w:eastAsia="仿宋" w:cs="仿宋"/>
                <w:color w:val="000000" w:themeColor="text1"/>
                <w:sz w:val="28"/>
                <w:szCs w:val="36"/>
                <w:highlight w:val="none"/>
                <w:lang w:val="en-US" w:eastAsia="zh-CN"/>
                <w14:textFill>
                  <w14:solidFill>
                    <w14:schemeClr w14:val="tx1"/>
                  </w14:solidFill>
                </w14:textFill>
              </w:rPr>
              <w:t>根据投标单位</w:t>
            </w:r>
            <w:r>
              <w:rPr>
                <w:rFonts w:hint="eastAsia" w:ascii="仿宋" w:hAnsi="仿宋" w:eastAsia="仿宋" w:cs="仿宋"/>
                <w:b w:val="0"/>
                <w:color w:val="000000" w:themeColor="text1"/>
                <w:sz w:val="28"/>
                <w:szCs w:val="36"/>
                <w:highlight w:val="none"/>
                <w14:textFill>
                  <w14:solidFill>
                    <w14:schemeClr w14:val="tx1"/>
                  </w14:solidFill>
                </w14:textFill>
              </w:rPr>
              <w:t>提供自20</w:t>
            </w:r>
            <w:r>
              <w:rPr>
                <w:rFonts w:hint="eastAsia" w:ascii="仿宋" w:hAnsi="仿宋" w:eastAsia="仿宋" w:cs="仿宋"/>
                <w:b w:val="0"/>
                <w:color w:val="000000" w:themeColor="text1"/>
                <w:sz w:val="28"/>
                <w:szCs w:val="36"/>
                <w:highlight w:val="none"/>
                <w:lang w:val="en-US" w:eastAsia="zh-CN"/>
                <w14:textFill>
                  <w14:solidFill>
                    <w14:schemeClr w14:val="tx1"/>
                  </w14:solidFill>
                </w14:textFill>
              </w:rPr>
              <w:t>21</w:t>
            </w:r>
            <w:r>
              <w:rPr>
                <w:rFonts w:hint="eastAsia" w:ascii="仿宋" w:hAnsi="仿宋" w:eastAsia="仿宋" w:cs="仿宋"/>
                <w:b w:val="0"/>
                <w:color w:val="000000" w:themeColor="text1"/>
                <w:sz w:val="28"/>
                <w:szCs w:val="36"/>
                <w:highlight w:val="none"/>
                <w14:textFill>
                  <w14:solidFill>
                    <w14:schemeClr w14:val="tx1"/>
                  </w14:solidFill>
                </w14:textFill>
              </w:rPr>
              <w:t>年1月1日以来（以合同签订时间为准）</w:t>
            </w:r>
            <w:r>
              <w:rPr>
                <w:rFonts w:hint="eastAsia" w:ascii="仿宋" w:hAnsi="仿宋" w:eastAsia="仿宋" w:cs="仿宋"/>
                <w:color w:val="000000" w:themeColor="text1"/>
                <w:sz w:val="28"/>
                <w:szCs w:val="36"/>
                <w:highlight w:val="none"/>
                <w:lang w:val="en-US" w:eastAsia="zh-CN"/>
                <w14:textFill>
                  <w14:solidFill>
                    <w14:schemeClr w14:val="tx1"/>
                  </w14:solidFill>
                </w14:textFill>
              </w:rPr>
              <w:t>服务的厦门市的学校、酒店</w:t>
            </w:r>
            <w:r>
              <w:rPr>
                <w:rFonts w:hint="eastAsia" w:ascii="仿宋" w:hAnsi="仿宋" w:eastAsia="仿宋" w:cs="仿宋"/>
                <w:color w:val="000000" w:themeColor="text1"/>
                <w:sz w:val="28"/>
                <w:szCs w:val="36"/>
                <w:highlight w:val="none"/>
                <w:lang w:eastAsia="zh-CN"/>
                <w14:textFill>
                  <w14:solidFill>
                    <w14:schemeClr w14:val="tx1"/>
                  </w14:solidFill>
                </w14:textFill>
              </w:rPr>
              <w:t>、</w:t>
            </w:r>
            <w:r>
              <w:rPr>
                <w:rFonts w:hint="eastAsia" w:ascii="仿宋" w:hAnsi="仿宋" w:eastAsia="仿宋" w:cs="仿宋"/>
                <w:color w:val="000000" w:themeColor="text1"/>
                <w:sz w:val="28"/>
                <w:szCs w:val="36"/>
                <w:highlight w:val="none"/>
                <w:lang w:val="en-US" w:eastAsia="zh-CN"/>
                <w14:textFill>
                  <w14:solidFill>
                    <w14:schemeClr w14:val="tx1"/>
                  </w14:solidFill>
                </w14:textFill>
              </w:rPr>
              <w:t>行政机关或其他公建项目保洁</w:t>
            </w:r>
            <w:r>
              <w:rPr>
                <w:rFonts w:hint="eastAsia" w:ascii="仿宋" w:hAnsi="仿宋" w:eastAsia="仿宋" w:cs="仿宋"/>
                <w:b w:val="0"/>
                <w:color w:val="000000" w:themeColor="text1"/>
                <w:sz w:val="28"/>
                <w:szCs w:val="36"/>
                <w:highlight w:val="none"/>
                <w14:textFill>
                  <w14:solidFill>
                    <w14:schemeClr w14:val="tx1"/>
                  </w14:solidFill>
                </w14:textFill>
              </w:rPr>
              <w:t>服务</w:t>
            </w:r>
            <w:r>
              <w:rPr>
                <w:rFonts w:hint="eastAsia" w:ascii="仿宋" w:hAnsi="仿宋" w:eastAsia="仿宋" w:cs="仿宋"/>
                <w:color w:val="000000" w:themeColor="text1"/>
                <w:sz w:val="28"/>
                <w:szCs w:val="36"/>
                <w:highlight w:val="none"/>
                <w:lang w:val="en-US" w:eastAsia="zh-CN"/>
                <w14:textFill>
                  <w14:solidFill>
                    <w14:schemeClr w14:val="tx1"/>
                  </w14:solidFill>
                </w14:textFill>
              </w:rPr>
              <w:t>业绩合同复印件（加盖公章）进行评价：在投标资格业绩要求的基础上，每多提供1个保洁服务合格业绩合同复印件加5分，最多得10分。</w:t>
            </w:r>
          </w:p>
          <w:p>
            <w:pPr>
              <w:pStyle w:val="2"/>
              <w:spacing w:line="500" w:lineRule="exact"/>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注：投标人资格证明文件提供的保洁业绩合同复印件不作为该项评分。</w:t>
            </w:r>
          </w:p>
          <w:p>
            <w:pPr>
              <w:spacing w:line="360" w:lineRule="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10</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分；招标响应文件编制质量较差，但内容基本完整且目录编排有序的，得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注：跨年度以</w:t>
      </w:r>
      <w:r>
        <w:rPr>
          <w:rFonts w:ascii="仿宋" w:hAnsi="仿宋" w:eastAsia="仿宋"/>
          <w:b/>
          <w:color w:val="000000" w:themeColor="text1"/>
          <w:sz w:val="24"/>
          <w:highlight w:val="none"/>
          <w14:textFill>
            <w14:solidFill>
              <w14:schemeClr w14:val="tx1"/>
            </w14:solidFill>
          </w14:textFill>
        </w:rPr>
        <w:t>12个月为1年。</w:t>
      </w:r>
    </w:p>
    <w:p>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ascii="仿宋" w:hAnsi="仿宋" w:eastAsia="仿宋" w:cs="华文细黑"/>
          <w:color w:val="000000" w:themeColor="text1"/>
          <w:sz w:val="28"/>
          <w:szCs w:val="28"/>
          <w:highlight w:val="none"/>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w:t>
      </w:r>
      <w:r>
        <w:rPr>
          <w:rFonts w:hint="eastAsia" w:ascii="仿宋" w:hAnsi="仿宋" w:eastAsia="仿宋" w:cs="华文细黑"/>
          <w:color w:val="000000" w:themeColor="text1"/>
          <w:sz w:val="32"/>
          <w:szCs w:val="32"/>
          <w:highlight w:val="none"/>
          <w:lang w:eastAsia="zh-CN"/>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以年报价为准）</w:t>
      </w:r>
      <w:r>
        <w:rPr>
          <w:rFonts w:hint="eastAsia" w:ascii="仿宋" w:hAnsi="仿宋" w:eastAsia="仿宋" w:cs="华文细黑"/>
          <w:color w:val="000000" w:themeColor="text1"/>
          <w:sz w:val="32"/>
          <w:szCs w:val="32"/>
          <w:highlight w:val="none"/>
          <w14:textFill>
            <w14:solidFill>
              <w14:schemeClr w14:val="tx1"/>
            </w14:solidFill>
          </w14:textFill>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ascii="仿宋" w:hAnsi="仿宋" w:eastAsia="仿宋" w:cs="华文细黑"/>
          <w:b/>
          <w:color w:val="000000" w:themeColor="text1"/>
          <w:sz w:val="32"/>
          <w:szCs w:val="32"/>
          <w:highlight w:val="none"/>
          <w14:textFill>
            <w14:solidFill>
              <w14:schemeClr w14:val="tx1"/>
            </w14:solidFill>
          </w14:textFill>
        </w:rPr>
        <w:t>40</w:t>
      </w:r>
    </w:p>
    <w:p>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13" w:firstLineChars="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3" w:name="_Toc1721"/>
      <w:bookmarkStart w:id="134" w:name="_Toc21534"/>
      <w:bookmarkStart w:id="135" w:name="_Toc191892321"/>
      <w:bookmarkStart w:id="136" w:name="_Toc192925669"/>
      <w:r>
        <w:rPr>
          <w:rFonts w:hint="eastAsia" w:ascii="仿宋" w:hAnsi="仿宋" w:eastAsia="仿宋"/>
          <w:color w:val="000000" w:themeColor="text1"/>
          <w:sz w:val="32"/>
          <w:highlight w:val="none"/>
          <w14:textFill>
            <w14:solidFill>
              <w14:schemeClr w14:val="tx1"/>
            </w14:solidFill>
          </w14:textFill>
        </w:rPr>
        <w:t>19. 投标文件的澄清</w:t>
      </w:r>
      <w:bookmarkEnd w:id="133"/>
      <w:bookmarkEnd w:id="134"/>
      <w:bookmarkEnd w:id="135"/>
      <w:bookmarkEnd w:id="13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7" w:name="_Toc3145"/>
      <w:bookmarkStart w:id="138" w:name="_Toc21933"/>
      <w:bookmarkStart w:id="139" w:name="_Toc191892322"/>
      <w:bookmarkStart w:id="140" w:name="_Toc192925670"/>
      <w:r>
        <w:rPr>
          <w:rFonts w:hint="eastAsia" w:ascii="仿宋" w:hAnsi="仿宋" w:eastAsia="仿宋"/>
          <w:color w:val="000000" w:themeColor="text1"/>
          <w:sz w:val="32"/>
          <w:highlight w:val="none"/>
          <w14:textFill>
            <w14:solidFill>
              <w14:schemeClr w14:val="tx1"/>
            </w14:solidFill>
          </w14:textFill>
        </w:rPr>
        <w:t>20. 比较与评价</w:t>
      </w:r>
      <w:bookmarkEnd w:id="137"/>
      <w:bookmarkEnd w:id="138"/>
      <w:bookmarkEnd w:id="139"/>
      <w:bookmarkEnd w:id="14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41" w:name="_Toc23628"/>
      <w:bookmarkStart w:id="142" w:name="_Toc191892323"/>
      <w:bookmarkStart w:id="143" w:name="_Toc192925671"/>
      <w:bookmarkStart w:id="144" w:name="_Toc27394"/>
      <w:r>
        <w:rPr>
          <w:rFonts w:hint="eastAsia" w:ascii="仿宋" w:hAnsi="仿宋" w:eastAsia="仿宋"/>
          <w:color w:val="000000" w:themeColor="text1"/>
          <w:sz w:val="32"/>
          <w:highlight w:val="none"/>
          <w14:textFill>
            <w14:solidFill>
              <w14:schemeClr w14:val="tx1"/>
            </w14:solidFill>
          </w14:textFill>
        </w:rPr>
        <w:t>第六节 定标与签订合同</w:t>
      </w:r>
      <w:bookmarkEnd w:id="141"/>
      <w:bookmarkEnd w:id="142"/>
      <w:bookmarkEnd w:id="143"/>
      <w:bookmarkEnd w:id="14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5" w:name="_Toc16180"/>
      <w:bookmarkStart w:id="146" w:name="_Toc25098"/>
      <w:bookmarkStart w:id="147" w:name="_Toc191892324"/>
      <w:bookmarkStart w:id="148" w:name="_Toc192925672"/>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45"/>
      <w:bookmarkEnd w:id="146"/>
      <w:bookmarkEnd w:id="147"/>
      <w:bookmarkEnd w:id="14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9" w:name="_Toc192925673"/>
      <w:bookmarkStart w:id="150" w:name="_Toc10271"/>
      <w:bookmarkStart w:id="151" w:name="_Toc24328"/>
      <w:bookmarkStart w:id="152" w:name="_Toc191892325"/>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49"/>
      <w:bookmarkEnd w:id="150"/>
      <w:bookmarkEnd w:id="151"/>
      <w:bookmarkEnd w:id="15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3" w:name="_Toc5800"/>
      <w:bookmarkStart w:id="154" w:name="_Toc192925674"/>
      <w:bookmarkStart w:id="155" w:name="_Toc191892326"/>
      <w:bookmarkStart w:id="156" w:name="_Toc11963"/>
      <w:r>
        <w:rPr>
          <w:rFonts w:hint="eastAsia" w:ascii="仿宋" w:hAnsi="仿宋" w:eastAsia="仿宋"/>
          <w:color w:val="000000" w:themeColor="text1"/>
          <w:sz w:val="32"/>
          <w:highlight w:val="none"/>
          <w14:textFill>
            <w14:solidFill>
              <w14:schemeClr w14:val="tx1"/>
            </w14:solidFill>
          </w14:textFill>
        </w:rPr>
        <w:t>23. 签订合同</w:t>
      </w:r>
      <w:bookmarkEnd w:id="153"/>
      <w:bookmarkEnd w:id="154"/>
      <w:bookmarkEnd w:id="155"/>
      <w:bookmarkEnd w:id="15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57" w:name="_Toc25804"/>
      <w:bookmarkStart w:id="158" w:name="_Toc29854"/>
      <w:r>
        <w:rPr>
          <w:rFonts w:hint="eastAsia" w:ascii="仿宋" w:hAnsi="仿宋" w:eastAsia="仿宋"/>
          <w:color w:val="000000" w:themeColor="text1"/>
          <w:szCs w:val="32"/>
          <w:highlight w:val="none"/>
          <w14:textFill>
            <w14:solidFill>
              <w14:schemeClr w14:val="tx1"/>
            </w14:solidFill>
          </w14:textFill>
        </w:rPr>
        <w:t>第三章　招标内容及要求</w:t>
      </w:r>
      <w:bookmarkEnd w:id="157"/>
      <w:bookmarkEnd w:id="158"/>
    </w:p>
    <w:p>
      <w:pPr>
        <w:rPr>
          <w:color w:val="000000" w:themeColor="text1"/>
          <w:sz w:val="32"/>
          <w:szCs w:val="32"/>
          <w:highlight w:val="none"/>
          <w14:textFill>
            <w14:solidFill>
              <w14:schemeClr w14:val="tx1"/>
            </w14:solidFill>
          </w14:textFill>
        </w:rPr>
      </w:pPr>
    </w:p>
    <w:p>
      <w:pPr>
        <w:pStyle w:val="4"/>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59" w:name="_Toc11709"/>
      <w:bookmarkStart w:id="160" w:name="_Toc10122"/>
      <w:r>
        <w:rPr>
          <w:rFonts w:hint="eastAsia" w:ascii="仿宋" w:hAnsi="仿宋" w:eastAsia="仿宋"/>
          <w:color w:val="000000" w:themeColor="text1"/>
          <w:sz w:val="32"/>
          <w:highlight w:val="none"/>
          <w14:textFill>
            <w14:solidFill>
              <w14:schemeClr w14:val="tx1"/>
            </w14:solidFill>
          </w14:textFill>
        </w:rPr>
        <w:t>第一节 项目需求</w:t>
      </w:r>
      <w:bookmarkEnd w:id="159"/>
      <w:bookmarkEnd w:id="160"/>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61" w:name="_bookmark18"/>
      <w:bookmarkEnd w:id="161"/>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厦门市中小学生综合实践基地</w:t>
      </w:r>
      <w:r>
        <w:rPr>
          <w:rFonts w:hint="eastAsia" w:ascii="仿宋" w:hAnsi="仿宋" w:eastAsia="仿宋"/>
          <w:color w:val="000000" w:themeColor="text1"/>
          <w:sz w:val="32"/>
          <w:szCs w:val="32"/>
          <w:highlight w:val="none"/>
          <w14:textFill>
            <w14:solidFill>
              <w14:schemeClr w14:val="tx1"/>
            </w14:solidFill>
          </w14:textFill>
        </w:rPr>
        <w:t>位于厦门市同安区五显镇竹坝华侨农场，由</w:t>
      </w:r>
      <w:r>
        <w:rPr>
          <w:rFonts w:hint="eastAsia" w:ascii="仿宋" w:hAnsi="仿宋" w:eastAsia="仿宋"/>
          <w:color w:val="000000" w:themeColor="text1"/>
          <w:sz w:val="32"/>
          <w:szCs w:val="32"/>
          <w:highlight w:val="none"/>
          <w:lang w:val="en-US" w:eastAsia="zh-CN"/>
          <w14:textFill>
            <w14:solidFill>
              <w14:schemeClr w14:val="tx1"/>
            </w14:solidFill>
          </w14:textFill>
        </w:rPr>
        <w:t>市财政投资建设，</w:t>
      </w:r>
      <w:r>
        <w:rPr>
          <w:rFonts w:hint="eastAsia" w:ascii="仿宋" w:hAnsi="仿宋" w:eastAsia="仿宋"/>
          <w:color w:val="000000" w:themeColor="text1"/>
          <w:sz w:val="32"/>
          <w:szCs w:val="32"/>
          <w:highlight w:val="none"/>
          <w14:textFill>
            <w14:solidFill>
              <w14:schemeClr w14:val="tx1"/>
            </w14:solidFill>
          </w14:textFill>
        </w:rPr>
        <w:t>市教育局主管，业主为</w:t>
      </w:r>
      <w:r>
        <w:rPr>
          <w:rFonts w:hint="eastAsia" w:ascii="仿宋" w:hAnsi="仿宋" w:eastAsia="仿宋"/>
          <w:color w:val="000000" w:themeColor="text1"/>
          <w:sz w:val="32"/>
          <w:szCs w:val="32"/>
          <w:highlight w:val="none"/>
          <w:lang w:val="en-US" w:eastAsia="zh-CN"/>
          <w14:textFill>
            <w14:solidFill>
              <w14:schemeClr w14:val="tx1"/>
            </w14:solidFill>
          </w14:textFill>
        </w:rPr>
        <w:t>厦门</w:t>
      </w:r>
      <w:r>
        <w:rPr>
          <w:rFonts w:hint="eastAsia" w:ascii="仿宋" w:hAnsi="仿宋" w:eastAsia="仿宋"/>
          <w:color w:val="000000" w:themeColor="text1"/>
          <w:sz w:val="32"/>
          <w:szCs w:val="32"/>
          <w:highlight w:val="none"/>
          <w14:textFill>
            <w14:solidFill>
              <w14:schemeClr w14:val="tx1"/>
            </w14:solidFill>
          </w14:textFill>
        </w:rPr>
        <w:t>市教育事务受理中心。基地占地面积6792</w:t>
      </w:r>
      <w:r>
        <w:rPr>
          <w:rFonts w:hint="eastAsia" w:ascii="仿宋" w:hAnsi="仿宋" w:eastAsia="仿宋"/>
          <w:color w:val="000000" w:themeColor="text1"/>
          <w:sz w:val="32"/>
          <w:szCs w:val="32"/>
          <w:highlight w:val="none"/>
          <w:lang w:val="en-US" w:eastAsia="zh-CN"/>
          <w14:textFill>
            <w14:solidFill>
              <w14:schemeClr w14:val="tx1"/>
            </w14:solidFill>
          </w14:textFill>
        </w:rPr>
        <w:t>1.87</w:t>
      </w:r>
      <w:r>
        <w:rPr>
          <w:rFonts w:hint="eastAsia" w:ascii="仿宋" w:hAnsi="仿宋" w:eastAsia="仿宋"/>
          <w:color w:val="000000" w:themeColor="text1"/>
          <w:sz w:val="32"/>
          <w:szCs w:val="32"/>
          <w:highlight w:val="none"/>
          <w14:textFill>
            <w14:solidFill>
              <w14:schemeClr w14:val="tx1"/>
            </w14:solidFill>
          </w14:textFill>
        </w:rPr>
        <w:t>㎡，总建筑面积80304</w:t>
      </w:r>
      <w:r>
        <w:rPr>
          <w:rFonts w:hint="eastAsia" w:ascii="仿宋" w:hAnsi="仿宋" w:eastAsia="仿宋"/>
          <w:color w:val="000000" w:themeColor="text1"/>
          <w:sz w:val="32"/>
          <w:szCs w:val="32"/>
          <w:highlight w:val="none"/>
          <w:lang w:val="en-US" w:eastAsia="zh-CN"/>
          <w14:textFill>
            <w14:solidFill>
              <w14:schemeClr w14:val="tx1"/>
            </w14:solidFill>
          </w14:textFill>
        </w:rPr>
        <w:t>.33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主体建筑含</w:t>
      </w:r>
      <w:r>
        <w:rPr>
          <w:rFonts w:hint="eastAsia" w:ascii="仿宋" w:hAnsi="仿宋" w:eastAsia="仿宋"/>
          <w:color w:val="000000" w:themeColor="text1"/>
          <w:sz w:val="32"/>
          <w:szCs w:val="32"/>
          <w:highlight w:val="none"/>
          <w14:textFill>
            <w14:solidFill>
              <w14:schemeClr w14:val="tx1"/>
            </w14:solidFill>
          </w14:textFill>
        </w:rPr>
        <w:t>生活区、教学区、室内活动区、室外活动区等四大功能区域</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具体为教学楼、研学楼、食堂、宿舍、室外拓展等）</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基地总投资概算4.18亿元，于2020年12月开工，</w:t>
      </w:r>
      <w:r>
        <w:rPr>
          <w:rFonts w:hint="eastAsia" w:ascii="仿宋" w:hAnsi="仿宋" w:eastAsia="仿宋"/>
          <w:color w:val="000000" w:themeColor="text1"/>
          <w:sz w:val="32"/>
          <w:szCs w:val="32"/>
          <w:highlight w:val="none"/>
          <w14:textFill>
            <w14:solidFill>
              <w14:schemeClr w14:val="tx1"/>
            </w14:solidFill>
          </w14:textFill>
        </w:rPr>
        <w:t>整体委托国贸研学</w:t>
      </w:r>
      <w:r>
        <w:rPr>
          <w:rFonts w:hint="eastAsia" w:ascii="仿宋" w:hAnsi="仿宋" w:eastAsia="仿宋"/>
          <w:color w:val="000000" w:themeColor="text1"/>
          <w:sz w:val="32"/>
          <w:szCs w:val="32"/>
          <w:highlight w:val="none"/>
          <w:lang w:val="en-US" w:eastAsia="zh-CN"/>
          <w14:textFill>
            <w14:solidFill>
              <w14:schemeClr w14:val="tx1"/>
            </w14:solidFill>
          </w14:textFill>
        </w:rPr>
        <w:t>公司</w:t>
      </w:r>
      <w:r>
        <w:rPr>
          <w:rFonts w:hint="eastAsia" w:ascii="仿宋" w:hAnsi="仿宋" w:eastAsia="仿宋"/>
          <w:color w:val="000000" w:themeColor="text1"/>
          <w:sz w:val="32"/>
          <w:szCs w:val="32"/>
          <w:highlight w:val="none"/>
          <w14:textFill>
            <w14:solidFill>
              <w14:schemeClr w14:val="tx1"/>
            </w14:solidFill>
          </w14:textFill>
        </w:rPr>
        <w:t>独家运营管理</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并于2023年11月正式投入运营</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基地主要任务是为市区属校中小学生开展综合实践、劳动</w:t>
      </w:r>
      <w:r>
        <w:rPr>
          <w:rFonts w:hint="eastAsia" w:ascii="仿宋" w:hAnsi="仿宋" w:eastAsia="仿宋"/>
          <w:color w:val="000000" w:themeColor="text1"/>
          <w:sz w:val="32"/>
          <w:szCs w:val="32"/>
          <w:highlight w:val="none"/>
          <w:lang w:val="en-US" w:eastAsia="zh-CN"/>
          <w14:textFill>
            <w14:solidFill>
              <w14:schemeClr w14:val="tx1"/>
            </w14:solidFill>
          </w14:textFill>
        </w:rPr>
        <w:t>教育</w:t>
      </w:r>
      <w:r>
        <w:rPr>
          <w:rFonts w:hint="eastAsia" w:ascii="仿宋" w:hAnsi="仿宋" w:eastAsia="仿宋"/>
          <w:color w:val="000000" w:themeColor="text1"/>
          <w:sz w:val="32"/>
          <w:szCs w:val="32"/>
          <w:highlight w:val="none"/>
          <w14:textFill>
            <w14:solidFill>
              <w14:schemeClr w14:val="tx1"/>
            </w14:solidFill>
          </w14:textFill>
        </w:rPr>
        <w:t>服务，并可承接会议、培训、军训、团建、赛事，以及省内外、港澳台及海外学生的研学实践活动。每期可容纳2400名中小学生参加综合实践、劳动</w:t>
      </w:r>
      <w:r>
        <w:rPr>
          <w:rFonts w:hint="eastAsia" w:ascii="仿宋" w:hAnsi="仿宋" w:eastAsia="仿宋"/>
          <w:color w:val="000000" w:themeColor="text1"/>
          <w:sz w:val="32"/>
          <w:szCs w:val="32"/>
          <w:highlight w:val="none"/>
          <w:lang w:val="en-US" w:eastAsia="zh-CN"/>
          <w14:textFill>
            <w14:solidFill>
              <w14:schemeClr w14:val="tx1"/>
            </w14:solidFill>
          </w14:textFill>
        </w:rPr>
        <w:t>教育</w:t>
      </w:r>
      <w:r>
        <w:rPr>
          <w:rFonts w:hint="eastAsia" w:ascii="仿宋" w:hAnsi="仿宋" w:eastAsia="仿宋"/>
          <w:color w:val="000000" w:themeColor="text1"/>
          <w:sz w:val="32"/>
          <w:szCs w:val="32"/>
          <w:highlight w:val="none"/>
          <w14:textFill>
            <w14:solidFill>
              <w14:schemeClr w14:val="tx1"/>
            </w14:solidFill>
          </w14:textFill>
        </w:rPr>
        <w:t>活动，并可接待500名左右学生社会团体开展研学实践活动，年总接待容量约30万人次。</w:t>
      </w:r>
    </w:p>
    <w:p>
      <w:pPr>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p>
    <w:p>
      <w:pPr>
        <w:spacing w:line="500" w:lineRule="exact"/>
        <w:ind w:firstLine="964" w:firstLineChars="3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二、工作要求</w:t>
      </w:r>
    </w:p>
    <w:p>
      <w:pPr>
        <w:spacing w:line="360" w:lineRule="auto"/>
        <w:ind w:firstLine="643"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日常保洁服务范围</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物业管理区域：</w:t>
      </w:r>
      <w:r>
        <w:rPr>
          <w:rFonts w:hint="eastAsia" w:ascii="仿宋" w:hAnsi="仿宋" w:eastAsia="仿宋" w:cs="仿宋"/>
          <w:b/>
          <w:bCs/>
          <w:color w:val="000000" w:themeColor="text1"/>
          <w:sz w:val="32"/>
          <w:szCs w:val="32"/>
          <w:highlight w:val="none"/>
          <w:u w:val="single"/>
          <w14:textFill>
            <w14:solidFill>
              <w14:schemeClr w14:val="tx1"/>
            </w14:solidFill>
          </w14:textFill>
        </w:rPr>
        <w:t>不限于楼层、路面、地下室、外围等所有场所</w:t>
      </w:r>
      <w:r>
        <w:rPr>
          <w:rFonts w:hint="eastAsia" w:ascii="仿宋" w:hAnsi="仿宋" w:eastAsia="仿宋" w:cs="仿宋"/>
          <w:color w:val="000000" w:themeColor="text1"/>
          <w:sz w:val="32"/>
          <w:szCs w:val="32"/>
          <w:highlight w:val="none"/>
          <w14:textFill>
            <w14:solidFill>
              <w14:schemeClr w14:val="tx1"/>
            </w14:solidFill>
          </w14:textFill>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HRLMBQ+ËÎÌå"/>
          <w:b/>
          <w:color w:val="000000" w:themeColor="text1"/>
          <w:sz w:val="32"/>
          <w:szCs w:val="32"/>
          <w:highlight w:val="none"/>
          <w14:textFill>
            <w14:solidFill>
              <w14:schemeClr w14:val="tx1"/>
            </w14:solidFill>
          </w14:textFill>
        </w:rPr>
        <w:t>2.保洁人员作业要求</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1）所有保洁</w:t>
      </w:r>
      <w:r>
        <w:rPr>
          <w:rFonts w:hint="eastAsia" w:ascii="仿宋" w:hAnsi="仿宋" w:eastAsia="仿宋" w:cs="仿宋"/>
          <w:color w:val="000000" w:themeColor="text1"/>
          <w:sz w:val="32"/>
          <w:szCs w:val="32"/>
          <w:highlight w:val="none"/>
          <w14:textFill>
            <w14:solidFill>
              <w14:schemeClr w14:val="tx1"/>
            </w14:solidFill>
          </w14:textFill>
        </w:rPr>
        <w:t>人</w:t>
      </w:r>
      <w:r>
        <w:rPr>
          <w:rFonts w:ascii="仿宋" w:hAnsi="仿宋" w:eastAsia="仿宋" w:cs="仿宋"/>
          <w:color w:val="000000" w:themeColor="text1"/>
          <w:sz w:val="32"/>
          <w:szCs w:val="32"/>
          <w:highlight w:val="none"/>
          <w14:textFill>
            <w14:solidFill>
              <w14:schemeClr w14:val="tx1"/>
            </w14:solidFill>
          </w14:textFill>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主管及客房</w:t>
      </w:r>
      <w:r>
        <w:rPr>
          <w:rFonts w:hint="eastAsia" w:ascii="仿宋" w:hAnsi="仿宋" w:eastAsia="仿宋" w:cs="仿宋"/>
          <w:color w:val="000000" w:themeColor="text1"/>
          <w:sz w:val="32"/>
          <w:szCs w:val="32"/>
          <w:highlight w:val="none"/>
          <w14:textFill>
            <w14:solidFill>
              <w14:schemeClr w14:val="tx1"/>
            </w14:solidFill>
          </w14:textFill>
        </w:rPr>
        <w:t>领班年龄要求4</w:t>
      </w:r>
      <w:r>
        <w:rPr>
          <w:rFonts w:hint="eastAsia" w:ascii="仿宋" w:hAnsi="仿宋" w:eastAsia="仿宋" w:cs="仿宋"/>
          <w:color w:val="000000" w:themeColor="text1"/>
          <w:sz w:val="32"/>
          <w:szCs w:val="32"/>
          <w:highlight w:val="none"/>
          <w:lang w:eastAsia="zh-CN"/>
          <w14:textFill>
            <w14:solidFill>
              <w14:schemeClr w14:val="tx1"/>
            </w14:solidFill>
          </w14:textFill>
        </w:rPr>
        <w:t>8</w:t>
      </w:r>
      <w:r>
        <w:rPr>
          <w:rFonts w:hint="eastAsia" w:ascii="仿宋" w:hAnsi="仿宋" w:eastAsia="仿宋" w:cs="仿宋"/>
          <w:color w:val="000000" w:themeColor="text1"/>
          <w:sz w:val="32"/>
          <w:szCs w:val="32"/>
          <w:highlight w:val="none"/>
          <w:lang w:val="en-US" w:eastAsia="zh-CN"/>
          <w14:textFill>
            <w14:solidFill>
              <w14:schemeClr w14:val="tx1"/>
            </w14:solidFill>
          </w14:textFill>
        </w:rPr>
        <w:t>周岁以内</w:t>
      </w:r>
      <w:r>
        <w:rPr>
          <w:rFonts w:hint="eastAsia" w:ascii="仿宋" w:hAnsi="仿宋" w:eastAsia="仿宋" w:cs="仿宋"/>
          <w:color w:val="000000" w:themeColor="text1"/>
          <w:sz w:val="32"/>
          <w:szCs w:val="32"/>
          <w:highlight w:val="none"/>
          <w14:textFill>
            <w14:solidFill>
              <w14:schemeClr w14:val="tx1"/>
            </w14:solidFill>
          </w14:textFill>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需由甲方面试通过</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保洁员要求：1、普通</w:t>
      </w:r>
      <w:r>
        <w:rPr>
          <w:rFonts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男性60周岁以内，女性55周岁以内）；2、宿舍保洁/客房保洁，女，初中以上文化程度，年龄50周岁以内。所有保洁员要</w:t>
      </w:r>
      <w:r>
        <w:rPr>
          <w:rFonts w:hint="eastAsia" w:ascii="仿宋" w:hAnsi="仿宋" w:eastAsia="仿宋" w:cs="仿宋"/>
          <w:color w:val="000000" w:themeColor="text1"/>
          <w:sz w:val="32"/>
          <w:szCs w:val="32"/>
          <w:highlight w:val="none"/>
          <w14:textFill>
            <w14:solidFill>
              <w14:schemeClr w14:val="tx1"/>
            </w14:solidFill>
          </w14:textFill>
        </w:rPr>
        <w:t>五官端正</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身体健康，会讲普通话，会使用智能手机，具备清晰表达能力，有责任心，工作积极主动，服从安排，执行力强，具有良好的服务意识和团队协作精神，有物业、家政保洁工作经验。其中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要求至少有</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2名</w:t>
      </w:r>
      <w:r>
        <w:rPr>
          <w:rFonts w:hint="eastAsia" w:ascii="仿宋" w:hAnsi="仿宋" w:eastAsia="仿宋" w:cs="仿宋"/>
          <w:b/>
          <w:bCs/>
          <w:color w:val="000000" w:themeColor="text1"/>
          <w:sz w:val="32"/>
          <w:szCs w:val="32"/>
          <w:highlight w:val="none"/>
          <w14:textFill>
            <w14:solidFill>
              <w14:schemeClr w14:val="tx1"/>
            </w14:solidFill>
          </w14:textFill>
        </w:rPr>
        <w:t>保洁员</w:t>
      </w:r>
      <w:r>
        <w:rPr>
          <w:rFonts w:ascii="仿宋" w:hAnsi="仿宋" w:eastAsia="仿宋" w:cs="仿宋"/>
          <w:b/>
          <w:bCs/>
          <w:color w:val="000000" w:themeColor="text1"/>
          <w:sz w:val="32"/>
          <w:szCs w:val="32"/>
          <w:highlight w:val="none"/>
          <w14:textFill>
            <w14:solidFill>
              <w14:schemeClr w14:val="tx1"/>
            </w14:solidFill>
          </w14:textFill>
        </w:rPr>
        <w:t>能熟练驾驶</w:t>
      </w:r>
      <w:r>
        <w:rPr>
          <w:rFonts w:ascii="仿宋" w:hAnsi="仿宋" w:eastAsia="仿宋" w:cs="仿宋"/>
          <w:color w:val="000000" w:themeColor="text1"/>
          <w:sz w:val="32"/>
          <w:szCs w:val="32"/>
          <w:highlight w:val="none"/>
          <w14:textFill>
            <w14:solidFill>
              <w14:schemeClr w14:val="tx1"/>
            </w14:solidFill>
          </w14:textFill>
        </w:rPr>
        <w:t>垃圾清运车</w:t>
      </w:r>
      <w:r>
        <w:rPr>
          <w:rFonts w:hint="eastAsia" w:ascii="仿宋" w:hAnsi="仿宋" w:eastAsia="仿宋" w:cs="仿宋"/>
          <w:color w:val="000000" w:themeColor="text1"/>
          <w:sz w:val="32"/>
          <w:szCs w:val="32"/>
          <w:highlight w:val="none"/>
          <w14:textFill>
            <w14:solidFill>
              <w14:schemeClr w14:val="tx1"/>
            </w14:solidFill>
          </w14:textFill>
        </w:rPr>
        <w:t>。如有业务开展需要，中标单位需按甲方要求数量提供临时保洁员，</w:t>
      </w:r>
      <w:r>
        <w:rPr>
          <w:rFonts w:ascii="仿宋" w:hAnsi="仿宋" w:eastAsia="仿宋" w:cs="仿宋"/>
          <w:color w:val="000000" w:themeColor="text1"/>
          <w:sz w:val="32"/>
          <w:szCs w:val="32"/>
          <w:highlight w:val="none"/>
          <w14:textFill>
            <w14:solidFill>
              <w14:schemeClr w14:val="tx1"/>
            </w14:solidFill>
          </w14:textFill>
        </w:rPr>
        <w:t>年龄要</w:t>
      </w:r>
      <w:r>
        <w:rPr>
          <w:rFonts w:hint="eastAsia" w:ascii="仿宋" w:hAnsi="仿宋" w:eastAsia="仿宋" w:cs="仿宋"/>
          <w:color w:val="000000" w:themeColor="text1"/>
          <w:sz w:val="32"/>
          <w:szCs w:val="32"/>
          <w:highlight w:val="none"/>
          <w14:textFill>
            <w14:solidFill>
              <w14:schemeClr w14:val="tx1"/>
            </w14:solidFill>
          </w14:textFill>
        </w:rPr>
        <w:t>求5</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周岁以内，五官端正、身体健康，会讲普通话，会使用智能手机，具备清晰表达能力，有责任心。</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3）项目人员配置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22岗</w:t>
      </w:r>
      <w:r>
        <w:rPr>
          <w:rFonts w:hint="eastAsia" w:ascii="仿宋" w:hAnsi="仿宋" w:eastAsia="仿宋" w:cs="仿宋"/>
          <w:color w:val="000000" w:themeColor="text1"/>
          <w:sz w:val="32"/>
          <w:szCs w:val="32"/>
          <w:highlight w:val="none"/>
          <w14:textFill>
            <w14:solidFill>
              <w14:schemeClr w14:val="tx1"/>
            </w14:solidFill>
          </w14:textFill>
        </w:rPr>
        <w:t>，具体岗位安排由甲方现场安排（详见保洁员工配置标准），</w:t>
      </w:r>
      <w:r>
        <w:rPr>
          <w:rFonts w:hint="eastAsia" w:ascii="仿宋" w:hAnsi="仿宋" w:eastAsia="仿宋" w:cs="仿宋"/>
          <w:b/>
          <w:bCs/>
          <w:color w:val="000000" w:themeColor="text1"/>
          <w:sz w:val="32"/>
          <w:szCs w:val="32"/>
          <w:highlight w:val="none"/>
          <w14:textFill>
            <w14:solidFill>
              <w14:schemeClr w14:val="tx1"/>
            </w14:solidFill>
          </w14:textFill>
        </w:rPr>
        <w:t>招标人可根据工作量进行人员</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岗位数量、岗位安排进行调减或调整</w:t>
      </w:r>
      <w:r>
        <w:rPr>
          <w:rFonts w:hint="eastAsia" w:ascii="仿宋" w:hAnsi="仿宋" w:eastAsia="仿宋" w:cs="仿宋"/>
          <w:color w:val="000000" w:themeColor="text1"/>
          <w:sz w:val="32"/>
          <w:szCs w:val="32"/>
          <w:highlight w:val="none"/>
          <w14:textFill>
            <w14:solidFill>
              <w14:schemeClr w14:val="tx1"/>
            </w14:solidFill>
          </w14:textFill>
        </w:rPr>
        <w:t>，中标人须无条件配合。保洁工作人员清洁工具材料应干净整洁，遵守甲方管理规定，不得随意丢放。如因业主布置需要，中标供应商应根据业主要求配置符合要求的临时保洁员。</w:t>
      </w:r>
    </w:p>
    <w:p>
      <w:pPr>
        <w:pStyle w:val="5"/>
        <w:rPr>
          <w:color w:val="000000" w:themeColor="text1"/>
          <w:highlight w:val="none"/>
          <w14:textFill>
            <w14:solidFill>
              <w14:schemeClr w14:val="tx1"/>
            </w14:solidFill>
          </w14:textFill>
        </w:rPr>
      </w:pPr>
    </w:p>
    <w:p>
      <w:pPr>
        <w:pStyle w:val="9"/>
        <w:tabs>
          <w:tab w:val="left" w:pos="709"/>
        </w:tabs>
        <w:spacing w:line="400" w:lineRule="exact"/>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岗位</w:t>
      </w:r>
      <w:r>
        <w:rPr>
          <w:rFonts w:hint="eastAsia" w:ascii="仿宋" w:hAnsi="仿宋" w:eastAsia="仿宋" w:cs="仿宋"/>
          <w:color w:val="000000" w:themeColor="text1"/>
          <w:sz w:val="32"/>
          <w:szCs w:val="32"/>
          <w:highlight w:val="none"/>
          <w14:textFill>
            <w14:solidFill>
              <w14:schemeClr w14:val="tx1"/>
            </w14:solidFill>
          </w14:textFill>
        </w:rPr>
        <w:t>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岗位数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普通</w:t>
            </w:r>
            <w:r>
              <w:rPr>
                <w:rFonts w:hint="eastAsia" w:ascii="仿宋" w:hAnsi="仿宋" w:eastAsia="仿宋" w:cs="仿宋"/>
                <w:color w:val="000000" w:themeColor="text1"/>
                <w:sz w:val="32"/>
                <w:szCs w:val="32"/>
                <w:highlight w:val="none"/>
                <w14:textFill>
                  <w14:solidFill>
                    <w14:schemeClr w14:val="tx1"/>
                  </w14:solidFill>
                </w14:textFill>
              </w:rPr>
              <w:t>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公共区域</w:t>
            </w:r>
            <w:r>
              <w:rPr>
                <w:rFonts w:hint="eastAsia" w:ascii="仿宋" w:hAnsi="仿宋" w:eastAsia="仿宋" w:cs="仿宋"/>
                <w:color w:val="000000" w:themeColor="text1"/>
                <w:sz w:val="32"/>
                <w:szCs w:val="32"/>
                <w:highlight w:val="none"/>
                <w14:textFill>
                  <w14:solidFill>
                    <w14:schemeClr w14:val="tx1"/>
                  </w14:solidFill>
                </w14:textFill>
              </w:rPr>
              <w:t>环境卫生</w:t>
            </w:r>
            <w:r>
              <w:rPr>
                <w:rFonts w:hint="eastAsia" w:ascii="仿宋" w:hAnsi="仿宋" w:eastAsia="仿宋" w:cs="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s="仿宋"/>
                <w:color w:val="000000" w:themeColor="text1"/>
                <w:sz w:val="32"/>
                <w:szCs w:val="32"/>
                <w:highlight w:val="none"/>
                <w14:textFill>
                  <w14:solidFill>
                    <w14:schemeClr w14:val="tx1"/>
                  </w14:solidFill>
                </w14:textFill>
              </w:rPr>
              <w:t>消杀工作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以及早晚高峰垃圾桶回收及清运，同时负责垃圾投放点位以及垃圾桶清洁工作</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宿舍保洁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ascii="仿宋" w:hAnsi="仿宋" w:eastAsia="仿宋" w:cs="仿宋"/>
                <w:color w:val="000000" w:themeColor="text1"/>
                <w:kern w:val="0"/>
                <w:sz w:val="32"/>
                <w:szCs w:val="32"/>
                <w:highlight w:val="none"/>
                <w14:textFill>
                  <w14:solidFill>
                    <w14:schemeClr w14:val="tx1"/>
                  </w14:solidFill>
                </w14:textFill>
              </w:rPr>
              <w:t>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宿舍卫生打扫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检查</w:t>
            </w:r>
            <w:r>
              <w:rPr>
                <w:rFonts w:hint="eastAsia" w:ascii="仿宋" w:hAnsi="仿宋" w:eastAsia="仿宋" w:cs="仿宋"/>
                <w:color w:val="000000" w:themeColor="text1"/>
                <w:sz w:val="32"/>
                <w:szCs w:val="32"/>
                <w:highlight w:val="none"/>
                <w14:textFill>
                  <w14:solidFill>
                    <w14:schemeClr w14:val="tx1"/>
                  </w14:solidFill>
                </w14:textFill>
              </w:rPr>
              <w:t>及物品增补、布草更换</w:t>
            </w:r>
            <w:r>
              <w:rPr>
                <w:rFonts w:hint="eastAsia" w:ascii="仿宋" w:hAnsi="仿宋" w:eastAsia="仿宋" w:cs="仿宋"/>
                <w:color w:val="000000" w:themeColor="text1"/>
                <w:sz w:val="32"/>
                <w:szCs w:val="32"/>
                <w:highlight w:val="none"/>
                <w:lang w:val="en-US" w:eastAsia="zh-CN"/>
                <w14:textFill>
                  <w14:solidFill>
                    <w14:schemeClr w14:val="tx1"/>
                  </w14:solidFill>
                </w14:textFill>
              </w:rPr>
              <w:t>清点</w:t>
            </w:r>
            <w:r>
              <w:rPr>
                <w:rFonts w:hint="eastAsia" w:ascii="仿宋" w:hAnsi="仿宋" w:eastAsia="仿宋" w:cs="仿宋"/>
                <w:color w:val="000000" w:themeColor="text1"/>
                <w:sz w:val="32"/>
                <w:szCs w:val="32"/>
                <w:highlight w:val="none"/>
                <w14:textFill>
                  <w14:solidFill>
                    <w14:schemeClr w14:val="tx1"/>
                  </w14:solidFill>
                </w14:textFill>
              </w:rPr>
              <w:t>送洗工作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物资清点统计缺失及时上报</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客房保洁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客房</w:t>
            </w:r>
            <w:r>
              <w:rPr>
                <w:rFonts w:hint="eastAsia" w:ascii="仿宋" w:hAnsi="仿宋" w:eastAsia="仿宋" w:cs="仿宋"/>
                <w:color w:val="000000" w:themeColor="text1"/>
                <w:sz w:val="32"/>
                <w:szCs w:val="32"/>
                <w:highlight w:val="none"/>
                <w14:textFill>
                  <w14:solidFill>
                    <w14:schemeClr w14:val="tx1"/>
                  </w14:solidFill>
                </w14:textFill>
              </w:rPr>
              <w:t>卫生打扫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检查</w:t>
            </w:r>
            <w:r>
              <w:rPr>
                <w:rFonts w:hint="eastAsia" w:ascii="仿宋" w:hAnsi="仿宋" w:eastAsia="仿宋" w:cs="仿宋"/>
                <w:color w:val="000000" w:themeColor="text1"/>
                <w:sz w:val="32"/>
                <w:szCs w:val="32"/>
                <w:highlight w:val="none"/>
                <w14:textFill>
                  <w14:solidFill>
                    <w14:schemeClr w14:val="tx1"/>
                  </w14:solidFill>
                </w14:textFill>
              </w:rPr>
              <w:t>及物品增补、布草更换</w:t>
            </w:r>
            <w:r>
              <w:rPr>
                <w:rFonts w:hint="eastAsia" w:ascii="仿宋" w:hAnsi="仿宋" w:eastAsia="仿宋" w:cs="仿宋"/>
                <w:color w:val="000000" w:themeColor="text1"/>
                <w:sz w:val="32"/>
                <w:szCs w:val="32"/>
                <w:highlight w:val="none"/>
                <w:lang w:val="en-US" w:eastAsia="zh-CN"/>
                <w14:textFill>
                  <w14:solidFill>
                    <w14:schemeClr w14:val="tx1"/>
                  </w14:solidFill>
                </w14:textFill>
              </w:rPr>
              <w:t>清点</w:t>
            </w:r>
            <w:r>
              <w:rPr>
                <w:rFonts w:hint="eastAsia" w:ascii="仿宋" w:hAnsi="仿宋" w:eastAsia="仿宋" w:cs="仿宋"/>
                <w:color w:val="000000" w:themeColor="text1"/>
                <w:sz w:val="32"/>
                <w:szCs w:val="32"/>
                <w:highlight w:val="none"/>
                <w14:textFill>
                  <w14:solidFill>
                    <w14:schemeClr w14:val="tx1"/>
                  </w14:solidFill>
                </w14:textFill>
              </w:rPr>
              <w:t>送洗工作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物资清点统计缺失及时上报</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客房保洁领班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负责客房保洁员现场工作标准化的培训，统筹安排客房保洁相关工作，做好查房，配合开展客房入住信息的统计和房间安排工作等</w:t>
            </w: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22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themeColor="text1"/>
                <w:sz w:val="32"/>
                <w:szCs w:val="32"/>
                <w:highlight w:val="none"/>
                <w14:textFill>
                  <w14:solidFill>
                    <w14:schemeClr w14:val="tx1"/>
                  </w14:solidFill>
                </w14:textFill>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32"/>
                <w:szCs w:val="32"/>
                <w:highlight w:val="none"/>
                <w14:textFill>
                  <w14:solidFill>
                    <w14:schemeClr w14:val="tx1"/>
                  </w14:solidFill>
                </w14:textFill>
              </w:rPr>
            </w:pPr>
          </w:p>
        </w:tc>
      </w:tr>
    </w:tbl>
    <w:p>
      <w:pPr>
        <w:pStyle w:val="9"/>
        <w:tabs>
          <w:tab w:val="left" w:pos="709"/>
        </w:tabs>
        <w:spacing w:line="400" w:lineRule="exact"/>
        <w:jc w:val="both"/>
        <w:rPr>
          <w:rFonts w:hint="eastAsia" w:ascii="仿宋" w:hAnsi="仿宋" w:eastAsia="仿宋" w:cs="仿宋"/>
          <w:color w:val="000000" w:themeColor="text1"/>
          <w:sz w:val="32"/>
          <w:szCs w:val="32"/>
          <w:highlight w:val="none"/>
          <w14:textFill>
            <w14:solidFill>
              <w14:schemeClr w14:val="tx1"/>
            </w14:solidFill>
          </w14:textFill>
        </w:rPr>
      </w:pPr>
    </w:p>
    <w:p>
      <w:pPr>
        <w:ind w:firstLine="0" w:firstLineChars="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4）保洁公司须指派专业人员定期（每月不少于1次）对作业人员进行就业指导培训，加强清洁保养作业技能，科学清洁保养，避免</w:t>
      </w:r>
      <w:r>
        <w:rPr>
          <w:rFonts w:hint="eastAsia" w:ascii="仿宋" w:hAnsi="仿宋" w:eastAsia="仿宋" w:cs="仿宋"/>
          <w:color w:val="000000" w:themeColor="text1"/>
          <w:sz w:val="32"/>
          <w:szCs w:val="32"/>
          <w:highlight w:val="none"/>
          <w14:textFill>
            <w14:solidFill>
              <w14:schemeClr w14:val="tx1"/>
            </w14:solidFill>
          </w14:textFill>
        </w:rPr>
        <w:t>场地</w:t>
      </w:r>
      <w:r>
        <w:rPr>
          <w:rFonts w:ascii="仿宋" w:hAnsi="仿宋" w:eastAsia="仿宋" w:cs="仿宋"/>
          <w:color w:val="000000" w:themeColor="text1"/>
          <w:sz w:val="32"/>
          <w:szCs w:val="32"/>
          <w:highlight w:val="none"/>
          <w14:textFill>
            <w14:solidFill>
              <w14:schemeClr w14:val="tx1"/>
            </w14:solidFill>
          </w14:textFill>
        </w:rPr>
        <w:t>、设施设备二次污染或损坏。</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5）每天早上</w:t>
      </w:r>
      <w:r>
        <w:rPr>
          <w:rFonts w:hint="eastAsia" w:ascii="仿宋" w:hAnsi="仿宋" w:eastAsia="仿宋" w:cs="仿宋"/>
          <w:color w:val="000000" w:themeColor="text1"/>
          <w:sz w:val="32"/>
          <w:szCs w:val="32"/>
          <w:highlight w:val="none"/>
          <w14:textFill>
            <w14:solidFill>
              <w14:schemeClr w14:val="tx1"/>
            </w14:solidFill>
          </w14:textFill>
        </w:rPr>
        <w:t>优先完成外围、大堂、</w:t>
      </w:r>
      <w:r>
        <w:rPr>
          <w:rFonts w:ascii="仿宋" w:hAnsi="仿宋" w:eastAsia="仿宋" w:cs="仿宋"/>
          <w:color w:val="000000" w:themeColor="text1"/>
          <w:sz w:val="32"/>
          <w:szCs w:val="32"/>
          <w:highlight w:val="none"/>
          <w14:textFill>
            <w14:solidFill>
              <w14:schemeClr w14:val="tx1"/>
            </w14:solidFill>
          </w14:textFill>
        </w:rPr>
        <w:t>楼层、地下室</w:t>
      </w:r>
      <w:r>
        <w:rPr>
          <w:rFonts w:hint="eastAsia" w:ascii="仿宋" w:hAnsi="仿宋" w:eastAsia="仿宋" w:cs="仿宋"/>
          <w:color w:val="000000" w:themeColor="text1"/>
          <w:sz w:val="32"/>
          <w:szCs w:val="32"/>
          <w:highlight w:val="none"/>
          <w14:textFill>
            <w14:solidFill>
              <w14:schemeClr w14:val="tx1"/>
            </w14:solidFill>
          </w14:textFill>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保洁员工</w:t>
      </w:r>
      <w:r>
        <w:rPr>
          <w:rFonts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小时工作制，具体时间</w:t>
      </w:r>
      <w:r>
        <w:rPr>
          <w:rFonts w:ascii="仿宋" w:hAnsi="仿宋" w:eastAsia="仿宋" w:cs="仿宋"/>
          <w:color w:val="000000" w:themeColor="text1"/>
          <w:sz w:val="32"/>
          <w:szCs w:val="32"/>
          <w:highlight w:val="none"/>
          <w14:textFill>
            <w14:solidFill>
              <w14:schemeClr w14:val="tx1"/>
            </w14:solidFill>
          </w14:textFill>
        </w:rPr>
        <w:t>以甲方通知为准</w:t>
      </w:r>
      <w:r>
        <w:rPr>
          <w:rFonts w:hint="eastAsia" w:ascii="仿宋" w:hAnsi="仿宋" w:eastAsia="仿宋" w:cs="仿宋"/>
          <w:color w:val="000000" w:themeColor="text1"/>
          <w:sz w:val="32"/>
          <w:szCs w:val="32"/>
          <w:highlight w:val="none"/>
          <w14:textFill>
            <w14:solidFill>
              <w14:schemeClr w14:val="tx1"/>
            </w14:solidFill>
          </w14:textFill>
        </w:rPr>
        <w:t>，如遇法定节假日按招标人工作时间调整人员数量，招标人无需另行支付费用。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7）保洁须配合完成按照《</w:t>
      </w:r>
      <w:r>
        <w:rPr>
          <w:rFonts w:hint="eastAsia" w:ascii="仿宋" w:hAnsi="仿宋" w:eastAsia="仿宋" w:cs="仿宋"/>
          <w:color w:val="000000" w:themeColor="text1"/>
          <w:sz w:val="32"/>
          <w:szCs w:val="32"/>
          <w:highlight w:val="none"/>
          <w:lang w:val="en-US" w:eastAsia="zh-CN"/>
          <w14:textFill>
            <w14:solidFill>
              <w14:schemeClr w14:val="tx1"/>
            </w14:solidFill>
          </w14:textFill>
        </w:rPr>
        <w:t>厦门市</w:t>
      </w:r>
      <w:r>
        <w:rPr>
          <w:rFonts w:ascii="仿宋" w:hAnsi="仿宋" w:eastAsia="仿宋" w:cs="仿宋"/>
          <w:color w:val="000000" w:themeColor="text1"/>
          <w:sz w:val="32"/>
          <w:szCs w:val="32"/>
          <w:highlight w:val="none"/>
          <w14:textFill>
            <w14:solidFill>
              <w14:schemeClr w14:val="tx1"/>
            </w14:solidFill>
          </w14:textFill>
        </w:rPr>
        <w:t>生活垃圾分类管理</w:t>
      </w:r>
      <w:r>
        <w:rPr>
          <w:rFonts w:hint="eastAsia" w:ascii="仿宋" w:hAnsi="仿宋" w:eastAsia="仿宋" w:cs="仿宋"/>
          <w:color w:val="000000" w:themeColor="text1"/>
          <w:sz w:val="32"/>
          <w:szCs w:val="32"/>
          <w:highlight w:val="none"/>
          <w:lang w:val="en-US" w:eastAsia="zh-CN"/>
          <w14:textFill>
            <w14:solidFill>
              <w14:schemeClr w14:val="tx1"/>
            </w14:solidFill>
          </w14:textFill>
        </w:rPr>
        <w:t>条例</w:t>
      </w:r>
      <w:r>
        <w:rPr>
          <w:rFonts w:ascii="仿宋" w:hAnsi="仿宋" w:eastAsia="仿宋" w:cs="仿宋"/>
          <w:color w:val="000000" w:themeColor="text1"/>
          <w:sz w:val="32"/>
          <w:szCs w:val="32"/>
          <w:highlight w:val="none"/>
          <w14:textFill>
            <w14:solidFill>
              <w14:schemeClr w14:val="tx1"/>
            </w14:solidFill>
          </w14:textFill>
        </w:rPr>
        <w:t>》对垃圾进行分类收集</w:t>
      </w:r>
      <w:r>
        <w:rPr>
          <w:rFonts w:hint="eastAsia" w:ascii="仿宋" w:hAnsi="仿宋" w:eastAsia="仿宋" w:cs="仿宋"/>
          <w:color w:val="000000" w:themeColor="text1"/>
          <w:sz w:val="32"/>
          <w:szCs w:val="32"/>
          <w:highlight w:val="none"/>
          <w14:textFill>
            <w14:solidFill>
              <w14:schemeClr w14:val="tx1"/>
            </w14:solidFill>
          </w14:textFill>
        </w:rPr>
        <w:t>等</w:t>
      </w:r>
      <w:r>
        <w:rPr>
          <w:rFonts w:ascii="仿宋" w:hAnsi="仿宋" w:eastAsia="仿宋" w:cs="仿宋"/>
          <w:color w:val="000000" w:themeColor="text1"/>
          <w:sz w:val="32"/>
          <w:szCs w:val="32"/>
          <w:highlight w:val="none"/>
          <w14:textFill>
            <w14:solidFill>
              <w14:schemeClr w14:val="tx1"/>
            </w14:solidFill>
          </w14:textFill>
        </w:rPr>
        <w:t>工作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同时须做好</w:t>
      </w:r>
      <w:r>
        <w:rPr>
          <w:rFonts w:hint="eastAsia" w:ascii="仿宋" w:hAnsi="仿宋" w:eastAsia="仿宋" w:cs="仿宋"/>
          <w:color w:val="000000" w:themeColor="text1"/>
          <w:sz w:val="32"/>
          <w:szCs w:val="32"/>
          <w:highlight w:val="none"/>
          <w14:textFill>
            <w14:solidFill>
              <w14:schemeClr w14:val="tx1"/>
            </w14:solidFill>
          </w14:textFill>
        </w:rPr>
        <w:t>日常</w:t>
      </w:r>
      <w:r>
        <w:rPr>
          <w:rFonts w:ascii="仿宋" w:hAnsi="仿宋" w:eastAsia="仿宋" w:cs="仿宋"/>
          <w:color w:val="000000" w:themeColor="text1"/>
          <w:sz w:val="32"/>
          <w:szCs w:val="32"/>
          <w:highlight w:val="none"/>
          <w14:textFill>
            <w14:solidFill>
              <w14:schemeClr w14:val="tx1"/>
            </w14:solidFill>
          </w14:textFill>
        </w:rPr>
        <w:t>消杀事宜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配合社区相关组织的垃圾分类作业工作。</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8）保洁范围内小堆无主土头、废弃物应及时清除。</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9）</w:t>
      </w:r>
      <w:r>
        <w:rPr>
          <w:rFonts w:hint="eastAsia" w:ascii="仿宋" w:hAnsi="仿宋" w:eastAsia="仿宋" w:cs="仿宋"/>
          <w:color w:val="000000" w:themeColor="text1"/>
          <w:sz w:val="32"/>
          <w:szCs w:val="32"/>
          <w:highlight w:val="none"/>
          <w:lang w:val="en-US" w:eastAsia="zh-CN"/>
          <w14:textFill>
            <w14:solidFill>
              <w14:schemeClr w14:val="tx1"/>
            </w14:solidFill>
          </w14:textFill>
        </w:rPr>
        <w:t>基地研学实践活动多，人流量大</w:t>
      </w:r>
      <w:r>
        <w:rPr>
          <w:rFonts w:hint="eastAsia" w:ascii="仿宋" w:hAnsi="仿宋" w:eastAsia="仿宋" w:cs="仿宋"/>
          <w:color w:val="000000" w:themeColor="text1"/>
          <w:sz w:val="32"/>
          <w:szCs w:val="32"/>
          <w:highlight w:val="none"/>
          <w14:textFill>
            <w14:solidFill>
              <w14:schemeClr w14:val="tx1"/>
            </w14:solidFill>
          </w14:textFill>
        </w:rPr>
        <w:t>，作业时要十分注意作业工具不能碰到</w:t>
      </w:r>
      <w:r>
        <w:rPr>
          <w:rFonts w:hint="eastAsia" w:ascii="仿宋" w:hAnsi="仿宋" w:eastAsia="仿宋" w:cs="仿宋"/>
          <w:color w:val="000000" w:themeColor="text1"/>
          <w:sz w:val="32"/>
          <w:szCs w:val="32"/>
          <w:highlight w:val="none"/>
          <w:lang w:val="en-US" w:eastAsia="zh-CN"/>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，不要影响</w:t>
      </w:r>
      <w:r>
        <w:rPr>
          <w:rFonts w:hint="eastAsia" w:ascii="仿宋" w:hAnsi="仿宋" w:eastAsia="仿宋" w:cs="仿宋"/>
          <w:color w:val="000000" w:themeColor="text1"/>
          <w:sz w:val="32"/>
          <w:szCs w:val="32"/>
          <w:highlight w:val="none"/>
          <w:lang w:val="en-US" w:eastAsia="zh-CN"/>
          <w14:textFill>
            <w14:solidFill>
              <w14:schemeClr w14:val="tx1"/>
            </w14:solidFill>
          </w14:textFill>
        </w:rPr>
        <w:t>基地正常</w:t>
      </w:r>
      <w:r>
        <w:rPr>
          <w:rFonts w:hint="eastAsia" w:ascii="仿宋" w:hAnsi="仿宋" w:eastAsia="仿宋" w:cs="仿宋"/>
          <w:color w:val="000000" w:themeColor="text1"/>
          <w:sz w:val="32"/>
          <w:szCs w:val="32"/>
          <w:highlight w:val="none"/>
          <w14:textFill>
            <w14:solidFill>
              <w14:schemeClr w14:val="tx1"/>
            </w14:solidFill>
          </w14:textFill>
        </w:rPr>
        <w:t>通行</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保障基地活动正常开展和人员通行安全</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对公共设施，如跑、冒、滴、漏水，设施损坏等现象，及时发现并向领班或主管汇报。</w:t>
      </w:r>
    </w:p>
    <w:p>
      <w:pPr>
        <w:pStyle w:val="31"/>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11）</w:t>
      </w:r>
      <w:r>
        <w:rPr>
          <w:rFonts w:hint="eastAsia" w:ascii="仿宋" w:hAnsi="仿宋" w:eastAsia="仿宋" w:cs="仿宋"/>
          <w:color w:val="000000" w:themeColor="text1"/>
          <w:sz w:val="32"/>
          <w:szCs w:val="32"/>
          <w:highlight w:val="none"/>
          <w:lang w:val="en-US" w:eastAsia="zh-CN"/>
          <w14:textFill>
            <w14:solidFill>
              <w14:schemeClr w14:val="tx1"/>
            </w14:solidFill>
          </w14:textFill>
        </w:rPr>
        <w:t>普通保洁员</w:t>
      </w:r>
      <w:r>
        <w:rPr>
          <w:rFonts w:hint="eastAsia" w:ascii="仿宋" w:hAnsi="仿宋" w:eastAsia="仿宋" w:cs="仿宋"/>
          <w:color w:val="000000" w:themeColor="text1"/>
          <w:sz w:val="32"/>
          <w:szCs w:val="32"/>
          <w:highlight w:val="none"/>
          <w14:textFill>
            <w14:solidFill>
              <w14:schemeClr w14:val="tx1"/>
            </w14:solidFill>
          </w14:textFill>
        </w:rPr>
        <w:t>定期对责任区域的蚁虫、鼠害</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进行消杀，确保无“四害”。</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四害消杀每年不少于12次，同时根据卫生防疫部门指导和要求进行消杀工作。白蚁防治和灭鼠工作每年不少于一次。</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每次使用完保洁工具、器具后应清洗干净，统一存放于指定地点，并及时补充或申领保洁工具、器具。</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楼内发现可疑人员应及时向领班或主管汇报。</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15）做好市、区等市容考评及其它重大检查评比（如文明城市检查等）庆典活动期间的市容保障任务。</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16）保洁现场工作人员不得</w:t>
      </w:r>
      <w:r>
        <w:rPr>
          <w:rFonts w:hint="eastAsia" w:ascii="仿宋" w:hAnsi="仿宋" w:eastAsia="仿宋" w:cs="仿宋"/>
          <w:color w:val="000000" w:themeColor="text1"/>
          <w:sz w:val="32"/>
          <w:szCs w:val="32"/>
          <w:highlight w:val="none"/>
          <w14:textFill>
            <w14:solidFill>
              <w14:schemeClr w14:val="tx1"/>
            </w14:solidFill>
          </w14:textFill>
        </w:rPr>
        <w:t>索取小费及财物，因此造成的投诉等其他负面影响由中标人负责，招标人有权视情节轻重做出相应处罚。</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要注意机械使用安全，所用机械设备、插座板、引线等，作业前需事先须严格检查，谨防因漏电短路而引发火情。</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8）中标人</w:t>
      </w:r>
      <w:r>
        <w:rPr>
          <w:rFonts w:hint="eastAsia" w:ascii="仿宋" w:hAnsi="仿宋" w:eastAsia="仿宋" w:cs="仿宋"/>
          <w:color w:val="000000" w:themeColor="text1"/>
          <w:sz w:val="32"/>
          <w:szCs w:val="32"/>
          <w:highlight w:val="none"/>
          <w14:textFill>
            <w14:solidFill>
              <w14:schemeClr w14:val="tx1"/>
            </w14:solidFill>
          </w14:textFill>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3.清洁管理</w:t>
      </w:r>
    </w:p>
    <w:p>
      <w:pPr>
        <w:spacing w:line="500" w:lineRule="exact"/>
        <w:ind w:firstLine="640" w:firstLineChars="200"/>
        <w:rPr>
          <w:rFonts w:ascii="仿宋" w:hAnsi="仿宋" w:eastAsia="仿宋" w:cs="HRLMBQ+ËÎÌå"/>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000000" w:themeColor="text1"/>
          <w:sz w:val="32"/>
          <w:szCs w:val="32"/>
          <w:highlight w:val="none"/>
          <w14:textFill>
            <w14:solidFill>
              <w14:schemeClr w14:val="tx1"/>
            </w14:solidFill>
          </w14:textFill>
        </w:rPr>
        <w:t>。</w:t>
      </w:r>
    </w:p>
    <w:p>
      <w:pPr>
        <w:autoSpaceDE w:val="0"/>
        <w:autoSpaceDN w:val="0"/>
        <w:adjustRightInd w:val="0"/>
        <w:spacing w:line="500" w:lineRule="exact"/>
        <w:ind w:firstLine="420"/>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4</w:t>
      </w:r>
      <w:r>
        <w:rPr>
          <w:rFonts w:ascii="仿宋" w:hAnsi="仿宋" w:eastAsia="仿宋" w:cs="Arial"/>
          <w:color w:val="000000" w:themeColor="text1"/>
          <w:kern w:val="0"/>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lang w:val="en-US" w:eastAsia="zh-CN"/>
                <w14:textFill>
                  <w14:solidFill>
                    <w14:schemeClr w14:val="tx1"/>
                  </w14:solidFill>
                </w14:textFill>
              </w:rPr>
              <w:t>上门</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客房/宿舍</w:t>
            </w: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清扫</w:t>
            </w:r>
            <w:r>
              <w:rPr>
                <w:rFonts w:hint="eastAsia" w:ascii="仿宋" w:hAnsi="仿宋" w:eastAsia="仿宋" w:cs="仿宋"/>
                <w:color w:val="000000" w:themeColor="text1"/>
                <w:sz w:val="28"/>
                <w:szCs w:val="28"/>
                <w:highlight w:val="none"/>
                <w14:textFill>
                  <w14:solidFill>
                    <w14:schemeClr w14:val="tx1"/>
                  </w14:solidFill>
                </w14:textFill>
              </w:rPr>
              <w:t>、擦拭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物品摆放有序</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2、床铺</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平整美观，床上用品干净整洁、无异味、无污渍</w:t>
            </w:r>
          </w:p>
        </w:tc>
        <w:tc>
          <w:tcPr>
            <w:tcW w:w="1346"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更换、整理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3、门窗</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4、卫生间</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无异味、无水渍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5、橱柜</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6、水壶、茶具</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rFonts w:ascii="仿宋" w:hAnsi="仿宋" w:eastAsia="仿宋" w:cs="仿宋"/>
          <w:b/>
          <w:bCs/>
          <w:color w:val="000000" w:themeColor="text1"/>
          <w:sz w:val="32"/>
          <w:szCs w:val="32"/>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4.2</w:t>
      </w:r>
      <w:r>
        <w:rPr>
          <w:rFonts w:hint="eastAsia" w:ascii="仿宋" w:hAnsi="仿宋" w:eastAsia="仿宋" w:cs="仿宋"/>
          <w:b/>
          <w:bCs/>
          <w:color w:val="000000" w:themeColor="text1"/>
          <w:sz w:val="32"/>
          <w:szCs w:val="32"/>
          <w:highlight w:val="none"/>
          <w14:textFill>
            <w14:solidFill>
              <w14:schemeClr w14:val="tx1"/>
            </w14:solidFill>
          </w14:textFill>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序号</w:t>
            </w:r>
          </w:p>
        </w:tc>
        <w:tc>
          <w:tcPr>
            <w:tcW w:w="90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作业大项</w:t>
            </w:r>
          </w:p>
        </w:tc>
        <w:tc>
          <w:tcPr>
            <w:tcW w:w="2063"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作业小项</w:t>
            </w:r>
          </w:p>
        </w:tc>
        <w:tc>
          <w:tcPr>
            <w:tcW w:w="461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服务标准</w:t>
            </w:r>
          </w:p>
        </w:tc>
        <w:tc>
          <w:tcPr>
            <w:tcW w:w="796"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室内</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外围部分</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地下部分</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62" w:name="_Toc29484"/>
      <w:r>
        <w:rPr>
          <w:rFonts w:hint="eastAsia" w:ascii="仿宋" w:hAnsi="仿宋" w:eastAsia="仿宋"/>
          <w:b/>
          <w:color w:val="000000" w:themeColor="text1"/>
          <w:sz w:val="32"/>
          <w:szCs w:val="32"/>
          <w:highlight w:val="none"/>
          <w14:textFill>
            <w14:solidFill>
              <w14:schemeClr w14:val="tx1"/>
            </w14:solidFill>
          </w14:textFill>
        </w:rPr>
        <w:t>三、服务期限</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一年，自202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日至202</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日止，以合同签订日期为准，在本合同期内，如业主单位未向甲方采购本服务，本合同自动终止</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实际进场时间以甲方书面通知为准。</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w:t>
      </w:r>
      <w:r>
        <w:rPr>
          <w:rFonts w:hint="eastAsia" w:ascii="仿宋" w:hAnsi="仿宋" w:eastAsia="仿宋"/>
          <w:color w:val="000000" w:themeColor="text1"/>
          <w:sz w:val="32"/>
          <w:szCs w:val="32"/>
          <w:highlight w:val="none"/>
          <w:lang w:val="en-US" w:eastAsia="zh-CN"/>
          <w14:textFill>
            <w14:solidFill>
              <w14:schemeClr w14:val="tx1"/>
            </w14:solidFill>
          </w14:textFill>
        </w:rPr>
        <w:t>厦门市中小学生综合实践基地物业</w:t>
      </w:r>
      <w:r>
        <w:rPr>
          <w:rFonts w:hint="eastAsia" w:ascii="仿宋" w:hAnsi="仿宋" w:eastAsia="仿宋"/>
          <w:color w:val="000000" w:themeColor="text1"/>
          <w:sz w:val="32"/>
          <w:szCs w:val="32"/>
          <w:highlight w:val="none"/>
          <w14:textFill>
            <w14:solidFill>
              <w14:schemeClr w14:val="tx1"/>
            </w14:solidFill>
          </w14:textFill>
        </w:rPr>
        <w:t>服务</w:t>
      </w:r>
      <w:r>
        <w:rPr>
          <w:rFonts w:hint="eastAsia" w:ascii="仿宋" w:hAnsi="仿宋" w:eastAsia="仿宋"/>
          <w:color w:val="000000" w:themeColor="text1"/>
          <w:sz w:val="32"/>
          <w:szCs w:val="32"/>
          <w:highlight w:val="none"/>
          <w:lang w:val="en-US" w:eastAsia="zh-CN"/>
          <w14:textFill>
            <w14:solidFill>
              <w14:schemeClr w14:val="tx1"/>
            </w14:solidFill>
          </w14:textFill>
        </w:rPr>
        <w:t>中心纪经理</w:t>
      </w:r>
      <w:r>
        <w:rPr>
          <w:rFonts w:hint="eastAsia" w:ascii="仿宋" w:hAnsi="仿宋" w:eastAsia="仿宋"/>
          <w:color w:val="000000" w:themeColor="text1"/>
          <w:sz w:val="32"/>
          <w:szCs w:val="32"/>
          <w:highlight w:val="none"/>
          <w14:textFill>
            <w14:solidFill>
              <w14:schemeClr w14:val="tx1"/>
            </w14:solidFill>
          </w14:textFill>
        </w:rPr>
        <w:t>联系，联系方式：</w:t>
      </w:r>
      <w:r>
        <w:rPr>
          <w:rFonts w:hint="eastAsia" w:ascii="仿宋" w:hAnsi="仿宋" w:eastAsia="仿宋"/>
          <w:color w:val="000000" w:themeColor="text1"/>
          <w:sz w:val="32"/>
          <w:szCs w:val="32"/>
          <w:highlight w:val="none"/>
          <w:lang w:val="en-US" w:eastAsia="zh-CN"/>
          <w14:textFill>
            <w14:solidFill>
              <w14:schemeClr w14:val="tx1"/>
            </w14:solidFill>
          </w14:textFill>
        </w:rPr>
        <w:t>18950076098。</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p>
    <w:tbl>
      <w:tblPr>
        <w:tblStyle w:val="17"/>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360" w:lineRule="auto"/>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以项目方实际通知人员进场时间为准</w:t>
            </w:r>
            <w:r>
              <w:rPr>
                <w:rFonts w:hint="eastAsia" w:ascii="宋体" w:hAnsi="宋体" w:cs="宋体"/>
                <w:b/>
                <w:bCs/>
                <w:color w:val="000000" w:themeColor="text1"/>
                <w:sz w:val="28"/>
                <w:szCs w:val="28"/>
                <w:highlight w:val="none"/>
                <w:lang w:eastAsia="zh-CN"/>
                <w14:textFill>
                  <w14:solidFill>
                    <w14:schemeClr w14:val="tx1"/>
                  </w14:solidFill>
                </w14:textFill>
              </w:rPr>
              <w:t>。</w:t>
            </w:r>
          </w:p>
          <w:p>
            <w:pPr>
              <w:numPr>
                <w:ilvl w:val="0"/>
                <w:numId w:val="0"/>
              </w:numPr>
              <w:spacing w:line="360" w:lineRule="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2、中标单位，需配合甲方.。。。。。。</w:t>
            </w:r>
          </w:p>
        </w:tc>
      </w:tr>
    </w:tbl>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四、保洁费用结算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highlight w:val="none"/>
          <w14:textFill>
            <w14:solidFill>
              <w14:schemeClr w14:val="tx1"/>
            </w14:solidFill>
          </w14:textFill>
        </w:rPr>
        <w:t>保洁费用按</w:t>
      </w:r>
      <w:r>
        <w:rPr>
          <w:rFonts w:hint="eastAsia" w:ascii="仿宋" w:hAnsi="仿宋" w:eastAsia="仿宋"/>
          <w:color w:val="000000" w:themeColor="text1"/>
          <w:sz w:val="32"/>
          <w:szCs w:val="32"/>
          <w:highlight w:val="none"/>
          <w:lang w:val="en-US" w:eastAsia="zh-CN"/>
          <w14:textFill>
            <w14:solidFill>
              <w14:schemeClr w14:val="tx1"/>
            </w14:solidFill>
          </w14:textFill>
        </w:rPr>
        <w:t>季度</w:t>
      </w:r>
      <w:r>
        <w:rPr>
          <w:rFonts w:hint="eastAsia" w:ascii="仿宋" w:hAnsi="仿宋" w:eastAsia="仿宋"/>
          <w:color w:val="000000" w:themeColor="text1"/>
          <w:sz w:val="32"/>
          <w:szCs w:val="32"/>
          <w:highlight w:val="none"/>
          <w14:textFill>
            <w14:solidFill>
              <w14:schemeClr w14:val="tx1"/>
            </w14:solidFill>
          </w14:textFill>
        </w:rPr>
        <w:t>根据招标人实际需求及到岗人数据实结算。中标单位按时向甲方提合法有效的增值税专用票/普票，甲方在收到乙方发票并进行国税业务系统认证（限增值税专用发票）后进行付款。</w:t>
      </w: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3" w:name="_Toc23120"/>
      <w:r>
        <w:rPr>
          <w:rFonts w:hint="eastAsia" w:ascii="仿宋" w:hAnsi="仿宋" w:eastAsia="仿宋"/>
          <w:color w:val="000000" w:themeColor="text1"/>
          <w:sz w:val="32"/>
          <w:highlight w:val="none"/>
          <w14:textFill>
            <w14:solidFill>
              <w14:schemeClr w14:val="tx1"/>
            </w14:solidFill>
          </w14:textFill>
        </w:rPr>
        <w:t>第二节 商务技术响应要求</w:t>
      </w:r>
      <w:bookmarkEnd w:id="162"/>
      <w:bookmarkEnd w:id="163"/>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投标人代表若不是企业法定代表人</w:t>
      </w:r>
      <w:r>
        <w:rPr>
          <w:rFonts w:hint="eastAsia" w:ascii="仿宋" w:hAnsi="仿宋" w:eastAsia="仿宋"/>
          <w:color w:val="000000" w:themeColor="text1"/>
          <w:sz w:val="32"/>
          <w:szCs w:val="32"/>
          <w:highlight w:val="none"/>
          <w:lang w:val="en-US" w:eastAsia="zh-CN"/>
          <w14:textFill>
            <w14:solidFill>
              <w14:schemeClr w14:val="tx1"/>
            </w14:solidFill>
          </w14:textFill>
        </w:rPr>
        <w:t>的</w:t>
      </w:r>
      <w:r>
        <w:rPr>
          <w:rFonts w:ascii="仿宋" w:hAnsi="仿宋" w:eastAsia="仿宋"/>
          <w:color w:val="000000" w:themeColor="text1"/>
          <w:sz w:val="32"/>
          <w:szCs w:val="32"/>
          <w:highlight w:val="none"/>
          <w14:textFill>
            <w14:solidFill>
              <w14:schemeClr w14:val="tx1"/>
            </w14:solidFill>
          </w14:textFill>
        </w:rPr>
        <w:t>，应提供</w:t>
      </w:r>
      <w:r>
        <w:rPr>
          <w:rFonts w:hint="eastAsia" w:ascii="仿宋" w:hAnsi="仿宋" w:eastAsia="仿宋"/>
          <w:color w:val="000000" w:themeColor="text1"/>
          <w:sz w:val="32"/>
          <w:szCs w:val="32"/>
          <w:highlight w:val="none"/>
          <w:lang w:val="en-US" w:eastAsia="zh-CN"/>
          <w14:textFill>
            <w14:solidFill>
              <w14:schemeClr w14:val="tx1"/>
            </w14:solidFill>
          </w14:textFill>
        </w:rPr>
        <w:t>法定代表</w:t>
      </w:r>
      <w:r>
        <w:rPr>
          <w:rFonts w:ascii="仿宋" w:hAnsi="仿宋" w:eastAsia="仿宋"/>
          <w:color w:val="000000" w:themeColor="text1"/>
          <w:sz w:val="32"/>
          <w:szCs w:val="32"/>
          <w:highlight w:val="none"/>
          <w14:textFill>
            <w14:solidFill>
              <w14:schemeClr w14:val="tx1"/>
            </w14:solidFill>
          </w14:textFill>
        </w:rPr>
        <w:t>人授权书原件，</w:t>
      </w:r>
      <w:r>
        <w:rPr>
          <w:rFonts w:hint="eastAsia" w:ascii="仿宋" w:hAnsi="仿宋" w:eastAsia="仿宋"/>
          <w:color w:val="000000" w:themeColor="text1"/>
          <w:sz w:val="32"/>
          <w:szCs w:val="32"/>
          <w:highlight w:val="none"/>
          <w:lang w:val="en-US" w:eastAsia="zh-CN"/>
          <w14:textFill>
            <w14:solidFill>
              <w14:schemeClr w14:val="tx1"/>
            </w14:solidFill>
          </w14:textFill>
        </w:rPr>
        <w:t>以及投标人</w:t>
      </w:r>
      <w:r>
        <w:rPr>
          <w:rFonts w:ascii="仿宋" w:hAnsi="仿宋" w:eastAsia="仿宋"/>
          <w:color w:val="000000" w:themeColor="text1"/>
          <w:sz w:val="32"/>
          <w:szCs w:val="32"/>
          <w:highlight w:val="none"/>
          <w14:textFill>
            <w14:solidFill>
              <w14:schemeClr w14:val="tx1"/>
            </w14:solidFill>
          </w14:textFill>
        </w:rPr>
        <w:t>代表</w:t>
      </w:r>
      <w:r>
        <w:rPr>
          <w:rFonts w:hint="eastAsia" w:ascii="仿宋" w:hAnsi="仿宋" w:eastAsia="仿宋"/>
          <w:color w:val="000000" w:themeColor="text1"/>
          <w:sz w:val="32"/>
          <w:szCs w:val="32"/>
          <w:highlight w:val="none"/>
          <w:lang w:val="en-US" w:eastAsia="zh-CN"/>
          <w14:textFill>
            <w14:solidFill>
              <w14:schemeClr w14:val="tx1"/>
            </w14:solidFill>
          </w14:textFill>
        </w:rPr>
        <w:t>的</w:t>
      </w:r>
      <w:r>
        <w:rPr>
          <w:rFonts w:ascii="仿宋" w:hAnsi="仿宋" w:eastAsia="仿宋"/>
          <w:color w:val="000000" w:themeColor="text1"/>
          <w:sz w:val="32"/>
          <w:szCs w:val="32"/>
          <w:highlight w:val="none"/>
          <w14:textFill>
            <w14:solidFill>
              <w14:schemeClr w14:val="tx1"/>
            </w14:solidFill>
          </w14:textFill>
        </w:rPr>
        <w:t>身份证复印件。</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3、</w:t>
      </w:r>
      <w:r>
        <w:rPr>
          <w:rFonts w:hint="eastAsia" w:ascii="仿宋" w:hAnsi="仿宋" w:eastAsia="仿宋"/>
          <w:b/>
          <w:color w:val="000000" w:themeColor="text1"/>
          <w:sz w:val="32"/>
          <w:szCs w:val="32"/>
          <w:highlight w:val="none"/>
          <w14:textFill>
            <w14:solidFill>
              <w14:schemeClr w14:val="tx1"/>
            </w14:solidFill>
          </w14:textFill>
        </w:rPr>
        <w:t>投标单位</w:t>
      </w:r>
      <w:r>
        <w:rPr>
          <w:rFonts w:hint="eastAsia" w:ascii="仿宋" w:hAnsi="仿宋" w:eastAsia="仿宋"/>
          <w:b/>
          <w:color w:val="000000" w:themeColor="text1"/>
          <w:sz w:val="32"/>
          <w:szCs w:val="32"/>
          <w:highlight w:val="none"/>
          <w:lang w:val="en-US" w:eastAsia="zh-CN"/>
          <w14:textFill>
            <w14:solidFill>
              <w14:schemeClr w14:val="tx1"/>
            </w14:solidFill>
          </w14:textFill>
        </w:rPr>
        <w:t>注册资本不低于500万元。</w:t>
      </w:r>
    </w:p>
    <w:p>
      <w:pPr>
        <w:widowControl/>
        <w:numPr>
          <w:ilvl w:val="-1"/>
          <w:numId w:val="0"/>
        </w:numPr>
        <w:adjustRightInd w:val="0"/>
        <w:snapToGrid w:val="0"/>
        <w:spacing w:before="60" w:beforeLines="25" w:after="60" w:afterLines="25" w:line="500" w:lineRule="exact"/>
        <w:ind w:left="0" w:firstLine="56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投标人需</w:t>
      </w:r>
      <w:r>
        <w:rPr>
          <w:rFonts w:hint="eastAsia" w:ascii="仿宋" w:hAnsi="仿宋" w:eastAsia="仿宋"/>
          <w:b/>
          <w:color w:val="000000" w:themeColor="text1"/>
          <w:sz w:val="32"/>
          <w:szCs w:val="32"/>
          <w:highlight w:val="none"/>
          <w14:textFill>
            <w14:solidFill>
              <w14:schemeClr w14:val="tx1"/>
            </w14:solidFill>
          </w14:textFill>
        </w:rPr>
        <w:t>提供自20</w:t>
      </w:r>
      <w:r>
        <w:rPr>
          <w:rFonts w:hint="eastAsia" w:ascii="仿宋" w:hAnsi="仿宋" w:eastAsia="仿宋"/>
          <w:b/>
          <w:color w:val="000000" w:themeColor="text1"/>
          <w:sz w:val="32"/>
          <w:szCs w:val="32"/>
          <w:highlight w:val="none"/>
          <w:lang w:val="en-US" w:eastAsia="zh-CN"/>
          <w14:textFill>
            <w14:solidFill>
              <w14:schemeClr w14:val="tx1"/>
            </w14:solidFill>
          </w14:textFill>
        </w:rPr>
        <w:t>21</w:t>
      </w:r>
      <w:r>
        <w:rPr>
          <w:rFonts w:hint="eastAsia" w:ascii="仿宋" w:hAnsi="仿宋" w:eastAsia="仿宋"/>
          <w:b/>
          <w:color w:val="000000" w:themeColor="text1"/>
          <w:sz w:val="32"/>
          <w:szCs w:val="32"/>
          <w:highlight w:val="none"/>
          <w14:textFill>
            <w14:solidFill>
              <w14:schemeClr w14:val="tx1"/>
            </w14:solidFill>
          </w14:textFill>
        </w:rPr>
        <w:t>年1月1日以来（以合同签订时间为准）服务</w:t>
      </w:r>
      <w:r>
        <w:rPr>
          <w:rFonts w:hint="eastAsia" w:ascii="仿宋" w:hAnsi="仿宋" w:eastAsia="仿宋"/>
          <w:b/>
          <w:color w:val="000000" w:themeColor="text1"/>
          <w:sz w:val="32"/>
          <w:szCs w:val="32"/>
          <w:highlight w:val="none"/>
          <w:lang w:val="en-US" w:eastAsia="zh-CN"/>
          <w14:textFill>
            <w14:solidFill>
              <w14:schemeClr w14:val="tx1"/>
            </w14:solidFill>
          </w14:textFill>
        </w:rPr>
        <w:t>厦门市不少于2（含）种项目类型的保洁服务业绩（项目类型须为学校</w:t>
      </w:r>
      <w:r>
        <w:rPr>
          <w:rFonts w:hint="eastAsia" w:ascii="仿宋" w:hAnsi="仿宋" w:eastAsia="仿宋"/>
          <w:b/>
          <w:color w:val="000000" w:themeColor="text1"/>
          <w:sz w:val="32"/>
          <w:szCs w:val="32"/>
          <w:highlight w:val="none"/>
          <w:lang w:eastAsia="zh-CN"/>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酒店、行政机关或其他公建项目）</w:t>
      </w:r>
      <w:r>
        <w:rPr>
          <w:rFonts w:hint="eastAsia" w:ascii="仿宋" w:hAnsi="仿宋" w:eastAsia="仿宋"/>
          <w:b/>
          <w:color w:val="000000" w:themeColor="text1"/>
          <w:sz w:val="32"/>
          <w:szCs w:val="32"/>
          <w:highlight w:val="none"/>
          <w14:textFill>
            <w14:solidFill>
              <w14:schemeClr w14:val="tx1"/>
            </w14:solidFill>
          </w14:textFill>
        </w:rPr>
        <w:t>的有效证明文件（需提供合同或验收报告的复印件）。</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4" w:name="_Toc6641"/>
      <w:bookmarkStart w:id="165" w:name="_Toc19615"/>
      <w:bookmarkStart w:id="166"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7" w:name="_Toc468718878"/>
      <w:bookmarkStart w:id="168"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bookmarkEnd w:id="8"/>
    <w:bookmarkEnd w:id="167"/>
    <w:bookmarkEnd w:id="168"/>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9" w:name="_Toc25453"/>
      <w:r>
        <w:rPr>
          <w:rFonts w:hint="eastAsia" w:ascii="仿宋" w:hAnsi="仿宋" w:eastAsia="仿宋"/>
          <w:color w:val="000000" w:themeColor="text1"/>
          <w:sz w:val="32"/>
          <w:szCs w:val="32"/>
          <w:highlight w:val="none"/>
          <w14:textFill>
            <w14:solidFill>
              <w14:schemeClr w14:val="tx1"/>
            </w14:solidFill>
          </w14:textFill>
        </w:rPr>
        <w:t>6、履约保证金：中标人须向招标人缴交履约保证金，履约保证金在双方合同终止、交接清楚、</w:t>
      </w:r>
      <w:r>
        <w:rPr>
          <w:rFonts w:hint="eastAsia" w:ascii="仿宋" w:hAnsi="仿宋" w:eastAsia="仿宋"/>
          <w:color w:val="000000" w:themeColor="text1"/>
          <w:sz w:val="32"/>
          <w:szCs w:val="32"/>
          <w:highlight w:val="none"/>
          <w:lang w:val="en-US" w:eastAsia="zh-CN"/>
          <w14:textFill>
            <w14:solidFill>
              <w14:schemeClr w14:val="tx1"/>
            </w14:solidFill>
          </w14:textFill>
        </w:rPr>
        <w:t>工作</w:t>
      </w:r>
      <w:r>
        <w:rPr>
          <w:rFonts w:hint="eastAsia" w:ascii="仿宋" w:hAnsi="仿宋" w:eastAsia="仿宋"/>
          <w:color w:val="000000" w:themeColor="text1"/>
          <w:sz w:val="32"/>
          <w:szCs w:val="32"/>
          <w:highlight w:val="none"/>
          <w14:textFill>
            <w14:solidFill>
              <w14:schemeClr w14:val="tx1"/>
            </w14:solidFill>
          </w14:textFill>
        </w:rPr>
        <w:t>关系理顺后30日历天内无息返还。</w:t>
      </w:r>
    </w:p>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170" w:name="_Toc9360"/>
      <w:r>
        <w:rPr>
          <w:rFonts w:hint="eastAsia" w:ascii="仿宋" w:hAnsi="仿宋" w:eastAsia="仿宋"/>
          <w:color w:val="000000" w:themeColor="text1"/>
          <w:highlight w:val="none"/>
          <w14:textFill>
            <w14:solidFill>
              <w14:schemeClr w14:val="tx1"/>
            </w14:solidFill>
          </w14:textFill>
        </w:rPr>
        <w:t>第四章  投标文件格式</w:t>
      </w:r>
      <w:bookmarkEnd w:id="169"/>
      <w:bookmarkEnd w:id="170"/>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5"/>
        <w:spacing w:line="360" w:lineRule="auto"/>
        <w:rPr>
          <w:rFonts w:ascii="仿宋" w:hAnsi="仿宋" w:eastAsia="仿宋"/>
          <w:color w:val="000000" w:themeColor="text1"/>
          <w:highlight w:val="none"/>
          <w14:textFill>
            <w14:solidFill>
              <w14:schemeClr w14:val="tx1"/>
            </w14:solidFill>
          </w14:textFill>
        </w:rPr>
      </w:pPr>
    </w:p>
    <w:p>
      <w:pPr>
        <w:pStyle w:val="25"/>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3. </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法人代表授权书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olor w:val="000000" w:themeColor="text1"/>
          <w:sz w:val="32"/>
          <w:szCs w:val="32"/>
          <w:highlight w:val="none"/>
          <w14:textFill>
            <w14:solidFill>
              <w14:schemeClr w14:val="tx1"/>
            </w14:solidFill>
          </w14:textFill>
        </w:rPr>
        <w:t>廉洁</w:t>
      </w:r>
      <w:r>
        <w:rPr>
          <w:rFonts w:hint="eastAsia" w:ascii="仿宋" w:hAnsi="仿宋" w:eastAsia="仿宋"/>
          <w:color w:val="000000" w:themeColor="text1"/>
          <w:sz w:val="32"/>
          <w:szCs w:val="32"/>
          <w:highlight w:val="none"/>
          <w:lang w:val="en-US" w:eastAsia="zh-CN"/>
          <w14:textFill>
            <w14:solidFill>
              <w14:schemeClr w14:val="tx1"/>
            </w14:solidFill>
          </w14:textFill>
        </w:rPr>
        <w:t>诚信</w:t>
      </w:r>
      <w:r>
        <w:rPr>
          <w:rFonts w:hint="eastAsia" w:ascii="仿宋" w:hAnsi="仿宋" w:eastAsia="仿宋"/>
          <w:color w:val="000000" w:themeColor="text1"/>
          <w:sz w:val="32"/>
          <w:szCs w:val="32"/>
          <w:highlight w:val="none"/>
          <w14:textFill>
            <w14:solidFill>
              <w14:schemeClr w14:val="tx1"/>
            </w14:solidFill>
          </w14:textFill>
        </w:rPr>
        <w:t>承诺书</w:t>
      </w:r>
    </w:p>
    <w:p>
      <w:pPr>
        <w:spacing w:line="5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 带“</w:t>
      </w:r>
      <w:r>
        <w:rPr>
          <w:rFonts w:hint="eastAsia" w:ascii="仿宋" w:hAnsi="仿宋" w:eastAsia="仿宋" w:cs="仿宋"/>
          <w:color w:val="000000" w:themeColor="text1"/>
          <w:sz w:val="32"/>
          <w:szCs w:val="32"/>
          <w:highlight w:val="none"/>
          <w:lang w:val="en-US" w:eastAsia="zh-CN"/>
          <w14:textFill>
            <w14:solidFill>
              <w14:schemeClr w14:val="tx1"/>
            </w14:solidFill>
          </w14:textFill>
        </w:rPr>
        <w:t>★”号条款逐条响应情况表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 投标人提交的其它资料</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9. 投标人密封条</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10. 保洁服务合同</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71"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71"/>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32"/>
          <w:szCs w:val="32"/>
          <w:highlight w:val="none"/>
          <w:u w:val="singl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olor w:val="000000" w:themeColor="text1"/>
                <w:sz w:val="32"/>
                <w:szCs w:val="32"/>
                <w:highlight w:val="none"/>
                <w14:textFill>
                  <w14:solidFill>
                    <w14:schemeClr w14:val="tx1"/>
                  </w14:solidFill>
                </w14:textFill>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w:t>
            </w:r>
            <w:r>
              <w:rPr>
                <w:rFonts w:hint="eastAsia" w:ascii="仿宋" w:hAnsi="仿宋" w:eastAsia="仿宋"/>
                <w:color w:val="000000" w:themeColor="text1"/>
                <w:sz w:val="32"/>
                <w:szCs w:val="32"/>
                <w:highlight w:val="none"/>
                <w:lang w:val="en-US" w:eastAsia="zh-CN"/>
                <w14:textFill>
                  <w14:solidFill>
                    <w14:schemeClr w14:val="tx1"/>
                  </w14:solidFill>
                </w14:textFill>
              </w:rPr>
              <w:t>转账</w:t>
            </w:r>
            <w:r>
              <w:rPr>
                <w:rFonts w:hint="eastAsia" w:ascii="仿宋" w:hAnsi="仿宋" w:eastAsia="仿宋"/>
                <w:color w:val="000000" w:themeColor="text1"/>
                <w:sz w:val="32"/>
                <w:szCs w:val="32"/>
                <w:highlight w:val="none"/>
                <w14:textFill>
                  <w14:solidFill>
                    <w14:schemeClr w14:val="tx1"/>
                  </w14:solidFill>
                </w14:textFill>
              </w:rPr>
              <w:t>方式提供的金额为</w:t>
            </w:r>
            <w:r>
              <w:rPr>
                <w:rFonts w:hint="eastAsia" w:ascii="仿宋" w:hAnsi="仿宋" w:eastAsia="仿宋"/>
                <w:color w:val="000000" w:themeColor="text1"/>
                <w:sz w:val="32"/>
                <w:szCs w:val="32"/>
                <w:highlight w:val="none"/>
                <w:lang w:val="en-US" w:eastAsia="zh-CN"/>
                <w14:textFill>
                  <w14:solidFill>
                    <w14:schemeClr w14:val="tx1"/>
                  </w14:solidFill>
                </w14:textFill>
              </w:rPr>
              <w:t>20000</w:t>
            </w:r>
            <w:r>
              <w:rPr>
                <w:rFonts w:hint="eastAsia" w:ascii="仿宋" w:hAnsi="仿宋" w:eastAsia="仿宋"/>
                <w:color w:val="000000" w:themeColor="text1"/>
                <w:sz w:val="32"/>
                <w:szCs w:val="32"/>
                <w:highlight w:val="none"/>
                <w14:textFill>
                  <w14:solidFill>
                    <w14:schemeClr w14:val="tx1"/>
                  </w14:solidFill>
                </w14:textFill>
              </w:rPr>
              <w:t>人民币元的投标保证金。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pStyle w:val="7"/>
        <w:tabs>
          <w:tab w:val="left" w:pos="3996"/>
          <w:tab w:val="left" w:pos="8437"/>
        </w:tabs>
        <w:spacing w:line="500" w:lineRule="exact"/>
        <w:ind w:left="0"/>
        <w:rPr>
          <w:rFonts w:ascii="仿宋" w:hAnsi="仿宋" w:eastAsia="仿宋"/>
          <w:color w:val="000000" w:themeColor="text1"/>
          <w:sz w:val="32"/>
          <w:szCs w:val="32"/>
          <w:highlight w:val="none"/>
          <w14:textFill>
            <w14:solidFill>
              <w14:schemeClr w14:val="tx1"/>
            </w14:solidFill>
          </w14:textFill>
        </w:rPr>
      </w:pPr>
    </w:p>
    <w:tbl>
      <w:tblPr>
        <w:tblStyle w:val="17"/>
        <w:tblW w:w="5103" w:type="pct"/>
        <w:tblInd w:w="0" w:type="dxa"/>
        <w:tblLayout w:type="autofit"/>
        <w:tblCellMar>
          <w:top w:w="0" w:type="dxa"/>
          <w:left w:w="0" w:type="dxa"/>
          <w:bottom w:w="0" w:type="dxa"/>
          <w:right w:w="0" w:type="dxa"/>
        </w:tblCellMar>
      </w:tblPr>
      <w:tblGrid>
        <w:gridCol w:w="1736"/>
        <w:gridCol w:w="673"/>
        <w:gridCol w:w="838"/>
        <w:gridCol w:w="1042"/>
        <w:gridCol w:w="1684"/>
        <w:gridCol w:w="3295"/>
      </w:tblGrid>
      <w:tr>
        <w:tblPrEx>
          <w:tblCellMar>
            <w:top w:w="0" w:type="dxa"/>
            <w:left w:w="0" w:type="dxa"/>
            <w:bottom w:w="0" w:type="dxa"/>
            <w:right w:w="0" w:type="dxa"/>
          </w:tblCellMar>
        </w:tblPrEx>
        <w:trPr>
          <w:trHeight w:val="794" w:hRule="exact"/>
        </w:trPr>
        <w:tc>
          <w:tcPr>
            <w:tcW w:w="936"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000000" w:themeColor="text1"/>
                <w:sz w:val="28"/>
                <w:szCs w:val="28"/>
                <w:highlight w:val="none"/>
                <w:lang w:eastAsia="zh-CN"/>
                <w14:textFill>
                  <w14:solidFill>
                    <w14:schemeClr w14:val="tx1"/>
                  </w14:solidFill>
                </w14:textFill>
              </w:rPr>
            </w:pPr>
            <w:r>
              <w:rPr>
                <w:rFonts w:hint="eastAsia" w:ascii="仿宋" w:hAnsi="仿宋" w:eastAsia="仿宋" w:cs="宋体"/>
                <w:b/>
                <w:bCs/>
                <w:color w:val="000000" w:themeColor="text1"/>
                <w:sz w:val="28"/>
                <w:szCs w:val="28"/>
                <w:highlight w:val="none"/>
                <w:lang w:eastAsia="zh-CN"/>
                <w14:textFill>
                  <w14:solidFill>
                    <w14:schemeClr w14:val="tx1"/>
                  </w14:solidFill>
                </w14:textFill>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sz w:val="28"/>
                <w:szCs w:val="28"/>
                <w:highlight w:val="none"/>
                <w:lang w:val="en-US" w:eastAsia="zh-CN"/>
                <w14:textFill>
                  <w14:solidFill>
                    <w14:schemeClr w14:val="tx1"/>
                  </w14:solidFill>
                </w14:textFill>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投标保证金</w:t>
            </w:r>
          </w:p>
        </w:tc>
        <w:tc>
          <w:tcPr>
            <w:tcW w:w="1776"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1442" w:hRule="exact"/>
        </w:trPr>
        <w:tc>
          <w:tcPr>
            <w:tcW w:w="93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776"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442" w:hRule="exact"/>
        </w:trPr>
        <w:tc>
          <w:tcPr>
            <w:tcW w:w="93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776"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bl>
    <w:p>
      <w:pPr>
        <w:pStyle w:val="9"/>
        <w:tabs>
          <w:tab w:val="left" w:pos="709"/>
        </w:tabs>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9"/>
        <w:tabs>
          <w:tab w:val="left" w:pos="709"/>
        </w:tabs>
        <w:spacing w:line="400" w:lineRule="exact"/>
        <w:jc w:val="both"/>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9"/>
        <w:tabs>
          <w:tab w:val="left" w:pos="709"/>
        </w:tabs>
        <w:spacing w:line="400" w:lineRule="exact"/>
        <w:jc w:val="both"/>
        <w:rPr>
          <w:rFonts w:hint="eastAsia" w:ascii="仿宋" w:hAnsi="仿宋" w:eastAsia="仿宋"/>
          <w:color w:val="000000" w:themeColor="text1"/>
          <w:sz w:val="32"/>
          <w:szCs w:val="32"/>
          <w:highlight w:val="none"/>
          <w14:textFill>
            <w14:solidFill>
              <w14:schemeClr w14:val="tx1"/>
            </w14:solidFill>
          </w14:textFill>
        </w:rPr>
      </w:pPr>
    </w:p>
    <w:p>
      <w:pPr>
        <w:pStyle w:val="9"/>
        <w:tabs>
          <w:tab w:val="left" w:pos="709"/>
        </w:tabs>
        <w:spacing w:line="40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r>
    </w:tbl>
    <w:p>
      <w:pPr>
        <w:widowControl/>
        <w:jc w:val="both"/>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p>
      <w:pPr>
        <w:pStyle w:val="7"/>
        <w:spacing w:line="50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驻场清洁工具、物料及机械配备由基地提供</w:t>
      </w:r>
      <w:r>
        <w:rPr>
          <w:rFonts w:hint="eastAsia" w:ascii="仿宋" w:hAnsi="仿宋" w:eastAsia="仿宋" w:cs="仿宋"/>
          <w:color w:val="000000" w:themeColor="text1"/>
          <w:kern w:val="0"/>
          <w:sz w:val="28"/>
          <w:szCs w:val="28"/>
          <w:highlight w:val="none"/>
          <w14:textFill>
            <w14:solidFill>
              <w14:schemeClr w14:val="tx1"/>
            </w14:solidFill>
          </w14:textFill>
        </w:rPr>
        <w:t>。</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172" w:name="_bookmark30"/>
      <w:bookmarkEnd w:id="172"/>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92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1928"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17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保洁服务面积</w:t>
            </w:r>
          </w:p>
        </w:tc>
        <w:tc>
          <w:tcPr>
            <w:tcW w:w="99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作业人数</w:t>
            </w:r>
          </w:p>
        </w:tc>
        <w:tc>
          <w:tcPr>
            <w:tcW w:w="1440"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lang w:eastAsia="zh-CN"/>
                <w14:textFill>
                  <w14:solidFill>
                    <w14:schemeClr w14:val="tx1"/>
                  </w14:solidFill>
                </w14:textFill>
              </w:rPr>
            </w:pPr>
            <w:r>
              <w:rPr>
                <w:rFonts w:hint="eastAsia" w:ascii="仿宋" w:hAnsi="仿宋" w:eastAsia="仿宋" w:cs="Arial"/>
                <w:color w:val="000000" w:themeColor="text1"/>
                <w:kern w:val="0"/>
                <w:sz w:val="32"/>
                <w:szCs w:val="32"/>
                <w:highlight w:val="none"/>
                <w:lang w:eastAsia="zh-CN"/>
                <w14:textFill>
                  <w14:solidFill>
                    <w14:schemeClr w14:val="tx1"/>
                  </w14:solidFill>
                </w14:textFill>
              </w:rPr>
              <w:t>厦门国贸大管家同城管理有限公司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10</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360" w:lineRule="auto"/>
        <w:jc w:val="center"/>
        <w:rPr>
          <w:rFonts w:hint="eastAsia" w:ascii="仿宋" w:hAnsi="仿宋" w:eastAsia="仿宋"/>
          <w:b/>
          <w:color w:val="000000" w:themeColor="text1"/>
          <w:sz w:val="32"/>
          <w:szCs w:val="32"/>
          <w:highlight w:val="none"/>
          <w14:textFill>
            <w14:solidFill>
              <w14:schemeClr w14:val="tx1"/>
            </w14:solidFill>
          </w14:textFill>
        </w:rPr>
      </w:pPr>
    </w:p>
    <w:p>
      <w:pPr>
        <w:spacing w:line="360" w:lineRule="auto"/>
        <w:jc w:val="center"/>
        <w:rPr>
          <w:rFonts w:ascii="仿宋" w:hAnsi="仿宋" w:eastAsia="仿宋"/>
          <w:b/>
          <w:color w:val="000000" w:themeColor="text1"/>
          <w:spacing w:val="88"/>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szCs w:val="32"/>
          <w:highlight w:val="none"/>
          <w14:textFill>
            <w14:solidFill>
              <w14:schemeClr w14:val="tx1"/>
            </w14:solidFill>
          </w14:textFill>
        </w:rPr>
        <w:t>保洁服务合同</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合同编号：</w:t>
      </w:r>
    </w:p>
    <w:p>
      <w:pPr>
        <w:spacing w:line="360" w:lineRule="auto"/>
        <w:rPr>
          <w:rFonts w:ascii="仿宋" w:hAnsi="仿宋" w:eastAsia="仿宋"/>
          <w:b/>
          <w:color w:val="000000" w:themeColor="text1"/>
          <w:sz w:val="28"/>
          <w:szCs w:val="28"/>
          <w:highlight w:val="none"/>
          <w14:textFill>
            <w14:solidFill>
              <w14:schemeClr w14:val="tx1"/>
            </w14:solidFill>
          </w14:textFill>
        </w:rPr>
      </w:pP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甲方：</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tabs>
          <w:tab w:val="left" w:pos="3450"/>
        </w:tabs>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乙方：</w:t>
      </w:r>
      <w:r>
        <w:rPr>
          <w:rFonts w:ascii="仿宋" w:hAnsi="仿宋" w:eastAsia="仿宋"/>
          <w:b/>
          <w:color w:val="000000" w:themeColor="text1"/>
          <w:sz w:val="28"/>
          <w:szCs w:val="28"/>
          <w:highlight w:val="none"/>
          <w14:textFill>
            <w14:solidFill>
              <w14:schemeClr w14:val="tx1"/>
            </w14:solidFill>
          </w14:textFill>
        </w:rPr>
        <w:tab/>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bookmarkStart w:id="173" w:name="_Toc19152"/>
      <w:r>
        <w:rPr>
          <w:rFonts w:hint="eastAsia" w:ascii="仿宋" w:hAnsi="仿宋" w:eastAsia="仿宋"/>
          <w:color w:val="000000" w:themeColor="text1"/>
          <w:sz w:val="28"/>
          <w:szCs w:val="28"/>
          <w:highlight w:val="none"/>
          <w14:textFill>
            <w14:solidFill>
              <w14:schemeClr w14:val="tx1"/>
            </w14:solidFill>
          </w14:textFill>
        </w:rPr>
        <w:t>因甲方实施物业管理服务的</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4"/>
          <w:highlight w:val="none"/>
          <w:lang w:val="en-US" w:eastAsia="zh-CN"/>
          <w14:textFill>
            <w14:solidFill>
              <w14:schemeClr w14:val="tx1"/>
            </w14:solidFill>
          </w14:textFill>
        </w:rPr>
        <w:t>厦门市中小学生综合实践基地</w:t>
      </w:r>
      <w:r>
        <w:rPr>
          <w:rFonts w:ascii="仿宋" w:hAnsi="仿宋" w:eastAsia="仿宋"/>
          <w:color w:val="000000" w:themeColor="text1"/>
          <w:sz w:val="28"/>
          <w:szCs w:val="28"/>
          <w:highlight w:val="none"/>
          <w:u w:val="single"/>
          <w14:textFill>
            <w14:solidFill>
              <w14:schemeClr w14:val="tx1"/>
            </w14:solidFill>
          </w14:textFill>
        </w:rPr>
        <w:t>（以下简称“本项目”）</w:t>
      </w:r>
      <w:r>
        <w:rPr>
          <w:rFonts w:hint="eastAsia" w:ascii="仿宋" w:hAnsi="仿宋" w:eastAsia="仿宋"/>
          <w:color w:val="000000" w:themeColor="text1"/>
          <w:sz w:val="28"/>
          <w:szCs w:val="28"/>
          <w:highlight w:val="none"/>
          <w14:textFill>
            <w14:solidFill>
              <w14:schemeClr w14:val="tx1"/>
            </w14:solidFill>
          </w14:textFill>
        </w:rPr>
        <w:t>保洁</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宿管</w:t>
      </w:r>
      <w:r>
        <w:rPr>
          <w:rFonts w:hint="eastAsia" w:ascii="仿宋" w:hAnsi="仿宋" w:eastAsia="仿宋"/>
          <w:color w:val="000000" w:themeColor="text1"/>
          <w:sz w:val="28"/>
          <w:szCs w:val="28"/>
          <w:highlight w:val="none"/>
          <w14:textFill>
            <w14:solidFill>
              <w14:schemeClr w14:val="tx1"/>
            </w14:solidFill>
          </w14:textFill>
        </w:rPr>
        <w:t>服务需要，拟委托乙方</w:t>
      </w:r>
      <w:r>
        <w:rPr>
          <w:rFonts w:hint="eastAsia" w:ascii="仿宋" w:hAnsi="仿宋" w:eastAsia="仿宋"/>
          <w:color w:val="000000" w:themeColor="text1"/>
          <w:sz w:val="28"/>
          <w:szCs w:val="28"/>
          <w:highlight w:val="none"/>
          <w:lang w:val="en-US" w:eastAsia="zh-CN"/>
          <w14:textFill>
            <w14:solidFill>
              <w14:schemeClr w14:val="tx1"/>
            </w14:solidFill>
          </w14:textFill>
        </w:rPr>
        <w:t>为本项目</w:t>
      </w:r>
      <w:r>
        <w:rPr>
          <w:rFonts w:hint="eastAsia" w:ascii="仿宋" w:hAnsi="仿宋" w:eastAsia="仿宋"/>
          <w:color w:val="000000" w:themeColor="text1"/>
          <w:sz w:val="28"/>
          <w:szCs w:val="28"/>
          <w:highlight w:val="none"/>
          <w14:textFill>
            <w14:solidFill>
              <w14:schemeClr w14:val="tx1"/>
            </w14:solidFill>
          </w14:textFill>
        </w:rPr>
        <w:t>服务。本着平等互利、双方自愿的原则，甲乙双方经友好协商一致达成如下协议，以资共同遵守。</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 xml:space="preserve">第一章 </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保洁服务内容及费用</w:t>
      </w:r>
    </w:p>
    <w:p>
      <w:pPr>
        <w:tabs>
          <w:tab w:val="left" w:pos="3600"/>
        </w:tabs>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第一条 保洁服务范围与内容</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1、服务范围：</w:t>
      </w:r>
      <w:r>
        <w:rPr>
          <w:rFonts w:hint="eastAsia" w:ascii="仿宋" w:hAnsi="仿宋" w:eastAsia="仿宋" w:cs="仿宋"/>
          <w:color w:val="000000" w:themeColor="text1"/>
          <w:sz w:val="28"/>
          <w:szCs w:val="28"/>
          <w:highlight w:val="none"/>
          <w:u w:val="single"/>
          <w14:textFill>
            <w14:solidFill>
              <w14:schemeClr w14:val="tx1"/>
            </w14:solidFill>
          </w14:textFill>
        </w:rPr>
        <w:t>厦门</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市</w:t>
      </w:r>
      <w:r>
        <w:rPr>
          <w:rFonts w:hint="eastAsia" w:ascii="仿宋" w:hAnsi="仿宋" w:eastAsia="仿宋" w:cs="仿宋"/>
          <w:color w:val="000000" w:themeColor="text1"/>
          <w:sz w:val="28"/>
          <w:szCs w:val="28"/>
          <w:highlight w:val="none"/>
          <w:u w:val="single"/>
          <w14:textFill>
            <w14:solidFill>
              <w14:schemeClr w14:val="tx1"/>
            </w14:solidFill>
          </w14:textFill>
        </w:rPr>
        <w:t>中小学</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生综</w:t>
      </w:r>
      <w:r>
        <w:rPr>
          <w:rFonts w:hint="eastAsia" w:ascii="仿宋" w:hAnsi="仿宋" w:eastAsia="仿宋" w:cs="仿宋"/>
          <w:color w:val="000000" w:themeColor="text1"/>
          <w:sz w:val="28"/>
          <w:szCs w:val="28"/>
          <w:highlight w:val="none"/>
          <w:u w:val="single"/>
          <w14:textFill>
            <w14:solidFill>
              <w14:schemeClr w14:val="tx1"/>
            </w14:solidFill>
          </w14:textFill>
        </w:rPr>
        <w:t>合实践基地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与竹坝研学实践中心 </w:t>
      </w:r>
      <w:r>
        <w:rPr>
          <w:rFonts w:hint="eastAsia" w:ascii="仿宋" w:hAnsi="仿宋" w:eastAsia="仿宋" w:cs="仿宋"/>
          <w:color w:val="000000" w:themeColor="text1"/>
          <w:sz w:val="28"/>
          <w:szCs w:val="28"/>
          <w:highlight w:val="none"/>
          <w14:textFill>
            <w14:solidFill>
              <w14:schemeClr w14:val="tx1"/>
            </w14:solidFill>
          </w14:textFill>
        </w:rPr>
        <w:t>所属红线范围内。</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2、保洁服务内容：负责项目内公共区域</w:t>
      </w:r>
      <w:r>
        <w:rPr>
          <w:rFonts w:hint="eastAsia" w:ascii="仿宋" w:hAnsi="仿宋" w:eastAsia="仿宋" w:cs="仿宋"/>
          <w:color w:val="000000" w:themeColor="text1"/>
          <w:sz w:val="28"/>
          <w:szCs w:val="28"/>
          <w:highlight w:val="none"/>
          <w:lang w:val="en-US" w:eastAsia="zh-CN"/>
          <w14:textFill>
            <w14:solidFill>
              <w14:schemeClr w14:val="tx1"/>
            </w14:solidFill>
          </w14:textFill>
        </w:rPr>
        <w:t>和客房、宿舍</w:t>
      </w:r>
      <w:r>
        <w:rPr>
          <w:rFonts w:hint="eastAsia" w:ascii="仿宋" w:hAnsi="仿宋" w:eastAsia="仿宋" w:cs="仿宋"/>
          <w:color w:val="000000" w:themeColor="text1"/>
          <w:sz w:val="28"/>
          <w:szCs w:val="28"/>
          <w:highlight w:val="none"/>
          <w14:textFill>
            <w14:solidFill>
              <w14:schemeClr w14:val="tx1"/>
            </w14:solidFill>
          </w14:textFill>
        </w:rPr>
        <w:t>的日常卫生保洁、生活垃圾清运、、清杂等。负责研学实践中心、实践基地活动范围内建筑及设施环境卫生保洁，垃圾清运等工作。其他临时性的、突击性的任务，按照甲方的要求及时完成，保证保洁责任区域达到项目提出的卫生标准。</w:t>
      </w:r>
    </w:p>
    <w:p>
      <w:pPr>
        <w:spacing w:line="360" w:lineRule="auto"/>
        <w:ind w:firstLine="560"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、生管服务内容：</w:t>
      </w:r>
      <w:r>
        <w:rPr>
          <w:rFonts w:hint="eastAsia" w:ascii="仿宋" w:hAnsi="仿宋" w:eastAsia="仿宋" w:cs="仿宋"/>
          <w:color w:val="000000" w:themeColor="text1"/>
          <w:kern w:val="0"/>
          <w:sz w:val="28"/>
          <w:szCs w:val="28"/>
          <w:highlight w:val="none"/>
          <w14:textFill>
            <w14:solidFill>
              <w14:schemeClr w14:val="tx1"/>
            </w14:solidFill>
          </w14:textFill>
        </w:rPr>
        <w:t>负责学生宿舍管理、人员进出登记、相关资料整理等</w:t>
      </w:r>
      <w:r>
        <w:rPr>
          <w:rFonts w:hint="eastAsia" w:ascii="仿宋" w:hAnsi="仿宋" w:eastAsia="仿宋" w:cs="仿宋"/>
          <w:color w:val="000000" w:themeColor="text1"/>
          <w:sz w:val="28"/>
          <w:szCs w:val="28"/>
          <w:highlight w:val="none"/>
          <w14:textFill>
            <w14:solidFill>
              <w14:schemeClr w14:val="tx1"/>
            </w14:solidFill>
          </w14:textFill>
        </w:rPr>
        <w:t>。</w:t>
      </w:r>
    </w:p>
    <w:p>
      <w:pPr>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第二条 合同期限</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日起至</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第三条 保洁服务标准</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1、人员要求：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保洁</w:t>
      </w:r>
      <w:r>
        <w:rPr>
          <w:rFonts w:hint="eastAsia" w:ascii="仿宋" w:hAnsi="仿宋" w:eastAsia="仿宋" w:cs="仿宋"/>
          <w:color w:val="000000" w:themeColor="text1"/>
          <w:sz w:val="28"/>
          <w:szCs w:val="28"/>
          <w:highlight w:val="none"/>
          <w:lang w:val="en-US" w:eastAsia="zh-CN"/>
          <w14:textFill>
            <w14:solidFill>
              <w14:schemeClr w14:val="tx1"/>
            </w14:solidFill>
          </w14:textFill>
        </w:rPr>
        <w:t>主管及客房</w:t>
      </w:r>
      <w:r>
        <w:rPr>
          <w:rFonts w:hint="eastAsia" w:ascii="仿宋" w:hAnsi="仿宋" w:eastAsia="仿宋" w:cs="仿宋"/>
          <w:color w:val="000000" w:themeColor="text1"/>
          <w:sz w:val="28"/>
          <w:szCs w:val="28"/>
          <w:highlight w:val="none"/>
          <w14:textFill>
            <w14:solidFill>
              <w14:schemeClr w14:val="tx1"/>
            </w14:solidFill>
          </w14:textFill>
        </w:rPr>
        <w:t>领班年龄要求4</w:t>
      </w:r>
      <w:r>
        <w:rPr>
          <w:rFonts w:hint="eastAsia" w:ascii="仿宋" w:hAnsi="仿宋" w:eastAsia="仿宋" w:cs="仿宋"/>
          <w:color w:val="000000" w:themeColor="text1"/>
          <w:sz w:val="28"/>
          <w:szCs w:val="28"/>
          <w:highlight w:val="none"/>
          <w:lang w:eastAsia="zh-CN"/>
          <w14:textFill>
            <w14:solidFill>
              <w14:schemeClr w14:val="tx1"/>
            </w14:solidFill>
          </w14:textFill>
        </w:rPr>
        <w:t>8</w:t>
      </w:r>
      <w:r>
        <w:rPr>
          <w:rFonts w:hint="eastAsia" w:ascii="仿宋" w:hAnsi="仿宋" w:eastAsia="仿宋" w:cs="仿宋"/>
          <w:color w:val="000000" w:themeColor="text1"/>
          <w:sz w:val="28"/>
          <w:szCs w:val="28"/>
          <w:highlight w:val="none"/>
          <w:lang w:val="en-US" w:eastAsia="zh-CN"/>
          <w14:textFill>
            <w14:solidFill>
              <w14:schemeClr w14:val="tx1"/>
            </w14:solidFill>
          </w14:textFill>
        </w:rPr>
        <w:t>周岁以内</w:t>
      </w:r>
      <w:r>
        <w:rPr>
          <w:rFonts w:hint="eastAsia" w:ascii="仿宋" w:hAnsi="仿宋" w:eastAsia="仿宋" w:cs="仿宋"/>
          <w:color w:val="000000" w:themeColor="text1"/>
          <w:sz w:val="28"/>
          <w:szCs w:val="28"/>
          <w:highlight w:val="none"/>
          <w14:textFill>
            <w14:solidFill>
              <w14:schemeClr w14:val="tx1"/>
            </w14:solidFill>
          </w14:textFill>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需由甲方面试通过</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保洁员要求：1、普通</w:t>
      </w:r>
      <w:r>
        <w:rPr>
          <w:rFonts w:ascii="仿宋" w:hAnsi="仿宋" w:eastAsia="仿宋" w:cs="仿宋"/>
          <w:color w:val="000000" w:themeColor="text1"/>
          <w:sz w:val="28"/>
          <w:szCs w:val="28"/>
          <w:highlight w:val="none"/>
          <w14:textFill>
            <w14:solidFill>
              <w14:schemeClr w14:val="tx1"/>
            </w14:solidFill>
          </w14:textFill>
        </w:rPr>
        <w:t>保洁</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男性60周岁以内，女性55周岁以内）；2、宿舍保洁/客房保洁，女，初中以上文化程度，年龄50周岁以内。所有保洁员要</w:t>
      </w:r>
      <w:r>
        <w:rPr>
          <w:rFonts w:hint="eastAsia" w:ascii="仿宋" w:hAnsi="仿宋" w:eastAsia="仿宋" w:cs="仿宋"/>
          <w:color w:val="000000" w:themeColor="text1"/>
          <w:sz w:val="28"/>
          <w:szCs w:val="28"/>
          <w:highlight w:val="none"/>
          <w14:textFill>
            <w14:solidFill>
              <w14:schemeClr w14:val="tx1"/>
            </w14:solidFill>
          </w14:textFill>
        </w:rPr>
        <w:t>五官端正</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身体健康，会讲普通话，会使用智能手机，具备清晰表达能力，有责任心，工作积极主动，服从安排，执行力强，具有良好的服务意识和团队协作精神</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无不良嗜好。</w:t>
      </w:r>
    </w:p>
    <w:p>
      <w:pPr>
        <w:tabs>
          <w:tab w:val="left" w:pos="3720"/>
        </w:tabs>
        <w:spacing w:line="360" w:lineRule="auto"/>
        <w:ind w:left="0" w:leftChars="0"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本项目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需求普通保洁11人，宿舍保洁（兼生管）8人，客房保洁2人，客房领班1人。</w:t>
      </w:r>
      <w:r>
        <w:rPr>
          <w:rFonts w:hint="eastAsia" w:ascii="仿宋" w:hAnsi="仿宋" w:eastAsia="仿宋" w:cs="仿宋"/>
          <w:color w:val="000000" w:themeColor="text1"/>
          <w:spacing w:val="-6"/>
          <w:sz w:val="28"/>
          <w:szCs w:val="28"/>
          <w:highlight w:val="none"/>
          <w14:textFill>
            <w14:solidFill>
              <w14:schemeClr w14:val="tx1"/>
            </w14:solidFill>
          </w14:textFill>
        </w:rPr>
        <w:t>按阶段性定员进驻项目提供服务。</w:t>
      </w:r>
      <w:r>
        <w:rPr>
          <w:rFonts w:hint="eastAsia" w:ascii="仿宋" w:hAnsi="仿宋" w:eastAsia="仿宋" w:cs="仿宋"/>
          <w:color w:val="000000" w:themeColor="text1"/>
          <w:sz w:val="28"/>
          <w:szCs w:val="28"/>
          <w:highlight w:val="none"/>
          <w14:textFill>
            <w14:solidFill>
              <w14:schemeClr w14:val="tx1"/>
            </w14:solidFill>
          </w14:textFill>
        </w:rPr>
        <w:t>乙方须于</w:t>
      </w:r>
      <w:r>
        <w:rPr>
          <w:rFonts w:hint="eastAsia" w:ascii="仿宋" w:hAnsi="仿宋" w:eastAsia="仿宋" w:cs="仿宋"/>
          <w:b/>
          <w:color w:val="000000" w:themeColor="text1"/>
          <w:sz w:val="28"/>
          <w:szCs w:val="28"/>
          <w:highlight w:val="none"/>
          <w:u w:val="single"/>
          <w14:textFill>
            <w14:solidFill>
              <w14:schemeClr w14:val="tx1"/>
            </w14:solidFill>
          </w14:textFill>
        </w:rPr>
        <w:t>202</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日前根据甲方</w:t>
      </w:r>
      <w:r>
        <w:rPr>
          <w:rFonts w:hint="eastAsia" w:ascii="仿宋" w:hAnsi="仿宋" w:eastAsia="仿宋" w:cs="仿宋"/>
          <w:color w:val="000000" w:themeColor="text1"/>
          <w:sz w:val="28"/>
          <w:szCs w:val="28"/>
          <w:highlight w:val="none"/>
          <w:lang w:eastAsia="zh-CN"/>
          <w14:textFill>
            <w14:solidFill>
              <w14:schemeClr w14:val="tx1"/>
            </w14:solidFill>
          </w14:textFill>
        </w:rPr>
        <w:t>要求</w:t>
      </w:r>
      <w:r>
        <w:rPr>
          <w:rFonts w:hint="eastAsia" w:ascii="仿宋" w:hAnsi="仿宋" w:eastAsia="仿宋" w:cs="仿宋"/>
          <w:color w:val="000000" w:themeColor="text1"/>
          <w:sz w:val="28"/>
          <w:szCs w:val="28"/>
          <w:highlight w:val="none"/>
          <w14:textFill>
            <w14:solidFill>
              <w14:schemeClr w14:val="tx1"/>
            </w14:solidFill>
          </w14:textFill>
        </w:rPr>
        <w:t xml:space="preserve">派驻素质良好的专职人员进场进行正常作业。乙方须向甲方本项目服务处提交现场工作人员名册等资料备案，如有人员变更，乙方应在二天内通知服务处并提交相关资料。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3）着装统一、衣着整洁。工作积极，主动配合</w:t>
      </w:r>
      <w:r>
        <w:rPr>
          <w:rFonts w:hint="eastAsia" w:ascii="仿宋" w:hAnsi="仿宋" w:eastAsia="仿宋"/>
          <w:color w:val="000000" w:themeColor="text1"/>
          <w:sz w:val="28"/>
          <w:szCs w:val="28"/>
          <w:highlight w:val="none"/>
          <w14:textFill>
            <w14:solidFill>
              <w14:schemeClr w14:val="tx1"/>
            </w14:solidFill>
          </w14:textFill>
        </w:rPr>
        <w:t>和接受甲方现场人员的监督指导，发现异常情况及时汇报。</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甲方每月按《保洁合同月度供方服务评价表》（合同附件３）对乙方提供的保洁服务进行考核，每月考核分若低于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分的，每低一分扣除当月保洁服务费</w:t>
      </w:r>
      <w:r>
        <w:rPr>
          <w:rFonts w:hint="eastAsia" w:ascii="仿宋" w:hAnsi="仿宋" w:eastAsia="仿宋"/>
          <w:b/>
          <w:bCs/>
          <w:color w:val="000000" w:themeColor="text1"/>
          <w:sz w:val="28"/>
          <w:szCs w:val="28"/>
          <w:highlight w:val="none"/>
          <w:lang w:val="en-US" w:eastAsia="zh-CN"/>
          <w14:textFill>
            <w14:solidFill>
              <w14:schemeClr w14:val="tx1"/>
            </w14:solidFill>
          </w14:textFill>
        </w:rPr>
        <w:t>5</w:t>
      </w:r>
      <w:r>
        <w:rPr>
          <w:rFonts w:hint="eastAsia" w:ascii="仿宋" w:hAnsi="仿宋" w:eastAsia="仿宋"/>
          <w:b/>
          <w:bCs/>
          <w:color w:val="000000" w:themeColor="text1"/>
          <w:sz w:val="28"/>
          <w:szCs w:val="28"/>
          <w:highlight w:val="non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元。若低于</w:t>
      </w:r>
      <w:r>
        <w:rPr>
          <w:rFonts w:hint="eastAsia" w:ascii="仿宋" w:hAnsi="仿宋" w:eastAsia="仿宋"/>
          <w:color w:val="000000" w:themeColor="text1"/>
          <w:sz w:val="28"/>
          <w:szCs w:val="28"/>
          <w:highlight w:val="none"/>
          <w:lang w:val="en-US" w:eastAsia="zh-CN"/>
          <w14:textFill>
            <w14:solidFill>
              <w14:schemeClr w14:val="tx1"/>
            </w14:solidFill>
          </w14:textFill>
        </w:rPr>
        <w:t>75</w:t>
      </w:r>
      <w:r>
        <w:rPr>
          <w:rFonts w:hint="eastAsia" w:ascii="仿宋" w:hAnsi="仿宋" w:eastAsia="仿宋"/>
          <w:color w:val="000000" w:themeColor="text1"/>
          <w:sz w:val="28"/>
          <w:szCs w:val="28"/>
          <w:highlight w:val="none"/>
          <w14:textFill>
            <w14:solidFill>
              <w14:schemeClr w14:val="tx1"/>
            </w14:solidFill>
          </w14:textFill>
        </w:rPr>
        <w:t>分的，甲方有权提前解除合同。</w:t>
      </w:r>
    </w:p>
    <w:p>
      <w:pPr>
        <w:spacing w:line="480" w:lineRule="exact"/>
        <w:ind w:left="-21" w:leftChars="-10"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第四条 保洁服务费用及结算方式</w:t>
      </w:r>
    </w:p>
    <w:p>
      <w:pPr>
        <w:spacing w:line="500" w:lineRule="exact"/>
        <w:ind w:firstLine="420" w:firstLineChars="15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普通</w:t>
      </w:r>
      <w:r>
        <w:rPr>
          <w:rFonts w:hint="eastAsia" w:ascii="仿宋" w:hAnsi="仿宋" w:eastAsia="仿宋" w:cs="仿宋"/>
          <w:color w:val="000000" w:themeColor="text1"/>
          <w:sz w:val="28"/>
          <w:szCs w:val="28"/>
          <w:highlight w:val="none"/>
          <w14:textFill>
            <w14:solidFill>
              <w14:schemeClr w14:val="tx1"/>
            </w14:solidFill>
          </w14:textFill>
        </w:rPr>
        <w:t>保洁服务费为人民币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宿舍保洁（兼生管）</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客房保洁主管</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每月</w:t>
      </w:r>
      <w:r>
        <w:rPr>
          <w:rFonts w:hint="eastAsia" w:ascii="仿宋" w:hAnsi="仿宋" w:eastAsia="仿宋" w:cs="仿宋"/>
          <w:color w:val="000000" w:themeColor="text1"/>
          <w:sz w:val="28"/>
          <w:szCs w:val="28"/>
          <w:highlight w:val="none"/>
          <w:lang w:eastAsia="zh-CN"/>
          <w14:textFill>
            <w14:solidFill>
              <w14:schemeClr w14:val="tx1"/>
            </w14:solidFill>
          </w14:textFill>
        </w:rPr>
        <w:t>满编</w:t>
      </w:r>
      <w:r>
        <w:rPr>
          <w:rFonts w:hint="eastAsia" w:ascii="仿宋" w:hAnsi="仿宋" w:eastAsia="仿宋" w:cs="仿宋"/>
          <w:color w:val="000000" w:themeColor="text1"/>
          <w:sz w:val="28"/>
          <w:szCs w:val="28"/>
          <w:highlight w:val="none"/>
          <w14:textFill>
            <w14:solidFill>
              <w14:schemeClr w14:val="tx1"/>
            </w14:solidFill>
          </w14:textFill>
        </w:rPr>
        <w:t>服务费合计为人民币</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服务费包含乙方人员节假日加班、基本工资、保险、福利、耗材及相关工具等招投标文件（或询、报价文件等）列明的一切费用</w:t>
      </w:r>
      <w:bookmarkStart w:id="174" w:name="_Hlk138714620"/>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上述服务费按实际派驻人员数量核算</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。本合同价格为含税价，合同价格=不含税价+不含税价×增值税率（该税率指乙方提供增值税发票上显示的税率）。乙方为小规模纳税人/一般纳税人，应当向甲方提供税率为</w:t>
      </w:r>
      <w:r>
        <w:rPr>
          <w:rFonts w:hint="eastAsia" w:ascii="仿宋" w:hAnsi="仿宋" w:eastAsia="仿宋" w:cs="仿宋"/>
          <w:color w:val="000000" w:themeColor="text1"/>
          <w:sz w:val="28"/>
          <w:szCs w:val="28"/>
          <w:highlight w:val="none"/>
          <w:u w:val="singl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的增值税专用票，如遇政策调整，以政策为准。</w:t>
      </w:r>
    </w:p>
    <w:p>
      <w:pPr>
        <w:spacing w:line="500" w:lineRule="exact"/>
        <w:ind w:firstLine="420" w:firstLineChars="15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2、如有临聘人员，临聘费用按下表结算。</w:t>
      </w:r>
    </w:p>
    <w:p>
      <w:pPr>
        <w:tabs>
          <w:tab w:val="left" w:pos="1276"/>
        </w:tabs>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临聘人员费用标准</w:t>
      </w:r>
    </w:p>
    <w:tbl>
      <w:tblPr>
        <w:tblStyle w:val="1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904"/>
        <w:gridCol w:w="1056"/>
        <w:gridCol w:w="133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服务岗位</w:t>
            </w:r>
          </w:p>
        </w:tc>
        <w:tc>
          <w:tcPr>
            <w:tcW w:w="290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工作时长</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费用标准</w:t>
            </w:r>
          </w:p>
        </w:tc>
        <w:tc>
          <w:tcPr>
            <w:tcW w:w="14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7"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904"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元/日</w:t>
            </w:r>
          </w:p>
        </w:tc>
        <w:tc>
          <w:tcPr>
            <w:tcW w:w="1332"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元/</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小时</w:t>
            </w:r>
          </w:p>
        </w:tc>
        <w:tc>
          <w:tcPr>
            <w:tcW w:w="146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普通</w:t>
            </w:r>
            <w:r>
              <w:rPr>
                <w:rFonts w:hint="eastAsia" w:ascii="仿宋" w:hAnsi="仿宋" w:eastAsia="仿宋" w:cs="仿宋"/>
                <w:color w:val="000000" w:themeColor="text1"/>
                <w:sz w:val="28"/>
                <w:szCs w:val="28"/>
                <w:highlight w:val="none"/>
                <w14:textFill>
                  <w14:solidFill>
                    <w14:schemeClr w14:val="tx1"/>
                  </w14:solidFill>
                </w14:textFill>
              </w:rPr>
              <w:t>保洁员</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8小时/日</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00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保洁钟点工</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按实际小时数</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30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宿舍保洁（兼</w:t>
            </w:r>
            <w:r>
              <w:rPr>
                <w:rFonts w:hint="eastAsia" w:ascii="仿宋" w:hAnsi="仿宋" w:eastAsia="仿宋" w:cs="仿宋"/>
                <w:color w:val="000000" w:themeColor="text1"/>
                <w:sz w:val="28"/>
                <w:szCs w:val="28"/>
                <w:highlight w:val="none"/>
                <w14:textFill>
                  <w14:solidFill>
                    <w14:schemeClr w14:val="tx1"/>
                  </w14:solidFill>
                </w14:textFill>
              </w:rPr>
              <w:t>生管</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24小时/日</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 xml:space="preserve"> </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注：上述服务费用均包括税金。</w:t>
            </w:r>
          </w:p>
        </w:tc>
      </w:tr>
    </w:tbl>
    <w:p>
      <w:pPr>
        <w:keepNext w:val="0"/>
        <w:keepLines w:val="0"/>
        <w:pageBreakBefore w:val="0"/>
        <w:kinsoku/>
        <w:wordWrap/>
        <w:overflowPunct/>
        <w:topLinePunct w:val="0"/>
        <w:autoSpaceDE/>
        <w:autoSpaceDN/>
        <w:bidi w:val="0"/>
        <w:adjustRightInd/>
        <w:snapToGrid/>
        <w:spacing w:line="80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3、垃</w:t>
      </w:r>
      <w:r>
        <w:rPr>
          <w:rFonts w:hint="eastAsia" w:ascii="仿宋" w:hAnsi="仿宋" w:eastAsia="仿宋" w:cs="仿宋"/>
          <w:color w:val="000000" w:themeColor="text1"/>
          <w:sz w:val="28"/>
          <w:szCs w:val="28"/>
          <w:highlight w:val="none"/>
          <w14:textFill>
            <w14:solidFill>
              <w14:schemeClr w14:val="tx1"/>
            </w14:solidFill>
          </w14:textFill>
        </w:rPr>
        <w:t>圾清运费：</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14:textFill>
            <w14:solidFill>
              <w14:schemeClr w14:val="tx1"/>
            </w14:solidFill>
          </w14:textFill>
        </w:rPr>
        <w:t>0元/桶/月</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含税费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，具体以实际清运数量为准</w:t>
      </w:r>
      <w:r>
        <w:rPr>
          <w:rFonts w:hint="eastAsia" w:ascii="仿宋" w:hAnsi="仿宋" w:eastAsia="仿宋" w:cs="仿宋"/>
          <w:color w:val="000000" w:themeColor="text1"/>
          <w:sz w:val="28"/>
          <w:szCs w:val="28"/>
          <w:highlight w:val="none"/>
          <w:u w:val="none"/>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、服务费按</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w:t>
      </w:r>
      <w:r>
        <w:rPr>
          <w:rFonts w:hint="eastAsia" w:ascii="仿宋" w:hAnsi="仿宋" w:eastAsia="仿宋" w:cs="仿宋"/>
          <w:color w:val="000000" w:themeColor="text1"/>
          <w:sz w:val="28"/>
          <w:szCs w:val="28"/>
          <w:highlight w:val="none"/>
          <w14:textFill>
            <w14:solidFill>
              <w14:schemeClr w14:val="tx1"/>
            </w14:solidFill>
          </w14:textFill>
        </w:rPr>
        <w:t>结算，乙方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于季度服务周期结束之后10个工作日内</w:t>
      </w:r>
      <w:r>
        <w:rPr>
          <w:rFonts w:hint="eastAsia" w:ascii="仿宋" w:hAnsi="仿宋" w:eastAsia="仿宋" w:cs="仿宋"/>
          <w:color w:val="000000" w:themeColor="text1"/>
          <w:sz w:val="28"/>
          <w:szCs w:val="28"/>
          <w:highlight w:val="none"/>
          <w14:textFill>
            <w14:solidFill>
              <w14:schemeClr w14:val="tx1"/>
            </w14:solidFill>
          </w14:textFill>
        </w:rPr>
        <w:t>向甲方提供上一</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w:t>
      </w:r>
      <w:r>
        <w:rPr>
          <w:rFonts w:hint="eastAsia" w:ascii="仿宋" w:hAnsi="仿宋" w:eastAsia="仿宋" w:cs="仿宋"/>
          <w:color w:val="000000" w:themeColor="text1"/>
          <w:sz w:val="28"/>
          <w:szCs w:val="28"/>
          <w:highlight w:val="none"/>
          <w14:textFill>
            <w14:solidFill>
              <w14:schemeClr w14:val="tx1"/>
            </w14:solidFill>
          </w14:textFill>
        </w:rPr>
        <w:t>服务费合法有效的增值税专用票，甲方在收到乙方发票并进行国税业务系统认证（限增值税专用发票）后的十五个工作日内付款。</w:t>
      </w:r>
    </w:p>
    <w:bookmarkEnd w:id="174"/>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甲方账户信息：</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1、单位名称：厦门国贸大管家同城管理有限公司</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2、纳税人识别码：91350212MA2Y9R7Q1X</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3、地址：厦门市同安区工业集中区建材物流园29号二层</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4、联系电话：0592-7203026</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5、开户银行：兴业银行股份有限公司厦门禾祥西支行</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6、开户银行账号：129230100100235490</w:t>
      </w:r>
    </w:p>
    <w:p>
      <w:pPr>
        <w:spacing w:line="360" w:lineRule="auto"/>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乙方帐户信息</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1、单位名称：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2、纳税人识别码： </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3、地址：  </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4、联系电话：</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p>
      <w:pPr>
        <w:spacing w:line="360" w:lineRule="auto"/>
        <w:ind w:firstLine="560" w:firstLineChars="200"/>
        <w:rPr>
          <w:rFonts w:hint="default"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5、开户银行：</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6、开户银行账号：</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spacing w:line="48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pStyle w:val="5"/>
        <w:spacing w:line="480" w:lineRule="exact"/>
        <w:ind w:left="0"/>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第二章　双方的责任</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第五条 甲方权利义务</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1、甲方负责提供保洁工具集放地给乙方无偿使用，并提供保洁用水及清洗场所。</w:t>
      </w:r>
      <w:r>
        <w:rPr>
          <w:rFonts w:hint="eastAsia" w:ascii="仿宋" w:hAnsi="仿宋" w:eastAsia="仿宋" w:cs="仿宋"/>
          <w:color w:val="000000" w:themeColor="text1"/>
          <w:sz w:val="28"/>
          <w:szCs w:val="28"/>
          <w:highlight w:val="none"/>
          <w14:textFill>
            <w14:solidFill>
              <w14:schemeClr w14:val="tx1"/>
            </w14:solidFill>
          </w14:textFill>
        </w:rPr>
        <w:t>乙方应自行做好</w:t>
      </w:r>
      <w:r>
        <w:rPr>
          <w:rFonts w:hint="eastAsia" w:ascii="仿宋" w:hAnsi="仿宋" w:eastAsia="仿宋" w:cs="仿宋"/>
          <w:color w:val="000000" w:themeColor="text1"/>
          <w:sz w:val="28"/>
          <w:szCs w:val="28"/>
          <w:highlight w:val="none"/>
          <w:lang w:val="en-US" w:eastAsia="zh-CN"/>
          <w14:textFill>
            <w14:solidFill>
              <w14:schemeClr w14:val="tx1"/>
            </w14:solidFill>
          </w14:textFill>
        </w:rPr>
        <w:t>工具</w:t>
      </w:r>
      <w:r>
        <w:rPr>
          <w:rFonts w:hint="eastAsia" w:ascii="仿宋" w:hAnsi="仿宋" w:eastAsia="仿宋" w:cs="仿宋"/>
          <w:color w:val="000000" w:themeColor="text1"/>
          <w:sz w:val="28"/>
          <w:szCs w:val="28"/>
          <w:highlight w:val="none"/>
          <w14:textFill>
            <w14:solidFill>
              <w14:schemeClr w14:val="tx1"/>
            </w14:solidFill>
          </w14:textFill>
        </w:rPr>
        <w:t>保管工作</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、甲方负责卫生保洁情况、“四害”消杀情况及垃圾清运质量的监督检查工作，及时将不符合</w:t>
      </w:r>
      <w:r>
        <w:rPr>
          <w:rFonts w:hint="eastAsia" w:ascii="仿宋" w:hAnsi="仿宋" w:eastAsia="仿宋" w:cs="仿宋"/>
          <w:bCs/>
          <w:color w:val="000000" w:themeColor="text1"/>
          <w:sz w:val="28"/>
          <w:szCs w:val="28"/>
          <w:highlight w:val="none"/>
          <w14:textFill>
            <w14:solidFill>
              <w14:schemeClr w14:val="tx1"/>
            </w14:solidFill>
          </w14:textFill>
        </w:rPr>
        <w:t>保洁服务</w:t>
      </w:r>
      <w:r>
        <w:rPr>
          <w:rFonts w:hint="eastAsia" w:ascii="仿宋" w:hAnsi="仿宋" w:eastAsia="仿宋" w:cs="仿宋"/>
          <w:color w:val="000000" w:themeColor="text1"/>
          <w:sz w:val="28"/>
          <w:szCs w:val="28"/>
          <w:highlight w:val="none"/>
          <w14:textFill>
            <w14:solidFill>
              <w14:schemeClr w14:val="tx1"/>
            </w14:solidFill>
          </w14:textFill>
        </w:rPr>
        <w:t>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3、如</w:t>
      </w:r>
      <w:r>
        <w:rPr>
          <w:rFonts w:hint="eastAsia" w:ascii="仿宋" w:hAnsi="仿宋" w:eastAsia="仿宋" w:cs="仿宋"/>
          <w:color w:val="000000" w:themeColor="text1"/>
          <w:kern w:val="0"/>
          <w:sz w:val="28"/>
          <w:szCs w:val="28"/>
          <w:highlight w:val="none"/>
          <w14:textFill>
            <w14:solidFill>
              <w14:schemeClr w14:val="tx1"/>
            </w14:solidFill>
          </w14:textFill>
        </w:rPr>
        <w:t>如遇本项目垃圾分类、创优、参观、检查、政府部门、突发事件等</w:t>
      </w:r>
      <w:r>
        <w:rPr>
          <w:rFonts w:hint="eastAsia" w:ascii="仿宋" w:hAnsi="仿宋" w:eastAsia="仿宋" w:cs="仿宋"/>
          <w:color w:val="000000" w:themeColor="text1"/>
          <w:sz w:val="28"/>
          <w:szCs w:val="28"/>
          <w:highlight w:val="none"/>
          <w14:textFill>
            <w14:solidFill>
              <w14:schemeClr w14:val="tx1"/>
            </w14:solidFill>
          </w14:textFill>
        </w:rPr>
        <w:t>特殊或紧急</w:t>
      </w:r>
      <w:r>
        <w:rPr>
          <w:rFonts w:hint="eastAsia" w:ascii="仿宋" w:hAnsi="仿宋" w:eastAsia="仿宋" w:cs="仿宋"/>
          <w:color w:val="000000" w:themeColor="text1"/>
          <w:kern w:val="0"/>
          <w:sz w:val="28"/>
          <w:szCs w:val="28"/>
          <w:highlight w:val="none"/>
          <w14:textFill>
            <w14:solidFill>
              <w14:schemeClr w14:val="tx1"/>
            </w14:solidFill>
          </w14:textFill>
        </w:rPr>
        <w:t>工作需要时，甲方有权要求乙方无条件负责组织人员免费对本项目进行清洁及垃圾清运。</w:t>
      </w:r>
      <w:r>
        <w:rPr>
          <w:rFonts w:hint="eastAsia" w:ascii="仿宋" w:hAnsi="仿宋" w:eastAsia="仿宋" w:cs="仿宋"/>
          <w:color w:val="000000" w:themeColor="text1"/>
          <w:sz w:val="28"/>
          <w:szCs w:val="28"/>
          <w:highlight w:val="none"/>
          <w14:textFill>
            <w14:solidFill>
              <w14:schemeClr w14:val="tx1"/>
            </w14:solidFill>
          </w14:textFill>
        </w:rPr>
        <w:t>乙方保洁员必须服从甲方安排，如乙方保洁人员不服从甲方的安排与调动的，则甲方有权要求乙方更换该保洁员，甲方因上述情况另外聘请保洁人员而产生的费用由乙方承担。</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5、按合同约定向乙方支付保洁服务费。</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第六条 乙方权利义务</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乙方服务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360" w:lineRule="auto"/>
        <w:ind w:right="88" w:rightChars="42"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乙方保证自身具有完全民事权利能力和完全民事行为能力，并与上述派至本项目的保洁、绿化及生管人员依法签订劳动合同，依照《中华人民共和国劳动法》及有关法律法规的相关规定为其缴交社会保险费，依法独立享有、承担相关的权利义务，乙方服务人员的劳资纠纷概由乙方自行负责。</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3、乙方负责本合同服务人员的人事考勤工作，并于每月5日前将上一个月的考勤记录提交甲方稽核。</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4、乙方</w:t>
      </w:r>
      <w:r>
        <w:rPr>
          <w:rFonts w:hint="eastAsia" w:ascii="仿宋" w:hAnsi="仿宋" w:eastAsia="仿宋" w:cs="仿宋"/>
          <w:color w:val="000000" w:themeColor="text1"/>
          <w:sz w:val="28"/>
          <w:szCs w:val="28"/>
          <w:highlight w:val="none"/>
          <w14:textFill>
            <w14:solidFill>
              <w14:schemeClr w14:val="tx1"/>
            </w14:solidFill>
          </w14:textFill>
        </w:rPr>
        <w:t>应遵守《作业安全承诺书》，重视安全管理，确保不出安全事故。</w:t>
      </w:r>
      <w:r>
        <w:rPr>
          <w:rFonts w:hint="eastAsia" w:ascii="仿宋" w:hAnsi="仿宋" w:eastAsia="仿宋"/>
          <w:color w:val="000000" w:themeColor="text1"/>
          <w:sz w:val="28"/>
          <w:szCs w:val="28"/>
          <w:highlight w:val="none"/>
          <w14:textFill>
            <w14:solidFill>
              <w14:schemeClr w14:val="tx1"/>
            </w14:solidFill>
          </w14:textFill>
        </w:rPr>
        <w:t>应对其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人员进行安全法规、标准、安全操作技能和安全意识教育，使其具备相应的安全知识、安全意识和安全操作技能，为其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人员配备齐全合格的劳动防护用品和安全防护用具，并教育、督促</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人员正确佩戴。针对有危险的作业，乙方应为其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人员购买意外伤害保险。乙方</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人员在履行本合同过程中发生的一切人身伤害、工伤事故</w:t>
      </w:r>
      <w:r>
        <w:rPr>
          <w:rFonts w:ascii="仿宋" w:hAnsi="仿宋" w:eastAsia="仿宋"/>
          <w:color w:val="000000" w:themeColor="text1"/>
          <w:sz w:val="28"/>
          <w:szCs w:val="28"/>
          <w:highlight w:val="none"/>
          <w14:textFill>
            <w14:solidFill>
              <w14:schemeClr w14:val="tx1"/>
            </w14:solidFill>
          </w14:textFill>
        </w:rPr>
        <w:t>或造成其他第三方人身、财产损害的，</w:t>
      </w:r>
      <w:r>
        <w:rPr>
          <w:rFonts w:hint="eastAsia" w:ascii="仿宋" w:hAnsi="仿宋" w:eastAsia="仿宋"/>
          <w:color w:val="000000" w:themeColor="text1"/>
          <w:sz w:val="28"/>
          <w:szCs w:val="28"/>
          <w:highlight w:val="none"/>
          <w14:textFill>
            <w14:solidFill>
              <w14:schemeClr w14:val="tx1"/>
            </w14:solidFill>
          </w14:textFill>
        </w:rPr>
        <w:t>均由乙方负责处理并承担相关责任和费用</w:t>
      </w:r>
      <w:r>
        <w:rPr>
          <w:rFonts w:ascii="仿宋" w:hAnsi="仿宋" w:eastAsia="仿宋"/>
          <w:color w:val="000000" w:themeColor="text1"/>
          <w:sz w:val="28"/>
          <w:szCs w:val="28"/>
          <w:highlight w:val="none"/>
          <w14:textFill>
            <w14:solidFill>
              <w14:schemeClr w14:val="tx1"/>
            </w14:solidFill>
          </w14:textFill>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乙方派驻甲方的各岗位保洁人员应符合甲方招标文件上所列的人员条件年龄要求。甲方将定期检查相关人员信息，如有不符合的，甲方有权扣除当月500元/人次。当月（自然月）累计不符合条件的人次超过总合同约定岗位人数的20%以上，甲方有权在定期检查结果上，累加扣除当月服务费总额的5%；乙方连续三个月，当月（自然月）累计不符合条件的人次超过总合同约定岗位人数的20%以上，甲方有权无条件随时解除合同</w:t>
      </w:r>
      <w:r>
        <w:rPr>
          <w:rFonts w:hint="eastAsia" w:ascii="仿宋" w:hAnsi="仿宋" w:eastAsia="仿宋" w:cs="仿宋"/>
          <w:color w:val="000000" w:themeColor="text1"/>
          <w:sz w:val="28"/>
          <w:szCs w:val="28"/>
          <w:highlight w:val="none"/>
          <w14:textFill>
            <w14:solidFill>
              <w14:schemeClr w14:val="tx1"/>
            </w14:solidFill>
          </w14:textFill>
        </w:rPr>
        <w:t>并不承担任何责任，且乙方需赔偿因此对甲方造成的损失。</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、乙方或其</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在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48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乙方派驻至本项目的服务人员名单应报甲方本项目服务处存档备查，且乙方应根据人员及时更新资料。乙方至少指定一名主管（含）以上人员开通甲方品控管理系统账号，负责相关工单的分配、完成、监督及反馈工作（相关标准按甲方品控管理系统要求执行）。</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、乙方负责甲方指定区域内卫生保洁</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四害消杀”</w:t>
      </w:r>
      <w:r>
        <w:rPr>
          <w:rFonts w:hint="eastAsia" w:ascii="仿宋" w:hAnsi="仿宋" w:eastAsia="仿宋" w:cs="仿宋"/>
          <w:color w:val="000000" w:themeColor="text1"/>
          <w:sz w:val="28"/>
          <w:szCs w:val="28"/>
          <w:highlight w:val="none"/>
          <w14:textFill>
            <w14:solidFill>
              <w14:schemeClr w14:val="tx1"/>
            </w14:solidFill>
          </w14:textFill>
        </w:rPr>
        <w:t>及垃圾清运服务，未经甲方同意，乙方不得将本合同约定的服务交由任何第三方负责。</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、乙方应根据项目实际需求制定保洁年度、月度工作计划，严格按照计划实施，并将相关工作记录交由服务处存档。</w:t>
      </w:r>
    </w:p>
    <w:p>
      <w:pPr>
        <w:pStyle w:val="2"/>
        <w:ind w:firstLine="56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将相关工作记录交由服务处存档。</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13、乙方接到甲方服务处提出的相关问题处理通知后，应在1小时内到达现场处理。</w:t>
      </w:r>
    </w:p>
    <w:p>
      <w:pPr>
        <w:pStyle w:val="2"/>
        <w:spacing w:line="48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、乙方每月至少两次以上安排专业管理人员到本项目对</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人员进行质量检查、培训、指导，并将相关资料、记录报甲方存档。</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第三章 满意度及品质考核</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第七条</w:t>
      </w:r>
      <w:r>
        <w:rPr>
          <w:rFonts w:hint="eastAsia" w:ascii="仿宋" w:hAnsi="仿宋" w:eastAsia="仿宋"/>
          <w:color w:val="000000" w:themeColor="text1"/>
          <w:sz w:val="28"/>
          <w:szCs w:val="28"/>
          <w:highlight w:val="none"/>
          <w14:textFill>
            <w14:solidFill>
              <w14:schemeClr w14:val="tx1"/>
            </w14:solidFill>
          </w14:textFill>
        </w:rPr>
        <w:t xml:space="preserve"> 满意度考核：根据第三方满意度调查公司和</w:t>
      </w:r>
      <w:r>
        <w:rPr>
          <w:rFonts w:hint="eastAsia" w:ascii="仿宋" w:hAnsi="仿宋" w:eastAsia="仿宋"/>
          <w:color w:val="000000" w:themeColor="text1"/>
          <w:sz w:val="28"/>
          <w:szCs w:val="28"/>
          <w:highlight w:val="none"/>
          <w:lang w:eastAsia="zh-CN"/>
          <w14:textFill>
            <w14:solidFill>
              <w14:schemeClr w14:val="tx1"/>
            </w14:solidFill>
          </w14:textFill>
        </w:rPr>
        <w:t>国贸</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968115数信中心对物业服务维度满意度抽样检查结果，每月对乙方服务进行考评，如保洁服务指标满意度低于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%，每低1个百分点从月度服务费用中扣除</w:t>
      </w:r>
      <w:r>
        <w:rPr>
          <w:rFonts w:hint="eastAsia" w:ascii="仿宋" w:hAnsi="仿宋" w:eastAsia="仿宋"/>
          <w:b/>
          <w:bCs/>
          <w:color w:val="000000" w:themeColor="text1"/>
          <w:sz w:val="28"/>
          <w:szCs w:val="28"/>
          <w:highlight w:val="none"/>
          <w14:textFill>
            <w14:solidFill>
              <w14:schemeClr w14:val="tx1"/>
            </w14:solidFill>
          </w14:textFill>
        </w:rPr>
        <w:t>50</w:t>
      </w:r>
      <w:r>
        <w:rPr>
          <w:rFonts w:hint="eastAsia" w:ascii="仿宋" w:hAnsi="仿宋" w:eastAsia="仿宋"/>
          <w:b/>
          <w:bCs/>
          <w:color w:val="000000" w:themeColor="text1"/>
          <w:sz w:val="28"/>
          <w:szCs w:val="28"/>
          <w:highlight w:val="none"/>
          <w:lang w:val="en-US" w:eastAsia="zh-CN"/>
          <w14:textFill>
            <w14:solidFill>
              <w14:schemeClr w14:val="tx1"/>
            </w14:solidFill>
          </w14:textFill>
        </w:rPr>
        <w:t>0</w:t>
      </w:r>
      <w:r>
        <w:rPr>
          <w:rFonts w:hint="eastAsia" w:ascii="仿宋" w:hAnsi="仿宋" w:eastAsia="仿宋"/>
          <w:b/>
          <w:bCs/>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；调查样本大于10个以上开始考核，本月无新增调查样本，当月不考核；</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第八条</w:t>
      </w:r>
      <w:r>
        <w:rPr>
          <w:rFonts w:hint="eastAsia" w:ascii="仿宋" w:hAnsi="仿宋" w:eastAsia="仿宋"/>
          <w:color w:val="000000" w:themeColor="text1"/>
          <w:sz w:val="28"/>
          <w:szCs w:val="28"/>
          <w:highlight w:val="none"/>
          <w14:textFill>
            <w14:solidFill>
              <w14:schemeClr w14:val="tx1"/>
            </w14:solidFill>
          </w14:textFill>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w:t>
      </w:r>
      <w:r>
        <w:rPr>
          <w:rFonts w:hint="eastAsia" w:ascii="仿宋" w:hAnsi="仿宋" w:eastAsia="仿宋"/>
          <w:b/>
          <w:bCs/>
          <w:color w:val="000000" w:themeColor="text1"/>
          <w:sz w:val="28"/>
          <w:szCs w:val="28"/>
          <w:highlight w:val="none"/>
          <w14:textFill>
            <w14:solidFill>
              <w14:schemeClr w14:val="tx1"/>
            </w14:solidFill>
          </w14:textFill>
        </w:rPr>
        <w:t>每低1分扣除当月保洁服务费</w:t>
      </w:r>
      <w:r>
        <w:rPr>
          <w:rFonts w:hint="eastAsia" w:ascii="仿宋" w:hAnsi="仿宋" w:eastAsia="仿宋"/>
          <w:b/>
          <w:bCs/>
          <w:color w:val="000000" w:themeColor="text1"/>
          <w:sz w:val="28"/>
          <w:szCs w:val="28"/>
          <w:highlight w:val="none"/>
          <w:lang w:val="en-US" w:eastAsia="zh-CN"/>
          <w14:textFill>
            <w14:solidFill>
              <w14:schemeClr w14:val="tx1"/>
            </w14:solidFill>
          </w14:textFill>
        </w:rPr>
        <w:t>500</w:t>
      </w:r>
      <w:r>
        <w:rPr>
          <w:rFonts w:hint="eastAsia" w:ascii="仿宋" w:hAnsi="仿宋" w:eastAsia="仿宋"/>
          <w:b/>
          <w:bCs/>
          <w:color w:val="000000" w:themeColor="text1"/>
          <w:sz w:val="28"/>
          <w:szCs w:val="28"/>
          <w:highlight w:val="none"/>
          <w14:textFill>
            <w14:solidFill>
              <w14:schemeClr w14:val="tx1"/>
            </w14:solidFill>
          </w14:textFill>
        </w:rPr>
        <w:t>元。</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第四章 </w:t>
      </w:r>
      <w:r>
        <w:rPr>
          <w:rFonts w:ascii="仿宋" w:hAnsi="仿宋" w:eastAsia="仿宋"/>
          <w:b/>
          <w:color w:val="000000" w:themeColor="text1"/>
          <w:sz w:val="28"/>
          <w:szCs w:val="28"/>
          <w:highlight w:val="none"/>
          <w14:textFill>
            <w14:solidFill>
              <w14:schemeClr w14:val="tx1"/>
            </w14:solidFill>
          </w14:textFill>
        </w:rPr>
        <w:t xml:space="preserve"> 合同</w:t>
      </w:r>
      <w:r>
        <w:rPr>
          <w:rFonts w:hint="eastAsia" w:ascii="仿宋" w:hAnsi="仿宋" w:eastAsia="仿宋"/>
          <w:b/>
          <w:color w:val="000000" w:themeColor="text1"/>
          <w:sz w:val="28"/>
          <w:szCs w:val="28"/>
          <w:highlight w:val="none"/>
          <w14:textFill>
            <w14:solidFill>
              <w14:schemeClr w14:val="tx1"/>
            </w14:solidFill>
          </w14:textFill>
        </w:rPr>
        <w:t>的解除</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第九条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若受国家政策影响致使协议无法履行，甲、乙双方经协商一致，可解除协议。</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第十条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乙方有以下情形之一的，除按本协议约定执行外，甲方还有权解除合同。</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、乙方向甲方人员馈赠礼品、金钱等或娱乐性招待甲方人员、贿赂甲方人员的；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000000" w:themeColor="text1"/>
          <w:sz w:val="28"/>
          <w:szCs w:val="28"/>
          <w:highlight w:val="none"/>
          <w14:textFill>
            <w14:solidFill>
              <w14:schemeClr w14:val="tx1"/>
            </w14:solidFill>
          </w14:textFill>
        </w:rPr>
        <w:t>150</w:t>
      </w:r>
      <w:r>
        <w:rPr>
          <w:rFonts w:hint="eastAsia" w:ascii="仿宋" w:hAnsi="仿宋" w:eastAsia="仿宋"/>
          <w:color w:val="000000" w:themeColor="text1"/>
          <w:sz w:val="28"/>
          <w:szCs w:val="28"/>
          <w:highlight w:val="none"/>
          <w14:textFill>
            <w14:solidFill>
              <w14:schemeClr w14:val="tx1"/>
            </w14:solidFill>
          </w14:textFill>
        </w:rPr>
        <w:t>元。</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、乙方保洁人员向甲方客户或外部散布查无实据的谣言，严重影响甲方形象或被媒体负面曝光的。</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w:t>
      </w:r>
      <w:r>
        <w:rPr>
          <w:rFonts w:hint="eastAsia" w:ascii="仿宋" w:hAnsi="仿宋" w:eastAsia="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b/>
          <w:color w:val="000000" w:themeColor="text1"/>
          <w:sz w:val="28"/>
          <w:szCs w:val="28"/>
          <w:highlight w:val="none"/>
          <w14:textFill>
            <w14:solidFill>
              <w14:schemeClr w14:val="tx1"/>
            </w14:solidFill>
          </w14:textFill>
        </w:rPr>
        <w:t>章 违约责任</w:t>
      </w:r>
    </w:p>
    <w:p>
      <w:pPr>
        <w:pStyle w:val="33"/>
        <w:spacing w:before="0" w:beforeAutospacing="0" w:after="0" w:afterAutospacing="0"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第十一条</w:t>
      </w:r>
      <w:r>
        <w:rPr>
          <w:rStyle w:val="32"/>
          <w:rFonts w:hint="eastAsia" w:ascii="仿宋" w:hAnsi="仿宋" w:eastAsia="仿宋"/>
          <w:color w:val="000000" w:themeColor="text1"/>
          <w:sz w:val="28"/>
          <w:szCs w:val="28"/>
          <w:highlight w:val="none"/>
          <w14:textFill>
            <w14:solidFill>
              <w14:schemeClr w14:val="tx1"/>
            </w14:solidFill>
          </w14:textFill>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第十二条</w:t>
      </w:r>
      <w:r>
        <w:rPr>
          <w:rStyle w:val="32"/>
          <w:rFonts w:hint="eastAsia" w:ascii="仿宋" w:hAnsi="仿宋" w:eastAsia="仿宋"/>
          <w:color w:val="000000" w:themeColor="text1"/>
          <w:sz w:val="28"/>
          <w:szCs w:val="28"/>
          <w:highlight w:val="none"/>
          <w14:textFill>
            <w14:solidFill>
              <w14:schemeClr w14:val="tx1"/>
            </w14:solidFill>
          </w14:textFill>
        </w:rPr>
        <w:t xml:space="preserve"> 甲方每月派专业管理人员进行现场考核，享有对服务范围内保洁服务的监督及评审权，发现乙方所提供的服务不符合约定的标准（包括但不限于乙方人员无故旷工、垃圾未及时清运</w:t>
      </w:r>
      <w:r>
        <w:rPr>
          <w:rStyle w:val="32"/>
          <w:rFonts w:hint="eastAsia" w:ascii="仿宋" w:hAnsi="仿宋" w:eastAsia="仿宋"/>
          <w:color w:val="000000" w:themeColor="text1"/>
          <w:sz w:val="28"/>
          <w:szCs w:val="28"/>
          <w:highlight w:val="none"/>
          <w:lang w:eastAsia="zh-CN"/>
          <w14:textFill>
            <w14:solidFill>
              <w14:schemeClr w14:val="tx1"/>
            </w14:solidFill>
          </w14:textFill>
        </w:rPr>
        <w:t>、</w:t>
      </w:r>
      <w:r>
        <w:rPr>
          <w:rStyle w:val="32"/>
          <w:rFonts w:hint="eastAsia" w:ascii="仿宋" w:hAnsi="仿宋" w:eastAsia="仿宋"/>
          <w:color w:val="000000" w:themeColor="text1"/>
          <w:sz w:val="28"/>
          <w:szCs w:val="28"/>
          <w:highlight w:val="none"/>
          <w:lang w:val="en-US" w:eastAsia="zh-CN"/>
          <w14:textFill>
            <w14:solidFill>
              <w14:schemeClr w14:val="tx1"/>
            </w14:solidFill>
          </w14:textFill>
        </w:rPr>
        <w:t>工作未实施到位</w:t>
      </w:r>
      <w:r>
        <w:rPr>
          <w:rStyle w:val="32"/>
          <w:rFonts w:hint="eastAsia" w:ascii="仿宋" w:hAnsi="仿宋" w:eastAsia="仿宋"/>
          <w:color w:val="000000" w:themeColor="text1"/>
          <w:sz w:val="28"/>
          <w:szCs w:val="28"/>
          <w:highlight w:val="none"/>
          <w14:textFill>
            <w14:solidFill>
              <w14:schemeClr w14:val="tx1"/>
            </w14:solidFill>
          </w14:textFill>
        </w:rPr>
        <w:t>或受到业主投诉等），甲方有权要求乙方限期整改并按500元/次</w:t>
      </w:r>
      <w:r>
        <w:rPr>
          <w:rStyle w:val="32"/>
          <w:rFonts w:hint="eastAsia" w:ascii="仿宋" w:hAnsi="仿宋" w:eastAsia="仿宋"/>
          <w:color w:val="000000" w:themeColor="text1"/>
          <w:sz w:val="28"/>
          <w:szCs w:val="28"/>
          <w:highlight w:val="none"/>
          <w:lang w:eastAsia="zh-CN"/>
          <w14:textFill>
            <w14:solidFill>
              <w14:schemeClr w14:val="tx1"/>
            </w14:solidFill>
          </w14:textFill>
        </w:rPr>
        <w:t>（</w:t>
      </w:r>
      <w:r>
        <w:rPr>
          <w:rStyle w:val="32"/>
          <w:rFonts w:hint="eastAsia" w:ascii="仿宋" w:hAnsi="仿宋" w:eastAsia="仿宋"/>
          <w:color w:val="000000" w:themeColor="text1"/>
          <w:sz w:val="28"/>
          <w:szCs w:val="28"/>
          <w:highlight w:val="none"/>
          <w:lang w:val="en-US" w:eastAsia="zh-CN"/>
          <w14:textFill>
            <w14:solidFill>
              <w14:schemeClr w14:val="tx1"/>
            </w14:solidFill>
          </w14:textFill>
        </w:rPr>
        <w:t>视情况）扣减乙方当月的服务费</w:t>
      </w:r>
      <w:r>
        <w:rPr>
          <w:rStyle w:val="32"/>
          <w:rFonts w:hint="eastAsia" w:ascii="仿宋" w:hAnsi="仿宋" w:eastAsia="仿宋"/>
          <w:color w:val="000000" w:themeColor="text1"/>
          <w:sz w:val="28"/>
          <w:szCs w:val="28"/>
          <w:highlight w:val="none"/>
          <w14:textFill>
            <w14:solidFill>
              <w14:schemeClr w14:val="tx1"/>
            </w14:solidFill>
          </w14:textFill>
        </w:rPr>
        <w:t>，若乙方逾期未进行整改或整改后仍未能达到约定的保洁服务标准，甲方有权提前解除本合同，乙方应当承担违约责任并赔偿由此给甲方造成的损失。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第十三条</w:t>
      </w:r>
      <w:r>
        <w:rPr>
          <w:rStyle w:val="32"/>
          <w:rFonts w:hint="eastAsia" w:ascii="仿宋" w:hAnsi="仿宋" w:eastAsia="仿宋"/>
          <w:color w:val="000000" w:themeColor="text1"/>
          <w:sz w:val="28"/>
          <w:szCs w:val="28"/>
          <w:highlight w:val="none"/>
          <w14:textFill>
            <w14:solidFill>
              <w14:schemeClr w14:val="tx1"/>
            </w14:solidFill>
          </w14:textFill>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Style w:val="32"/>
          <w:rFonts w:hint="eastAsia" w:ascii="仿宋" w:hAnsi="仿宋" w:eastAsia="仿宋" w:cs="宋体"/>
          <w:color w:val="000000" w:themeColor="text1"/>
          <w:kern w:val="0"/>
          <w:sz w:val="28"/>
          <w:szCs w:val="28"/>
          <w:highlight w:val="none"/>
          <w14:textFill>
            <w14:solidFill>
              <w14:schemeClr w14:val="tx1"/>
            </w14:solidFill>
          </w14:textFill>
        </w:rPr>
      </w:pPr>
      <w:r>
        <w:rPr>
          <w:rStyle w:val="32"/>
          <w:rFonts w:ascii="仿宋" w:hAnsi="仿宋" w:eastAsia="仿宋" w:cs="宋体"/>
          <w:b/>
          <w:color w:val="000000" w:themeColor="text1"/>
          <w:kern w:val="0"/>
          <w:sz w:val="28"/>
          <w:szCs w:val="28"/>
          <w:highlight w:val="none"/>
          <w14:textFill>
            <w14:solidFill>
              <w14:schemeClr w14:val="tx1"/>
            </w14:solidFill>
          </w14:textFill>
        </w:rPr>
        <w:t>第十</w:t>
      </w:r>
      <w:r>
        <w:rPr>
          <w:rStyle w:val="32"/>
          <w:rFonts w:hint="eastAsia" w:ascii="仿宋" w:hAnsi="仿宋" w:eastAsia="仿宋" w:cs="宋体"/>
          <w:b/>
          <w:color w:val="000000" w:themeColor="text1"/>
          <w:kern w:val="0"/>
          <w:sz w:val="28"/>
          <w:szCs w:val="28"/>
          <w:highlight w:val="none"/>
          <w14:textFill>
            <w14:solidFill>
              <w14:schemeClr w14:val="tx1"/>
            </w14:solidFill>
          </w14:textFill>
        </w:rPr>
        <w:t>四</w:t>
      </w:r>
      <w:r>
        <w:rPr>
          <w:rStyle w:val="32"/>
          <w:rFonts w:ascii="仿宋" w:hAnsi="仿宋" w:eastAsia="仿宋" w:cs="宋体"/>
          <w:b/>
          <w:color w:val="000000" w:themeColor="text1"/>
          <w:kern w:val="0"/>
          <w:sz w:val="28"/>
          <w:szCs w:val="28"/>
          <w:highlight w:val="none"/>
          <w14:textFill>
            <w14:solidFill>
              <w14:schemeClr w14:val="tx1"/>
            </w14:solidFill>
          </w14:textFill>
        </w:rPr>
        <w:t>条</w:t>
      </w:r>
      <w:r>
        <w:rPr>
          <w:rStyle w:val="32"/>
          <w:rFonts w:hint="eastAsia" w:ascii="仿宋" w:hAnsi="仿宋" w:eastAsia="仿宋" w:cs="宋体"/>
          <w:color w:val="000000" w:themeColor="text1"/>
          <w:kern w:val="0"/>
          <w:sz w:val="28"/>
          <w:szCs w:val="28"/>
          <w:highlight w:val="none"/>
          <w14:textFill>
            <w14:solidFill>
              <w14:schemeClr w14:val="tx1"/>
            </w14:solidFill>
          </w14:textFill>
        </w:rPr>
        <w:t xml:space="preserve"> </w:t>
      </w:r>
      <w:r>
        <w:rPr>
          <w:rStyle w:val="32"/>
          <w:rFonts w:ascii="仿宋" w:hAnsi="仿宋" w:eastAsia="仿宋" w:cs="宋体"/>
          <w:color w:val="000000" w:themeColor="text1"/>
          <w:kern w:val="0"/>
          <w:sz w:val="28"/>
          <w:szCs w:val="28"/>
          <w:highlight w:val="none"/>
          <w14:textFill>
            <w14:solidFill>
              <w14:schemeClr w14:val="tx1"/>
            </w14:solidFill>
          </w14:textFill>
        </w:rPr>
        <w:t>本合同期内</w:t>
      </w:r>
      <w:r>
        <w:rPr>
          <w:rStyle w:val="32"/>
          <w:rFonts w:hint="eastAsia" w:ascii="仿宋" w:hAnsi="仿宋" w:eastAsia="仿宋" w:cs="宋体"/>
          <w:color w:val="000000" w:themeColor="text1"/>
          <w:kern w:val="0"/>
          <w:sz w:val="28"/>
          <w:szCs w:val="28"/>
          <w:highlight w:val="none"/>
          <w14:textFill>
            <w14:solidFill>
              <w14:schemeClr w14:val="tx1"/>
            </w14:solidFill>
          </w14:textFill>
        </w:rPr>
        <w:t>，若因乙方或乙方保洁人员原因导致甲方被任何第三方扣款或索赔的，</w:t>
      </w:r>
      <w:r>
        <w:rPr>
          <w:rStyle w:val="32"/>
          <w:rFonts w:ascii="仿宋" w:hAnsi="仿宋" w:eastAsia="仿宋" w:cs="宋体"/>
          <w:color w:val="000000" w:themeColor="text1"/>
          <w:kern w:val="0"/>
          <w:sz w:val="28"/>
          <w:szCs w:val="28"/>
          <w:highlight w:val="none"/>
          <w14:textFill>
            <w14:solidFill>
              <w14:schemeClr w14:val="tx1"/>
            </w14:solidFill>
          </w14:textFill>
        </w:rPr>
        <w:t>乙方除应承担全部的</w:t>
      </w:r>
      <w:r>
        <w:rPr>
          <w:rStyle w:val="32"/>
          <w:rFonts w:hint="eastAsia" w:ascii="仿宋" w:hAnsi="仿宋" w:eastAsia="仿宋" w:cs="宋体"/>
          <w:color w:val="000000" w:themeColor="text1"/>
          <w:kern w:val="0"/>
          <w:sz w:val="28"/>
          <w:szCs w:val="28"/>
          <w:highlight w:val="none"/>
          <w14:textFill>
            <w14:solidFill>
              <w14:schemeClr w14:val="tx1"/>
            </w14:solidFill>
          </w14:textFill>
        </w:rPr>
        <w:t>甲方被</w:t>
      </w:r>
      <w:r>
        <w:rPr>
          <w:rStyle w:val="32"/>
          <w:rFonts w:ascii="仿宋" w:hAnsi="仿宋" w:eastAsia="仿宋" w:cs="宋体"/>
          <w:color w:val="000000" w:themeColor="text1"/>
          <w:kern w:val="0"/>
          <w:sz w:val="28"/>
          <w:szCs w:val="28"/>
          <w:highlight w:val="none"/>
          <w14:textFill>
            <w14:solidFill>
              <w14:schemeClr w14:val="tx1"/>
            </w14:solidFill>
          </w14:textFill>
        </w:rPr>
        <w:t>扣款项及损失赔偿责任外，甲方有权单方解除本合同并有权要求乙方按照本合同</w:t>
      </w:r>
      <w:r>
        <w:rPr>
          <w:rStyle w:val="32"/>
          <w:rFonts w:hint="eastAsia" w:ascii="仿宋" w:hAnsi="仿宋" w:eastAsia="仿宋" w:cs="宋体"/>
          <w:color w:val="000000" w:themeColor="text1"/>
          <w:kern w:val="0"/>
          <w:sz w:val="28"/>
          <w:szCs w:val="28"/>
          <w:highlight w:val="none"/>
          <w14:textFill>
            <w14:solidFill>
              <w14:schemeClr w14:val="tx1"/>
            </w14:solidFill>
          </w14:textFill>
        </w:rPr>
        <w:t>保洁服务</w:t>
      </w:r>
      <w:r>
        <w:rPr>
          <w:rStyle w:val="32"/>
          <w:rFonts w:ascii="仿宋" w:hAnsi="仿宋" w:eastAsia="仿宋" w:cs="宋体"/>
          <w:color w:val="000000" w:themeColor="text1"/>
          <w:kern w:val="0"/>
          <w:sz w:val="28"/>
          <w:szCs w:val="28"/>
          <w:highlight w:val="none"/>
          <w14:textFill>
            <w14:solidFill>
              <w14:schemeClr w14:val="tx1"/>
            </w14:solidFill>
          </w14:textFill>
        </w:rPr>
        <w:t>费总额的10%向甲方支付违约金</w:t>
      </w:r>
      <w:r>
        <w:rPr>
          <w:rStyle w:val="32"/>
          <w:rFonts w:hint="eastAsia" w:ascii="仿宋" w:hAnsi="仿宋" w:eastAsia="仿宋" w:cs="宋体"/>
          <w:color w:val="000000" w:themeColor="text1"/>
          <w:kern w:val="0"/>
          <w:sz w:val="28"/>
          <w:szCs w:val="28"/>
          <w:highlight w:val="none"/>
          <w14:textFill>
            <w14:solidFill>
              <w14:schemeClr w14:val="tx1"/>
            </w14:solidFill>
          </w14:textFill>
        </w:rPr>
        <w:t>。</w:t>
      </w:r>
    </w:p>
    <w:p>
      <w:pPr>
        <w:pStyle w:val="2"/>
        <w:rPr>
          <w:rFonts w:hint="eastAsia" w:ascii="仿宋" w:hAnsi="仿宋" w:eastAsia="仿宋" w:cs="仿宋"/>
          <w:color w:val="000000" w:themeColor="text1"/>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Style w:val="32"/>
          <w:rFonts w:hint="eastAsia" w:ascii="仿宋" w:hAnsi="仿宋" w:eastAsia="仿宋" w:cs="仿宋"/>
          <w:b/>
          <w:bCs/>
          <w:color w:val="000000" w:themeColor="text1"/>
          <w:sz w:val="28"/>
          <w:szCs w:val="28"/>
          <w:highlight w:val="none"/>
          <w14:textFill>
            <w14:solidFill>
              <w14:schemeClr w14:val="tx1"/>
            </w14:solidFill>
          </w14:textFill>
        </w:rPr>
        <w:t xml:space="preserve">第十五条 </w:t>
      </w:r>
      <w:r>
        <w:rPr>
          <w:rFonts w:hint="eastAsia" w:ascii="仿宋" w:hAnsi="仿宋" w:eastAsia="仿宋" w:cs="仿宋"/>
          <w:color w:val="000000" w:themeColor="text1"/>
          <w:sz w:val="28"/>
          <w:szCs w:val="28"/>
          <w:highlight w:val="none"/>
          <w14:textFill>
            <w14:solidFill>
              <w14:schemeClr w14:val="tx1"/>
            </w14:solidFill>
          </w14:textFill>
        </w:rPr>
        <w:t>乙方应按本合同约定配备相应的</w:t>
      </w:r>
      <w:r>
        <w:rPr>
          <w:rFonts w:hint="eastAsia" w:ascii="仿宋" w:hAnsi="仿宋" w:eastAsia="仿宋" w:cs="仿宋"/>
          <w:color w:val="000000" w:themeColor="text1"/>
          <w:sz w:val="28"/>
          <w:szCs w:val="28"/>
          <w:highlight w:val="none"/>
          <w:lang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 (包括合同期内换人)并在一周内配置到位，否则，每缺勤一人，甲方将按合同约定的每人每月费用的1.5倍在当月驻场</w:t>
      </w:r>
      <w:r>
        <w:rPr>
          <w:rFonts w:hint="eastAsia" w:ascii="仿宋" w:hAnsi="仿宋" w:eastAsia="仿宋" w:cs="仿宋"/>
          <w:color w:val="000000" w:themeColor="text1"/>
          <w:sz w:val="28"/>
          <w:szCs w:val="28"/>
          <w:highlight w:val="none"/>
          <w:lang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费中扣除。</w:t>
      </w:r>
    </w:p>
    <w:p>
      <w:pPr>
        <w:pStyle w:val="33"/>
        <w:spacing w:before="0" w:beforeAutospacing="0" w:after="0" w:afterAutospacing="0" w:line="480" w:lineRule="exact"/>
        <w:ind w:firstLine="461"/>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w:t>
      </w:r>
      <w:r>
        <w:rPr>
          <w:rStyle w:val="32"/>
          <w:rFonts w:hint="eastAsia" w:ascii="仿宋" w:hAnsi="仿宋" w:eastAsia="仿宋"/>
          <w:b/>
          <w:bCs/>
          <w:color w:val="000000" w:themeColor="text1"/>
          <w:sz w:val="28"/>
          <w:szCs w:val="28"/>
          <w:highlight w:val="none"/>
          <w:lang w:val="en-US" w:eastAsia="zh-CN"/>
          <w14:textFill>
            <w14:solidFill>
              <w14:schemeClr w14:val="tx1"/>
            </w14:solidFill>
          </w14:textFill>
        </w:rPr>
        <w:t>六</w:t>
      </w:r>
      <w:r>
        <w:rPr>
          <w:rStyle w:val="32"/>
          <w:rFonts w:hint="eastAsia" w:ascii="仿宋" w:hAnsi="仿宋" w:eastAsia="仿宋"/>
          <w:b/>
          <w:bCs/>
          <w:color w:val="000000" w:themeColor="text1"/>
          <w:sz w:val="28"/>
          <w:szCs w:val="28"/>
          <w:highlight w:val="none"/>
          <w14:textFill>
            <w14:solidFill>
              <w14:schemeClr w14:val="tx1"/>
            </w14:solidFill>
          </w14:textFill>
        </w:rPr>
        <w:t xml:space="preserve">条 </w:t>
      </w:r>
      <w:r>
        <w:rPr>
          <w:rStyle w:val="32"/>
          <w:rFonts w:hint="eastAsia" w:ascii="仿宋" w:hAnsi="仿宋" w:eastAsia="仿宋"/>
          <w:color w:val="000000" w:themeColor="text1"/>
          <w:sz w:val="28"/>
          <w:szCs w:val="28"/>
          <w:highlight w:val="none"/>
          <w14:textFill>
            <w14:solidFill>
              <w14:schemeClr w14:val="tx1"/>
            </w14:solidFill>
          </w14:textFill>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Style w:val="34"/>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w:t>
      </w:r>
      <w:r>
        <w:rPr>
          <w:rFonts w:hint="eastAsia" w:ascii="仿宋" w:hAnsi="仿宋" w:eastAsia="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b/>
          <w:color w:val="000000" w:themeColor="text1"/>
          <w:sz w:val="28"/>
          <w:szCs w:val="28"/>
          <w:highlight w:val="none"/>
          <w14:textFill>
            <w14:solidFill>
              <w14:schemeClr w14:val="tx1"/>
            </w14:solidFill>
          </w14:textFill>
        </w:rPr>
        <w:t>章　附　则</w:t>
      </w:r>
      <w:bookmarkStart w:id="175" w:name="_Hlk139548043"/>
    </w:p>
    <w:p>
      <w:pPr>
        <w:pStyle w:val="35"/>
        <w:spacing w:before="0" w:beforeAutospacing="0" w:after="0" w:afterAutospacing="0" w:line="480" w:lineRule="exact"/>
        <w:ind w:firstLine="475"/>
        <w:jc w:val="both"/>
        <w:rPr>
          <w:rFonts w:ascii="仿宋" w:hAnsi="仿宋" w:eastAsia="仿宋"/>
          <w:b/>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第十七条 通知</w:t>
      </w:r>
    </w:p>
    <w:p>
      <w:pPr>
        <w:pStyle w:val="35"/>
        <w:spacing w:before="0" w:beforeAutospacing="0" w:after="0" w:afterAutospacing="0"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color w:val="000000" w:themeColor="text1"/>
          <w:sz w:val="28"/>
          <w:szCs w:val="28"/>
          <w:highlight w:val="none"/>
          <w14:textFill>
            <w14:solidFill>
              <w14:schemeClr w14:val="tx1"/>
            </w14:solidFill>
          </w14:textFill>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numPr>
          <w:ilvl w:val="0"/>
          <w:numId w:val="4"/>
        </w:numPr>
        <w:spacing w:before="0" w:beforeAutospacing="0" w:after="0" w:afterAutospacing="0" w:line="480" w:lineRule="exact"/>
        <w:ind w:firstLine="475"/>
        <w:jc w:val="both"/>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双方约定的其他事项</w:t>
      </w:r>
    </w:p>
    <w:p>
      <w:pPr>
        <w:pStyle w:val="35"/>
        <w:numPr>
          <w:ilvl w:val="-1"/>
          <w:numId w:val="0"/>
        </w:numPr>
        <w:spacing w:before="0" w:beforeAutospacing="0" w:after="0" w:afterAutospacing="0" w:line="480" w:lineRule="exact"/>
        <w:ind w:firstLine="0"/>
        <w:jc w:val="both"/>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 xml:space="preserve">                                                             </w:t>
      </w:r>
    </w:p>
    <w:p>
      <w:pPr>
        <w:pStyle w:val="35"/>
        <w:numPr>
          <w:ilvl w:val="-1"/>
          <w:numId w:val="0"/>
        </w:numPr>
        <w:spacing w:before="0" w:beforeAutospacing="0" w:after="0" w:afterAutospacing="0" w:line="480" w:lineRule="exact"/>
        <w:ind w:firstLine="0"/>
        <w:jc w:val="both"/>
        <w:rPr>
          <w:rStyle w:val="34"/>
          <w:rFonts w:hint="default"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 xml:space="preserve">                                                               </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九</w:t>
      </w:r>
      <w:r>
        <w:rPr>
          <w:rStyle w:val="34"/>
          <w:rFonts w:hint="eastAsia" w:ascii="仿宋" w:hAnsi="仿宋" w:eastAsia="仿宋"/>
          <w:b/>
          <w:bCs/>
          <w:color w:val="000000" w:themeColor="text1"/>
          <w:sz w:val="28"/>
          <w:szCs w:val="28"/>
          <w:highlight w:val="none"/>
          <w14:textFill>
            <w14:solidFill>
              <w14:schemeClr w14:val="tx1"/>
            </w14:solidFill>
          </w14:textFill>
        </w:rPr>
        <w:t xml:space="preserve">条 </w:t>
      </w:r>
      <w:r>
        <w:rPr>
          <w:rStyle w:val="34"/>
          <w:rFonts w:hint="eastAsia" w:ascii="仿宋" w:hAnsi="仿宋" w:eastAsia="仿宋"/>
          <w:color w:val="000000" w:themeColor="text1"/>
          <w:sz w:val="28"/>
          <w:szCs w:val="28"/>
          <w:highlight w:val="none"/>
          <w14:textFill>
            <w14:solidFill>
              <w14:schemeClr w14:val="tx1"/>
            </w14:solidFill>
          </w14:textFill>
        </w:rPr>
        <w:t>本合同未尽事宜，甲乙双方可另行协商并签订补充协议，补充协议与本合同具有同等效力。</w:t>
      </w:r>
    </w:p>
    <w:p>
      <w:pPr>
        <w:pStyle w:val="35"/>
        <w:spacing w:before="0" w:beforeAutospacing="0" w:after="0" w:afterAutospacing="0"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二十</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本合同履行过程中发生争议，双方应协商解决，协商不成时，任何一方可向甲方所在地的人民法院提起诉讼。</w:t>
      </w:r>
    </w:p>
    <w:p>
      <w:pPr>
        <w:pStyle w:val="35"/>
        <w:spacing w:before="0" w:beforeAutospacing="0" w:after="0" w:afterAutospacing="0" w:line="480" w:lineRule="exact"/>
        <w:ind w:firstLine="475"/>
        <w:jc w:val="both"/>
        <w:rPr>
          <w:rStyle w:val="34"/>
          <w:rFonts w:hint="eastAsia" w:ascii="仿宋" w:hAnsi="仿宋" w:eastAsia="仿宋" w:cs="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二十一</w:t>
      </w:r>
      <w:r>
        <w:rPr>
          <w:rStyle w:val="34"/>
          <w:rFonts w:hint="eastAsia" w:ascii="仿宋" w:hAnsi="仿宋" w:eastAsia="仿宋"/>
          <w:b/>
          <w:bCs/>
          <w:color w:val="000000" w:themeColor="text1"/>
          <w:sz w:val="28"/>
          <w:szCs w:val="28"/>
          <w:highlight w:val="none"/>
          <w14:textFill>
            <w14:solidFill>
              <w14:schemeClr w14:val="tx1"/>
            </w14:solidFill>
          </w14:textFill>
        </w:rPr>
        <w:t xml:space="preserve">条 </w:t>
      </w:r>
      <w:r>
        <w:rPr>
          <w:rFonts w:hint="eastAsia" w:ascii="仿宋" w:hAnsi="仿宋" w:eastAsia="仿宋" w:cs="仿宋"/>
          <w:color w:val="000000" w:themeColor="text1"/>
          <w:sz w:val="28"/>
          <w:szCs w:val="28"/>
          <w:highlight w:val="none"/>
          <w14:textFill>
            <w14:solidFill>
              <w14:schemeClr w14:val="tx1"/>
            </w14:solidFill>
          </w14:textFill>
        </w:rPr>
        <w:t>因甲方管理方式发生变化时，甲方有权对</w:t>
      </w:r>
      <w:r>
        <w:rPr>
          <w:rFonts w:hint="eastAsia" w:ascii="仿宋" w:hAnsi="仿宋" w:eastAsia="仿宋" w:cs="仿宋"/>
          <w:color w:val="000000" w:themeColor="text1"/>
          <w:sz w:val="28"/>
          <w:szCs w:val="28"/>
          <w:highlight w:val="none"/>
          <w:lang w:eastAsia="zh-CN"/>
          <w14:textFill>
            <w14:solidFill>
              <w14:schemeClr w14:val="tx1"/>
            </w14:solidFill>
          </w14:textFill>
        </w:rPr>
        <w:t>项目</w:t>
      </w:r>
      <w:r>
        <w:rPr>
          <w:rFonts w:hint="eastAsia" w:ascii="仿宋" w:hAnsi="仿宋" w:eastAsia="仿宋" w:cs="仿宋"/>
          <w:color w:val="000000" w:themeColor="text1"/>
          <w:sz w:val="28"/>
          <w:szCs w:val="28"/>
          <w:highlight w:val="none"/>
          <w14:textFill>
            <w14:solidFill>
              <w14:schemeClr w14:val="tx1"/>
            </w14:solidFill>
          </w14:textFill>
        </w:rPr>
        <w:t>服务内容、范围和其它事项作相应调整，乙方应当配合。</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本合同的附件为本合同的有效组成部分，与本合同具同等法律效力。</w:t>
      </w:r>
    </w:p>
    <w:p>
      <w:pPr>
        <w:pStyle w:val="35"/>
        <w:spacing w:before="0" w:beforeAutospacing="0" w:after="0" w:afterAutospacing="0" w:line="480" w:lineRule="exact"/>
        <w:ind w:firstLine="475"/>
        <w:jc w:val="both"/>
        <w:rPr>
          <w:rStyle w:val="34"/>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三</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本合同壹式贰份，甲、乙双方各执壹份，具有同等法律效力，本合同自签订之日起生效。</w:t>
      </w:r>
    </w:p>
    <w:p>
      <w:pPr>
        <w:widowControl/>
        <w:spacing w:line="480" w:lineRule="exact"/>
        <w:ind w:firstLine="475"/>
        <w:jc w:val="left"/>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：《清洁作业标准》</w:t>
      </w:r>
    </w:p>
    <w:p>
      <w:pPr>
        <w:widowControl/>
        <w:spacing w:line="480" w:lineRule="exact"/>
        <w:ind w:firstLine="475"/>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宿舍管理职责标准</w:t>
      </w:r>
      <w:r>
        <w:rPr>
          <w:rFonts w:hint="eastAsia" w:ascii="仿宋" w:hAnsi="仿宋" w:eastAsia="仿宋"/>
          <w:color w:val="000000" w:themeColor="text1"/>
          <w:sz w:val="28"/>
          <w:szCs w:val="28"/>
          <w:highlight w:val="none"/>
          <w14:textFill>
            <w14:solidFill>
              <w14:schemeClr w14:val="tx1"/>
            </w14:solidFill>
          </w14:textFill>
        </w:rPr>
        <w:t>》</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：《清洁服务检查标准》</w:t>
      </w:r>
    </w:p>
    <w:p>
      <w:pPr>
        <w:widowControl/>
        <w:spacing w:line="480" w:lineRule="exact"/>
        <w:ind w:firstLine="454"/>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w:t>
      </w:r>
      <w:r>
        <w:rPr>
          <w:rFonts w:hint="eastAsia" w:ascii="仿宋" w:hAnsi="仿宋" w:eastAsia="仿宋"/>
          <w:color w:val="000000" w:themeColor="text1"/>
          <w:sz w:val="28"/>
          <w:szCs w:val="28"/>
          <w:highlight w:val="none"/>
          <w:lang w:val="en-US" w:eastAsia="zh-CN"/>
          <w14:textFill>
            <w14:solidFill>
              <w14:schemeClr w14:val="tx1"/>
            </w14:solidFill>
          </w14:textFill>
        </w:rPr>
        <w:t>件4</w:t>
      </w:r>
      <w:r>
        <w:rPr>
          <w:rFonts w:hint="eastAsia" w:ascii="仿宋" w:hAnsi="仿宋" w:eastAsia="仿宋"/>
          <w:color w:val="000000" w:themeColor="text1"/>
          <w:sz w:val="28"/>
          <w:szCs w:val="28"/>
          <w:highlight w:val="none"/>
          <w14:textFill>
            <w14:solidFill>
              <w14:schemeClr w14:val="tx1"/>
            </w14:solidFill>
          </w14:textFill>
        </w:rPr>
        <w:t>：《供方服务评价表》</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：《供应商廉洁诚信承诺书》</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：《安全生产管理协议书》</w:t>
      </w:r>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r>
        <w:rPr>
          <w:rFonts w:hint="eastAsia" w:ascii="仿宋" w:hAnsi="仿宋" w:eastAsia="仿宋" w:cs="Times New Roman"/>
          <w:color w:val="000000" w:themeColor="text1"/>
          <w:kern w:val="2"/>
          <w:sz w:val="28"/>
          <w:szCs w:val="28"/>
          <w:highlight w:val="none"/>
          <w14:textFill>
            <w14:solidFill>
              <w14:schemeClr w14:val="tx1"/>
            </w14:solidFill>
          </w14:textFill>
        </w:rPr>
        <w:t>附件</w:t>
      </w:r>
      <w:r>
        <w:rPr>
          <w:rFonts w:hint="eastAsia" w:ascii="仿宋" w:hAnsi="仿宋" w:eastAsia="仿宋" w:cs="Times New Roman"/>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Times New Roman"/>
          <w:color w:val="000000" w:themeColor="text1"/>
          <w:kern w:val="2"/>
          <w:sz w:val="28"/>
          <w:szCs w:val="28"/>
          <w:highlight w:val="none"/>
          <w14:textFill>
            <w14:solidFill>
              <w14:schemeClr w14:val="tx1"/>
            </w14:solidFill>
          </w14:textFill>
        </w:rPr>
        <w:t>：《信息安全承诺书》</w:t>
      </w:r>
      <w:bookmarkEnd w:id="175"/>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甲方：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乙方：</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授权代表：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授权代表：</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联系方式：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联系方式：</w:t>
      </w:r>
    </w:p>
    <w:p>
      <w:pPr>
        <w:spacing w:line="480" w:lineRule="exact"/>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日期：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日期：</w:t>
      </w:r>
    </w:p>
    <w:p>
      <w:pPr>
        <w:spacing w:line="480" w:lineRule="exact"/>
        <w:jc w:val="left"/>
        <w:rPr>
          <w:rFonts w:hint="eastAsia" w:eastAsia="黑体"/>
          <w:color w:val="000000" w:themeColor="text1"/>
          <w:highlight w:val="none"/>
          <w:lang w:val="en-US" w:eastAsia="zh-CN"/>
          <w14:textFill>
            <w14:solidFill>
              <w14:schemeClr w14:val="tx1"/>
            </w14:solidFill>
          </w14:textFill>
        </w:rPr>
      </w:pPr>
      <w:bookmarkStart w:id="176" w:name="_Toc9299"/>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color w:val="000000" w:themeColor="text1"/>
          <w:highlight w:val="none"/>
          <w:lang w:val="en-US" w:eastAsia="zh-CN"/>
          <w14:textFill>
            <w14:solidFill>
              <w14:schemeClr w14:val="tx1"/>
            </w14:solidFill>
          </w14:textFill>
        </w:rPr>
      </w:pPr>
    </w:p>
    <w:p>
      <w:pPr>
        <w:pStyle w:val="16"/>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合同附件</w:t>
      </w:r>
      <w:r>
        <w:rPr>
          <w:rFonts w:ascii="仿宋" w:hAnsi="仿宋" w:eastAsia="仿宋"/>
          <w:color w:val="000000" w:themeColor="text1"/>
          <w:highlight w:val="none"/>
          <w14:textFill>
            <w14:solidFill>
              <w14:schemeClr w14:val="tx1"/>
            </w14:solidFill>
          </w14:textFill>
        </w:rPr>
        <w:t>1：清洁作业标准书</w:t>
      </w:r>
      <w:bookmarkEnd w:id="173"/>
      <w:bookmarkEnd w:id="176"/>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w:t>
            </w:r>
            <w:r>
              <w:rPr>
                <w:rFonts w:hint="eastAsia" w:ascii="仿宋" w:hAnsi="仿宋" w:eastAsia="仿宋" w:cs="仿宋"/>
                <w:color w:val="000000" w:themeColor="text1"/>
                <w:sz w:val="28"/>
                <w:szCs w:val="28"/>
                <w:highlight w:val="none"/>
                <w:lang w:val="en-US" w:eastAsia="zh-CN"/>
                <w14:textFill>
                  <w14:solidFill>
                    <w14:schemeClr w14:val="tx1"/>
                  </w14:solidFill>
                </w14:textFill>
              </w:rPr>
              <w:t>日至少2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w:t>
            </w:r>
            <w:r>
              <w:rPr>
                <w:rFonts w:hint="eastAsia" w:ascii="仿宋" w:hAnsi="仿宋" w:eastAsia="仿宋" w:cs="仿宋"/>
                <w:color w:val="000000" w:themeColor="text1"/>
                <w:sz w:val="28"/>
                <w:szCs w:val="28"/>
                <w:highlight w:val="none"/>
                <w14:textFill>
                  <w14:solidFill>
                    <w14:schemeClr w14:val="tx1"/>
                  </w14:solidFill>
                </w14:textFill>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w:t>
            </w:r>
            <w:r>
              <w:rPr>
                <w:rFonts w:hint="eastAsia" w:ascii="仿宋" w:hAnsi="仿宋" w:eastAsia="仿宋" w:cs="仿宋"/>
                <w:color w:val="000000" w:themeColor="text1"/>
                <w:sz w:val="28"/>
                <w:szCs w:val="28"/>
                <w:highlight w:val="none"/>
                <w14:textFill>
                  <w14:solidFill>
                    <w14:schemeClr w14:val="tx1"/>
                  </w14:solidFill>
                </w14:textFill>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有必要的灾害措施</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每日开放不小于4小时，</w:t>
            </w:r>
            <w:r>
              <w:rPr>
                <w:rFonts w:hint="eastAsia" w:ascii="仿宋" w:hAnsi="仿宋" w:eastAsia="仿宋" w:cs="仿宋"/>
                <w:color w:val="000000" w:themeColor="text1"/>
                <w:sz w:val="28"/>
                <w:szCs w:val="28"/>
                <w:highlight w:val="none"/>
                <w14:textFill>
                  <w14:solidFill>
                    <w14:schemeClr w14:val="tx1"/>
                  </w14:solidFill>
                </w14:textFill>
              </w:rPr>
              <w:t>每天巡视、保洁4次</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有必要的灾害措施</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无浮灰</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r>
              <w:rPr>
                <w:rFonts w:hint="eastAsia" w:ascii="仿宋" w:hAnsi="仿宋" w:eastAsia="仿宋" w:cs="仿宋"/>
                <w:color w:val="000000" w:themeColor="text1"/>
                <w:sz w:val="28"/>
                <w:szCs w:val="28"/>
                <w:highlight w:val="none"/>
                <w:lang w:val="en-US" w:eastAsia="zh-CN"/>
                <w14:textFill>
                  <w14:solidFill>
                    <w14:schemeClr w14:val="tx1"/>
                  </w14:solidFill>
                </w14:textFill>
              </w:rPr>
              <w:t>浮灰</w:t>
            </w:r>
            <w:r>
              <w:rPr>
                <w:rFonts w:hint="eastAsia" w:ascii="仿宋" w:hAnsi="仿宋" w:eastAsia="仿宋" w:cs="仿宋"/>
                <w:color w:val="000000" w:themeColor="text1"/>
                <w:sz w:val="28"/>
                <w:szCs w:val="28"/>
                <w:highlight w:val="none"/>
                <w14:textFill>
                  <w14:solidFill>
                    <w14:schemeClr w14:val="tx1"/>
                  </w14:solidFill>
                </w14:textFill>
              </w:rPr>
              <w:t>、污迹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w:t>
            </w:r>
            <w:r>
              <w:rPr>
                <w:rFonts w:hint="eastAsia" w:ascii="仿宋" w:hAnsi="仿宋" w:eastAsia="仿宋" w:cs="仿宋"/>
                <w:color w:val="000000" w:themeColor="text1"/>
                <w:sz w:val="28"/>
                <w:szCs w:val="28"/>
                <w:highlight w:val="none"/>
                <w:lang w:val="en-US" w:eastAsia="zh-CN"/>
                <w14:textFill>
                  <w14:solidFill>
                    <w14:schemeClr w14:val="tx1"/>
                  </w14:solidFill>
                </w14:textFill>
              </w:rPr>
              <w:t>日</w:t>
            </w:r>
            <w:r>
              <w:rPr>
                <w:rFonts w:hint="eastAsia" w:ascii="仿宋" w:hAnsi="仿宋" w:eastAsia="仿宋" w:cs="仿宋"/>
                <w:color w:val="000000" w:themeColor="text1"/>
                <w:sz w:val="28"/>
                <w:szCs w:val="28"/>
                <w:highlight w:val="none"/>
                <w14:textFill>
                  <w14:solidFill>
                    <w14:schemeClr w14:val="tx1"/>
                  </w14:solidFill>
                </w14:textFill>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eastAsia="zh-CN"/>
                <w14:textFill>
                  <w14:solidFill>
                    <w14:schemeClr w14:val="tx1"/>
                  </w14:solidFill>
                </w14:textFill>
              </w:rPr>
              <w:t>不</w:t>
            </w:r>
            <w:r>
              <w:rPr>
                <w:rFonts w:hint="eastAsia" w:ascii="仿宋" w:hAnsi="仿宋" w:eastAsia="仿宋" w:cs="仿宋"/>
                <w:color w:val="000000" w:themeColor="text1"/>
                <w:sz w:val="28"/>
                <w:szCs w:val="28"/>
                <w:highlight w:val="none"/>
                <w:lang w:val="en-US" w:eastAsia="zh-CN"/>
                <w14:textFill>
                  <w14:solidFill>
                    <w14:schemeClr w14:val="tx1"/>
                  </w14:solidFill>
                </w14:textFill>
              </w:rPr>
              <w:t>少于2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目视净洁、</w:t>
            </w: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客房/宿舍</w:t>
            </w: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清扫</w:t>
            </w:r>
            <w:r>
              <w:rPr>
                <w:rFonts w:hint="eastAsia" w:ascii="仿宋" w:hAnsi="仿宋" w:eastAsia="仿宋" w:cs="仿宋"/>
                <w:color w:val="000000" w:themeColor="text1"/>
                <w:sz w:val="28"/>
                <w:szCs w:val="28"/>
                <w:highlight w:val="none"/>
                <w14:textFill>
                  <w14:solidFill>
                    <w14:schemeClr w14:val="tx1"/>
                  </w14:solidFill>
                </w14:textFill>
              </w:rPr>
              <w:t>、擦拭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物品摆放有序</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2、床铺</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平整美观，床上用品干净整洁、无异味、无污渍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更换、整理</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3、门窗</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4、卫生间</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无异味、无水渍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5、橱柜</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6、水壶、茶具</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不少于2此</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both"/>
        <w:rPr>
          <w:rFonts w:hint="eastAsia"/>
          <w:b/>
          <w:bCs/>
          <w:color w:val="000000" w:themeColor="text1"/>
          <w:sz w:val="30"/>
          <w:szCs w:val="30"/>
          <w:highlight w:val="none"/>
          <w:lang w:eastAsia="zh-CN"/>
          <w14:textFill>
            <w14:solidFill>
              <w14:schemeClr w14:val="tx1"/>
            </w14:solidFill>
          </w14:textFill>
        </w:rPr>
      </w:pPr>
    </w:p>
    <w:p>
      <w:pPr>
        <w:jc w:val="both"/>
        <w:rPr>
          <w:rFonts w:hint="eastAsia"/>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合同附件</w:t>
      </w:r>
      <w:r>
        <w:rPr>
          <w:rFonts w:ascii="仿宋" w:hAnsi="仿宋" w:eastAsia="仿宋" w:cs="仿宋"/>
          <w:b/>
          <w:color w:val="000000" w:themeColor="text1"/>
          <w:sz w:val="32"/>
          <w:szCs w:val="32"/>
          <w:highlight w:val="none"/>
          <w14:textFill>
            <w14:solidFill>
              <w14:schemeClr w14:val="tx1"/>
            </w14:solidFill>
          </w14:textFill>
        </w:rPr>
        <w:t>2</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b/>
          <w:bCs/>
          <w:color w:val="000000" w:themeColor="text1"/>
          <w:sz w:val="30"/>
          <w:szCs w:val="30"/>
          <w:highlight w:val="none"/>
          <w:lang w:eastAsia="zh-CN"/>
          <w14:textFill>
            <w14:solidFill>
              <w14:schemeClr w14:val="tx1"/>
            </w14:solidFill>
          </w14:textFill>
        </w:rPr>
        <w:t>宿舍管理职责标准</w:t>
      </w:r>
    </w:p>
    <w:tbl>
      <w:tblPr>
        <w:tblStyle w:val="17"/>
        <w:tblW w:w="8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
        <w:gridCol w:w="580"/>
        <w:gridCol w:w="541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服务标准</w:t>
            </w:r>
          </w:p>
        </w:tc>
        <w:tc>
          <w:tcPr>
            <w:tcW w:w="1668"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宿舍管理员职责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合理分配房间，登记住宿人员信息明确清楚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妥善保管每个宿舍的备用钥匙、钥匙留存齐全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宿舍来访人员登记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检查宿舍内务、宿舍固定物品监督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积极配合行政检查人员巡查及抽查宿舍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监督和维护宿舍公共设施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监督宿舍洗澡间内设施完好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宿舍问题反馈及时</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管理员检查标准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检查宿舍时发现违禁用品及危险品及时制止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监督检查宿舍私拉电线，保证用电设施安全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对无故逗留宿舍人员进行制止，检查逗留原因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宿舍内固定设备保证良好无损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宿舍整体卫生环境保持清洁无异味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宿舍内不允许酗酒赌博现象</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宿舍严禁男女混住</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女生宿舍是否有男生逗留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宿舍周围及楼道内不能存放杂物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宿舍周围严禁停各种车辆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宿舍周围禁止刷车</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宿舍卫生标准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宿舍垃圾桶及时清理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楼梯、走廊内无纸屑、果皮、烟头等垃圾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楼梯、走廊地面及时清理保持瓷砖本色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宿舍卫生间便池及时冲洗，无脏物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卫生间垃圾桶及时清理，纸屑不得超出垃圾桶</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卫生间地面及时清理保持瓷砖本色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洗溯间及时打扫，保持水池内无垃圾、油污</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墙面无明显脏污，保持瓷砖本色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宿舍门前垃圾桶周边无垃圾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宿舍周围无杂草、无垃圾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保持宿舍空气清新无异味</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tabs>
                <w:tab w:val="left" w:pos="3694"/>
              </w:tabs>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b/>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bl>
    <w:p>
      <w:pPr>
        <w:pStyle w:val="2"/>
        <w:rPr>
          <w:color w:val="000000" w:themeColor="text1"/>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合同附件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r>
        <w:rPr>
          <w:rFonts w:ascii="仿宋" w:hAnsi="仿宋" w:eastAsia="仿宋" w:cs="仿宋"/>
          <w:b/>
          <w:color w:val="000000" w:themeColor="text1"/>
          <w:sz w:val="32"/>
          <w:szCs w:val="32"/>
          <w:highlight w:val="none"/>
          <w14:textFill>
            <w14:solidFill>
              <w14:schemeClr w14:val="tx1"/>
            </w14:solidFill>
          </w14:textFill>
        </w:rPr>
        <w:t>：检查标准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作业大项</w:t>
            </w:r>
          </w:p>
        </w:tc>
        <w:tc>
          <w:tcPr>
            <w:tcW w:w="182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作业小项</w:t>
            </w:r>
          </w:p>
        </w:tc>
        <w:tc>
          <w:tcPr>
            <w:tcW w:w="72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序号</w:t>
            </w:r>
          </w:p>
        </w:tc>
        <w:tc>
          <w:tcPr>
            <w:tcW w:w="461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服务标准</w:t>
            </w:r>
          </w:p>
        </w:tc>
        <w:tc>
          <w:tcPr>
            <w:tcW w:w="796"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室内</w:t>
            </w:r>
          </w:p>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外围部分</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地下部分</w:t>
            </w: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公共卫生间</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line="44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ascii="仿宋" w:hAnsi="仿宋" w:eastAsia="仿宋"/>
          <w:b/>
          <w:bCs/>
          <w:color w:val="000000" w:themeColor="text1"/>
          <w:sz w:val="32"/>
          <w:szCs w:val="32"/>
          <w:highlight w:val="none"/>
          <w14:textFill>
            <w14:solidFill>
              <w14:schemeClr w14:val="tx1"/>
            </w14:solidFill>
          </w14:textFill>
        </w:rPr>
        <w:t>：保洁合同月度</w:t>
      </w: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公区保洁□　外墙清洗□　四害防治□　垃圾清运□　公区绿化□</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土建维修□　消防维保□　弱电设备维保□　化粪池清掏□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电梯维保□　设备维修□　中央空调水处理□　中央空调维保□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bl>
    <w:p>
      <w:pP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 </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r>
        <w:rPr>
          <w:rFonts w:ascii="仿宋" w:hAnsi="仿宋" w:eastAsia="仿宋"/>
          <w:color w:val="000000" w:themeColor="text1"/>
          <w:highlight w:val="none"/>
          <w14:textFill>
            <w14:solidFill>
              <w14:schemeClr w14:val="tx1"/>
            </w14:solidFill>
          </w14:textFill>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000000" w:themeColor="text1"/>
          <w:highlight w:val="none"/>
          <w14:textFill>
            <w14:solidFill>
              <w14:schemeClr w14:val="tx1"/>
            </w14:solidFill>
          </w14:textFill>
        </w:rPr>
        <w:br w:type="textWrapping"/>
      </w:r>
      <w:r>
        <w:rPr>
          <w:rFonts w:ascii="仿宋" w:hAnsi="仿宋" w:eastAsia="仿宋"/>
          <w:color w:val="000000" w:themeColor="text1"/>
          <w:highlight w:val="none"/>
          <w14:textFill>
            <w14:solidFill>
              <w14:schemeClr w14:val="tx1"/>
            </w14:solidFill>
          </w14:textFill>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rFonts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ascii="仿宋" w:hAnsi="仿宋" w:eastAsia="仿宋"/>
          <w:b/>
          <w:bCs/>
          <w:color w:val="000000" w:themeColor="text1"/>
          <w:sz w:val="32"/>
          <w:szCs w:val="32"/>
          <w:highlight w:val="none"/>
          <w14:textFill>
            <w14:solidFill>
              <w14:schemeClr w14:val="tx1"/>
            </w14:solidFill>
          </w14:textFill>
        </w:rPr>
        <w:t xml:space="preserve">：         </w:t>
      </w:r>
    </w:p>
    <w:p>
      <w:pPr>
        <w:pStyle w:val="7"/>
        <w:ind w:firstLine="361" w:firstLineChars="100"/>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供应商廉洁诚信承诺书</w:t>
      </w:r>
    </w:p>
    <w:p>
      <w:pPr>
        <w:spacing w:line="480" w:lineRule="auto"/>
        <w:ind w:left="-405" w:leftChars="-193"/>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s="仿宋"/>
          <w:color w:val="000000" w:themeColor="text1"/>
          <w:sz w:val="32"/>
          <w:szCs w:val="32"/>
          <w:highlight w:val="none"/>
          <w14:textFill>
            <w14:solidFill>
              <w14:schemeClr w14:val="tx1"/>
            </w14:solidFill>
          </w14:textFill>
        </w:rPr>
        <w:t>：</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承诺方系</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s="仿宋"/>
          <w:color w:val="000000" w:themeColor="text1"/>
          <w:sz w:val="32"/>
          <w:szCs w:val="32"/>
          <w:highlight w:val="none"/>
          <w14:textFill>
            <w14:solidFill>
              <w14:schemeClr w14:val="tx1"/>
            </w14:solidFill>
          </w14:textFill>
        </w:rPr>
        <w:t>（以下简称</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）的供应商、服务商或合作商，在相关业务活动</w:t>
      </w:r>
      <w:r>
        <w:rPr>
          <w:rFonts w:ascii="仿宋" w:hAnsi="仿宋" w:eastAsia="仿宋" w:cs="仿宋"/>
          <w:color w:val="000000" w:themeColor="text1"/>
          <w:sz w:val="32"/>
          <w:szCs w:val="32"/>
          <w:highlight w:val="none"/>
          <w14:textFill>
            <w14:solidFill>
              <w14:schemeClr w14:val="tx1"/>
            </w14:solidFill>
          </w14:textFill>
        </w:rPr>
        <w:t>(包括但不限于交易洽谈、供货、服务、承揽、技术合作交流、付款)中接触</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ascii="仿宋" w:hAnsi="仿宋" w:eastAsia="仿宋" w:cs="仿宋"/>
          <w:color w:val="000000" w:themeColor="text1"/>
          <w:sz w:val="32"/>
          <w:szCs w:val="32"/>
          <w:highlight w:val="none"/>
          <w14:textFill>
            <w14:solidFill>
              <w14:schemeClr w14:val="tx1"/>
            </w14:solidFill>
          </w14:textFill>
        </w:rPr>
        <w:t>相关人员和资讯，在廉洁义务和操守方面做出如下承诺：</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二、不向</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的工作人员及其亲属馈赠礼金、礼品（含有价证券）；不向</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的工作人员提供任何应由其个人支付报酬的劳务和其它服务；不为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的工作人员安排可能影响公正执行公务的任何活动；不为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的工作人员支付应由其个人支付的任何赞助费、宣传费、咨询费、劳务费等；不为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四、承诺方在与</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000000" w:themeColor="text1"/>
          <w:sz w:val="32"/>
          <w:szCs w:val="32"/>
          <w:highlight w:val="none"/>
          <w14:textFill>
            <w14:solidFill>
              <w14:schemeClr w14:val="tx1"/>
            </w14:solidFill>
          </w14:textFill>
        </w:rPr>
        <w:t>5个工作日内通知</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ascii="仿宋" w:hAnsi="仿宋" w:eastAsia="仿宋" w:cs="仿宋"/>
          <w:color w:val="000000" w:themeColor="text1"/>
          <w:sz w:val="32"/>
          <w:szCs w:val="32"/>
          <w:highlight w:val="none"/>
          <w14:textFill>
            <w14:solidFill>
              <w14:schemeClr w14:val="tx1"/>
            </w14:solidFill>
          </w14:textFill>
        </w:rPr>
        <w:t>备案存档。</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所需规格之商品提供</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使用。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六、承诺方同意</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依其保密制度所划列的机密资料可包括一切关于</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同意不得利用或向任何第三方泄露、交付。</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七、为净化采购相关秩序及环境，可至</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进行投诉或申报。</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八、违约责任</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承诺方承诺如违反本承诺书所述任何义务，无论是否给</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造成损失，承诺方将承担一切责任，并就</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实际造成的经济、名誉损失进行赔偿。</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九、自觉接受监督。</w:t>
      </w:r>
    </w:p>
    <w:p>
      <w:pPr>
        <w:spacing w:line="48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特此承诺。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承诺人名称（盖章）：</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法定代表人：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日期：</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p>
    <w:p>
      <w:pPr>
        <w:spacing w:line="480" w:lineRule="auto"/>
        <w:ind w:left="3885" w:leftChars="1850"/>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宋体" w:hAnsi="宋体"/>
          <w:b/>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ascii="仿宋" w:hAnsi="仿宋" w:eastAsia="仿宋"/>
          <w:b/>
          <w:bCs/>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安全生产管理协议书</w:t>
      </w:r>
    </w:p>
    <w:p>
      <w:pPr>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000000" w:themeColor="text1"/>
          <w:sz w:val="32"/>
          <w:szCs w:val="32"/>
          <w:highlight w:val="none"/>
          <w14:textFill>
            <w14:solidFill>
              <w14:schemeClr w14:val="tx1"/>
            </w14:solidFill>
          </w14:textFill>
        </w:rPr>
        <w:t>____________），经甲乙双方协商，签订安全生产管理协议如下：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五、乙方对作业人员投保相关的安全责任险。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十、作业材料堆放整齐，垃圾及时处理，不影响甲方正常秩序及通信畅通。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Lucida Sans Unicode"/>
          <w:color w:val="000000" w:themeColor="text1"/>
          <w:sz w:val="32"/>
          <w:szCs w:val="32"/>
          <w:highlight w:val="none"/>
          <w14:textFill>
            <w14:solidFill>
              <w14:schemeClr w14:val="tx1"/>
            </w14:solidFill>
          </w14:textFill>
        </w:rPr>
      </w:pPr>
    </w:p>
    <w:p>
      <w:pPr>
        <w:spacing w:line="500" w:lineRule="exact"/>
        <w:jc w:val="left"/>
        <w:rPr>
          <w:rFonts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甲方单位：</w:t>
      </w:r>
      <w:r>
        <w:rPr>
          <w:rFonts w:ascii="仿宋" w:hAnsi="仿宋" w:eastAsia="仿宋" w:cs="Lucida Sans Unicode"/>
          <w:color w:val="000000" w:themeColor="text1"/>
          <w:sz w:val="32"/>
          <w:szCs w:val="32"/>
          <w:highlight w:val="none"/>
          <w14:textFill>
            <w14:solidFill>
              <w14:schemeClr w14:val="tx1"/>
            </w14:solidFill>
          </w14:textFill>
        </w:rPr>
        <w:t xml:space="preserve">                    乙方单位：  </w:t>
      </w:r>
    </w:p>
    <w:p>
      <w:pPr>
        <w:spacing w:line="500" w:lineRule="exact"/>
        <w:jc w:val="left"/>
        <w:rPr>
          <w:rFonts w:ascii="仿宋" w:hAnsi="仿宋" w:eastAsia="仿宋" w:cs="Calibri"/>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负责人：</w:t>
      </w:r>
      <w:r>
        <w:rPr>
          <w:rFonts w:ascii="仿宋" w:hAnsi="仿宋" w:eastAsia="仿宋" w:cs="Lucida Sans Unicode"/>
          <w:color w:val="000000" w:themeColor="text1"/>
          <w:sz w:val="32"/>
          <w:szCs w:val="32"/>
          <w:highlight w:val="none"/>
          <w14:textFill>
            <w14:solidFill>
              <w14:schemeClr w14:val="tx1"/>
            </w14:solidFill>
          </w14:textFill>
        </w:rPr>
        <w:t xml:space="preserve">                      </w:t>
      </w:r>
      <w:r>
        <w:rPr>
          <w:rFonts w:hint="eastAsia" w:ascii="仿宋" w:hAnsi="仿宋" w:eastAsia="仿宋" w:cs="Lucida Sans Unicode"/>
          <w:color w:val="000000" w:themeColor="text1"/>
          <w:sz w:val="32"/>
          <w:szCs w:val="32"/>
          <w:highlight w:val="none"/>
          <w14:textFill>
            <w14:solidFill>
              <w14:schemeClr w14:val="tx1"/>
            </w14:solidFill>
          </w14:textFill>
        </w:rPr>
        <w:t>负责人：</w:t>
      </w:r>
    </w:p>
    <w:p>
      <w:pPr>
        <w:spacing w:line="500" w:lineRule="exact"/>
        <w:jc w:val="lef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联系电话：</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联系电话：</w:t>
      </w: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2880" w:firstLineChars="9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日期：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年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月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pP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r>
        <w:rPr>
          <w:rFonts w:ascii="仿宋" w:hAnsi="仿宋" w:eastAsia="仿宋"/>
          <w:b/>
          <w:bCs/>
          <w:color w:val="000000" w:themeColor="text1"/>
          <w:sz w:val="32"/>
          <w:szCs w:val="32"/>
          <w:highlight w:val="none"/>
          <w14:textFill>
            <w14:solidFill>
              <w14:schemeClr w14:val="tx1"/>
            </w14:solidFill>
          </w14:textFill>
        </w:rPr>
        <w:t xml:space="preserve">         </w:t>
      </w:r>
    </w:p>
    <w:p>
      <w:pPr>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bCs/>
          <w:color w:val="000000" w:themeColor="text1"/>
          <w:sz w:val="36"/>
          <w:szCs w:val="36"/>
          <w:highlight w:val="none"/>
          <w14:textFill>
            <w14:solidFill>
              <w14:schemeClr w14:val="tx1"/>
            </w14:solidFill>
          </w14:textFill>
        </w:rPr>
        <w:t>信息</w:t>
      </w:r>
      <w:r>
        <w:rPr>
          <w:rFonts w:hint="eastAsia" w:ascii="仿宋" w:hAnsi="仿宋" w:eastAsia="仿宋" w:cs="宋体"/>
          <w:b/>
          <w:color w:val="000000" w:themeColor="text1"/>
          <w:sz w:val="36"/>
          <w:szCs w:val="36"/>
          <w:highlight w:val="none"/>
          <w14:textFill>
            <w14:solidFill>
              <w14:schemeClr w14:val="tx1"/>
            </w14:solidFill>
          </w14:textFill>
        </w:rPr>
        <w:t>安全承诺书</w:t>
      </w:r>
    </w:p>
    <w:p>
      <w:pPr>
        <w:pStyle w:val="7"/>
        <w:rPr>
          <w:color w:val="000000" w:themeColor="text1"/>
          <w:highlight w:val="none"/>
          <w14:textFill>
            <w14:solidFill>
              <w14:schemeClr w14:val="tx1"/>
            </w14:solidFill>
          </w14:textFill>
        </w:rPr>
      </w:pPr>
    </w:p>
    <w:p>
      <w:pPr>
        <w:spacing w:line="360" w:lineRule="auto"/>
        <w:ind w:left="-401" w:leftChars="-191"/>
        <w:rPr>
          <w:rFonts w:ascii="仿宋" w:hAnsi="仿宋" w:eastAsia="仿宋"/>
          <w:color w:val="000000" w:themeColor="text1"/>
          <w:sz w:val="32"/>
          <w:szCs w:val="32"/>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w:t>
      </w:r>
      <w:r>
        <w:rPr>
          <w:rFonts w:ascii="仿宋" w:hAnsi="仿宋" w:eastAsia="仿宋"/>
          <w:color w:val="000000" w:themeColor="text1"/>
          <w:sz w:val="28"/>
          <w:szCs w:val="28"/>
          <w:highlight w:val="none"/>
          <w14:textFill>
            <w14:solidFill>
              <w14:schemeClr w14:val="tx1"/>
            </w14:solidFill>
          </w14:textFill>
        </w:rPr>
        <w:t>(包括但不限于交易洽谈、供货、服务、承揽、技术合作交流、付款)中接触</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相关人员和资讯，在信息安全方面做出如下承诺：</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2、如果违反保密义务所造成损失的，我司承担违约赔偿责任。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 xml:space="preserve">5、未经事先书面同意, </w:t>
      </w:r>
      <w:r>
        <w:rPr>
          <w:rFonts w:hint="eastAsia" w:ascii="仿宋" w:hAnsi="仿宋" w:eastAsia="仿宋" w:cs="仿宋"/>
          <w:color w:val="000000" w:themeColor="text1"/>
          <w:sz w:val="28"/>
          <w:szCs w:val="28"/>
          <w:highlight w:val="none"/>
          <w14:textFill>
            <w14:solidFill>
              <w14:schemeClr w14:val="tx1"/>
            </w14:solidFill>
          </w14:textFill>
        </w:rPr>
        <w:t>除非为签署本协议之目的，不得向任何第三方提及本协议。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7、本第6条在本协议终止后继续有效。</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8、期限自本合同生效之日起至本合同解除或终止后 3年终止。</w:t>
      </w:r>
    </w:p>
    <w:p>
      <w:pPr>
        <w:spacing w:line="360" w:lineRule="auto"/>
        <w:ind w:firstLine="5040" w:firstLineChars="1800"/>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承诺公司：</w:t>
      </w:r>
    </w:p>
    <w:p>
      <w:pPr>
        <w:spacing w:before="240" w:beforeLines="100" w:line="360" w:lineRule="auto"/>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88D3CFB1"/>
    <w:multiLevelType w:val="singleLevel"/>
    <w:tmpl w:val="88D3CFB1"/>
    <w:lvl w:ilvl="0" w:tentative="0">
      <w:start w:val="1"/>
      <w:numFmt w:val="decimal"/>
      <w:suff w:val="nothing"/>
      <w:lvlText w:val="%1、"/>
      <w:lvlJc w:val="left"/>
    </w:lvl>
  </w:abstractNum>
  <w:abstractNum w:abstractNumId="2">
    <w:nsid w:val="FE366C79"/>
    <w:multiLevelType w:val="singleLevel"/>
    <w:tmpl w:val="FE366C79"/>
    <w:lvl w:ilvl="0" w:tentative="0">
      <w:start w:val="18"/>
      <w:numFmt w:val="chineseCounting"/>
      <w:suff w:val="space"/>
      <w:lvlText w:val="第%1条"/>
      <w:lvlJc w:val="left"/>
      <w:rPr>
        <w:rFonts w:hint="eastAsia"/>
      </w:rPr>
    </w:lvl>
  </w:abstractNum>
  <w:abstractNum w:abstractNumId="3">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1946AA"/>
    <w:rsid w:val="00586FEC"/>
    <w:rsid w:val="00615522"/>
    <w:rsid w:val="008C66F5"/>
    <w:rsid w:val="009212E9"/>
    <w:rsid w:val="00A92F32"/>
    <w:rsid w:val="00AC68D2"/>
    <w:rsid w:val="00CD3D14"/>
    <w:rsid w:val="00EA233A"/>
    <w:rsid w:val="00F46AD6"/>
    <w:rsid w:val="00F97650"/>
    <w:rsid w:val="01343A65"/>
    <w:rsid w:val="023C3CD0"/>
    <w:rsid w:val="02C702C6"/>
    <w:rsid w:val="036D28F8"/>
    <w:rsid w:val="03C350C4"/>
    <w:rsid w:val="04332EFF"/>
    <w:rsid w:val="04C063D7"/>
    <w:rsid w:val="04E66DFE"/>
    <w:rsid w:val="05AD6794"/>
    <w:rsid w:val="062A4F87"/>
    <w:rsid w:val="063E7903"/>
    <w:rsid w:val="0640211D"/>
    <w:rsid w:val="064047AA"/>
    <w:rsid w:val="06D90ED3"/>
    <w:rsid w:val="06EB322C"/>
    <w:rsid w:val="078A14A9"/>
    <w:rsid w:val="08EE635C"/>
    <w:rsid w:val="08F316BF"/>
    <w:rsid w:val="091A12E3"/>
    <w:rsid w:val="09840E52"/>
    <w:rsid w:val="098C0CAC"/>
    <w:rsid w:val="09DC1C6A"/>
    <w:rsid w:val="0A0106F5"/>
    <w:rsid w:val="0AB637C2"/>
    <w:rsid w:val="0AE27547"/>
    <w:rsid w:val="0C360B29"/>
    <w:rsid w:val="0C432558"/>
    <w:rsid w:val="0D6D057B"/>
    <w:rsid w:val="0DB13C6F"/>
    <w:rsid w:val="0DFF319D"/>
    <w:rsid w:val="0E135F4E"/>
    <w:rsid w:val="0E5536F4"/>
    <w:rsid w:val="0EA92008"/>
    <w:rsid w:val="0EC91702"/>
    <w:rsid w:val="0F096081"/>
    <w:rsid w:val="10911A7F"/>
    <w:rsid w:val="10BA0C23"/>
    <w:rsid w:val="10BC16B7"/>
    <w:rsid w:val="12FE3A23"/>
    <w:rsid w:val="130A0B65"/>
    <w:rsid w:val="13115C43"/>
    <w:rsid w:val="13347D3E"/>
    <w:rsid w:val="135D4BEE"/>
    <w:rsid w:val="137576F1"/>
    <w:rsid w:val="14206D94"/>
    <w:rsid w:val="151F32AC"/>
    <w:rsid w:val="153A2D6F"/>
    <w:rsid w:val="153D1F86"/>
    <w:rsid w:val="15FA1ED2"/>
    <w:rsid w:val="16FB1E16"/>
    <w:rsid w:val="1705788A"/>
    <w:rsid w:val="191A16BA"/>
    <w:rsid w:val="191D661E"/>
    <w:rsid w:val="192D24F4"/>
    <w:rsid w:val="193C103B"/>
    <w:rsid w:val="1964378E"/>
    <w:rsid w:val="197F6CDB"/>
    <w:rsid w:val="19EF0419"/>
    <w:rsid w:val="1A2C356C"/>
    <w:rsid w:val="1A351314"/>
    <w:rsid w:val="1AD97950"/>
    <w:rsid w:val="1C4F3541"/>
    <w:rsid w:val="1CF7134C"/>
    <w:rsid w:val="1DE829A5"/>
    <w:rsid w:val="1E6F0C20"/>
    <w:rsid w:val="20250E05"/>
    <w:rsid w:val="20BB2F53"/>
    <w:rsid w:val="20E029BA"/>
    <w:rsid w:val="20FB4647"/>
    <w:rsid w:val="2163011D"/>
    <w:rsid w:val="21AF229F"/>
    <w:rsid w:val="21E36504"/>
    <w:rsid w:val="222402BC"/>
    <w:rsid w:val="2236084E"/>
    <w:rsid w:val="22394A78"/>
    <w:rsid w:val="22B3482A"/>
    <w:rsid w:val="232474D6"/>
    <w:rsid w:val="23A931DE"/>
    <w:rsid w:val="24907BC4"/>
    <w:rsid w:val="249B587F"/>
    <w:rsid w:val="24B43EB5"/>
    <w:rsid w:val="25050800"/>
    <w:rsid w:val="25135B0D"/>
    <w:rsid w:val="261F2FFD"/>
    <w:rsid w:val="2681079B"/>
    <w:rsid w:val="275163C0"/>
    <w:rsid w:val="277A355F"/>
    <w:rsid w:val="28814EFD"/>
    <w:rsid w:val="28B64514"/>
    <w:rsid w:val="28F811E9"/>
    <w:rsid w:val="28FE17A7"/>
    <w:rsid w:val="295A47E2"/>
    <w:rsid w:val="2A852AC4"/>
    <w:rsid w:val="2AF7061B"/>
    <w:rsid w:val="2C5240EF"/>
    <w:rsid w:val="2CEB696E"/>
    <w:rsid w:val="2CF61AA4"/>
    <w:rsid w:val="2DBD7627"/>
    <w:rsid w:val="2DD57021"/>
    <w:rsid w:val="2DE75AD8"/>
    <w:rsid w:val="2E1F0FC6"/>
    <w:rsid w:val="2F754550"/>
    <w:rsid w:val="2F815E8A"/>
    <w:rsid w:val="30640F12"/>
    <w:rsid w:val="310E70CF"/>
    <w:rsid w:val="31CD40BC"/>
    <w:rsid w:val="33311759"/>
    <w:rsid w:val="33A930DF"/>
    <w:rsid w:val="33EB201F"/>
    <w:rsid w:val="34BA192B"/>
    <w:rsid w:val="34CB0AD9"/>
    <w:rsid w:val="34FE71D9"/>
    <w:rsid w:val="35000EB8"/>
    <w:rsid w:val="357A7A9D"/>
    <w:rsid w:val="35BA549D"/>
    <w:rsid w:val="362427FF"/>
    <w:rsid w:val="367B5633"/>
    <w:rsid w:val="368876BA"/>
    <w:rsid w:val="37490E61"/>
    <w:rsid w:val="376474B3"/>
    <w:rsid w:val="37686822"/>
    <w:rsid w:val="388E38AC"/>
    <w:rsid w:val="38B36EDA"/>
    <w:rsid w:val="38F372D7"/>
    <w:rsid w:val="398D34B6"/>
    <w:rsid w:val="3AF64794"/>
    <w:rsid w:val="3AFD3A11"/>
    <w:rsid w:val="3B046B78"/>
    <w:rsid w:val="3B3F78DB"/>
    <w:rsid w:val="3BCC2061"/>
    <w:rsid w:val="3BEF518C"/>
    <w:rsid w:val="3BF05D4F"/>
    <w:rsid w:val="3BFC52F7"/>
    <w:rsid w:val="3C203C13"/>
    <w:rsid w:val="3C2B6A95"/>
    <w:rsid w:val="3C442EDA"/>
    <w:rsid w:val="3C9337F3"/>
    <w:rsid w:val="3CA90AC1"/>
    <w:rsid w:val="3DA54D57"/>
    <w:rsid w:val="3F1538A4"/>
    <w:rsid w:val="3F20694C"/>
    <w:rsid w:val="3F221C11"/>
    <w:rsid w:val="3F666B3A"/>
    <w:rsid w:val="3F6D79A9"/>
    <w:rsid w:val="401A4573"/>
    <w:rsid w:val="40EF217F"/>
    <w:rsid w:val="421E7386"/>
    <w:rsid w:val="42480B2A"/>
    <w:rsid w:val="42482385"/>
    <w:rsid w:val="42B577AE"/>
    <w:rsid w:val="434D70EC"/>
    <w:rsid w:val="43B5730E"/>
    <w:rsid w:val="43FB1735"/>
    <w:rsid w:val="44B92645"/>
    <w:rsid w:val="44E616A2"/>
    <w:rsid w:val="44FF3C0C"/>
    <w:rsid w:val="45625ABA"/>
    <w:rsid w:val="46445615"/>
    <w:rsid w:val="46794B93"/>
    <w:rsid w:val="47346683"/>
    <w:rsid w:val="492D2391"/>
    <w:rsid w:val="498956E1"/>
    <w:rsid w:val="49BB3065"/>
    <w:rsid w:val="49D15098"/>
    <w:rsid w:val="4A116F4C"/>
    <w:rsid w:val="4AFF5FAF"/>
    <w:rsid w:val="4B98443E"/>
    <w:rsid w:val="4C16070D"/>
    <w:rsid w:val="4C2C1320"/>
    <w:rsid w:val="4C336C95"/>
    <w:rsid w:val="4C8B6FB5"/>
    <w:rsid w:val="4D3B0DF4"/>
    <w:rsid w:val="4DB150DA"/>
    <w:rsid w:val="4DDA3761"/>
    <w:rsid w:val="4DFA65B7"/>
    <w:rsid w:val="4E162E45"/>
    <w:rsid w:val="4E4C150B"/>
    <w:rsid w:val="4E556E36"/>
    <w:rsid w:val="4E5C323A"/>
    <w:rsid w:val="4E952216"/>
    <w:rsid w:val="4E9557E1"/>
    <w:rsid w:val="4EB01FB3"/>
    <w:rsid w:val="4EB1136E"/>
    <w:rsid w:val="4EDA2AAA"/>
    <w:rsid w:val="4EE16E15"/>
    <w:rsid w:val="4F302BDB"/>
    <w:rsid w:val="4F447813"/>
    <w:rsid w:val="4FA36773"/>
    <w:rsid w:val="4FDE3349"/>
    <w:rsid w:val="50315AB7"/>
    <w:rsid w:val="50A54F78"/>
    <w:rsid w:val="51A2208A"/>
    <w:rsid w:val="51C90B63"/>
    <w:rsid w:val="51FC542A"/>
    <w:rsid w:val="52BE405A"/>
    <w:rsid w:val="52EB172B"/>
    <w:rsid w:val="53AE40CE"/>
    <w:rsid w:val="53D44B3E"/>
    <w:rsid w:val="544F4D74"/>
    <w:rsid w:val="55276738"/>
    <w:rsid w:val="55C52E81"/>
    <w:rsid w:val="564B432E"/>
    <w:rsid w:val="566C6AB6"/>
    <w:rsid w:val="56837A94"/>
    <w:rsid w:val="56A805AD"/>
    <w:rsid w:val="56D12980"/>
    <w:rsid w:val="579C55B7"/>
    <w:rsid w:val="584B3968"/>
    <w:rsid w:val="58726CF2"/>
    <w:rsid w:val="587F5B45"/>
    <w:rsid w:val="59B4427E"/>
    <w:rsid w:val="59B60181"/>
    <w:rsid w:val="59D560CE"/>
    <w:rsid w:val="59F85C31"/>
    <w:rsid w:val="5A7C69B7"/>
    <w:rsid w:val="5A9E4E10"/>
    <w:rsid w:val="5ABC170C"/>
    <w:rsid w:val="5BB85C22"/>
    <w:rsid w:val="5C0244DB"/>
    <w:rsid w:val="5C815863"/>
    <w:rsid w:val="5C83637D"/>
    <w:rsid w:val="5D30527A"/>
    <w:rsid w:val="5D470154"/>
    <w:rsid w:val="5E67742C"/>
    <w:rsid w:val="5F10533B"/>
    <w:rsid w:val="5FBB641C"/>
    <w:rsid w:val="5FCE70BC"/>
    <w:rsid w:val="5FD17AC2"/>
    <w:rsid w:val="5FD255E8"/>
    <w:rsid w:val="5FFD464A"/>
    <w:rsid w:val="600E75A8"/>
    <w:rsid w:val="61984414"/>
    <w:rsid w:val="61DC319C"/>
    <w:rsid w:val="62A63C2F"/>
    <w:rsid w:val="62DB7E03"/>
    <w:rsid w:val="62EB0199"/>
    <w:rsid w:val="63057B2E"/>
    <w:rsid w:val="633F7046"/>
    <w:rsid w:val="637C15E2"/>
    <w:rsid w:val="63D25BB7"/>
    <w:rsid w:val="655F2FB1"/>
    <w:rsid w:val="65EA16D1"/>
    <w:rsid w:val="66F638A3"/>
    <w:rsid w:val="672B6E2D"/>
    <w:rsid w:val="676B42A5"/>
    <w:rsid w:val="67F41878"/>
    <w:rsid w:val="681C6A0A"/>
    <w:rsid w:val="68347A88"/>
    <w:rsid w:val="6867591D"/>
    <w:rsid w:val="688B20D1"/>
    <w:rsid w:val="68AE0CE2"/>
    <w:rsid w:val="69126A56"/>
    <w:rsid w:val="694806C9"/>
    <w:rsid w:val="69527B7A"/>
    <w:rsid w:val="69966816"/>
    <w:rsid w:val="69B12712"/>
    <w:rsid w:val="6AEF4764"/>
    <w:rsid w:val="6AF5748C"/>
    <w:rsid w:val="6B395CA7"/>
    <w:rsid w:val="6BE1435E"/>
    <w:rsid w:val="6BE839A7"/>
    <w:rsid w:val="6C135B59"/>
    <w:rsid w:val="6C1C5011"/>
    <w:rsid w:val="6CE10C19"/>
    <w:rsid w:val="6D8C3844"/>
    <w:rsid w:val="6F0A1BCE"/>
    <w:rsid w:val="70B56B13"/>
    <w:rsid w:val="71490619"/>
    <w:rsid w:val="72654FF0"/>
    <w:rsid w:val="726F650F"/>
    <w:rsid w:val="733D0E5E"/>
    <w:rsid w:val="740C15B0"/>
    <w:rsid w:val="74315BCE"/>
    <w:rsid w:val="74AB4B80"/>
    <w:rsid w:val="76342832"/>
    <w:rsid w:val="76EE297E"/>
    <w:rsid w:val="775D45F3"/>
    <w:rsid w:val="777803CC"/>
    <w:rsid w:val="77BF55B7"/>
    <w:rsid w:val="783304EB"/>
    <w:rsid w:val="7844294A"/>
    <w:rsid w:val="789631FF"/>
    <w:rsid w:val="78D45AD6"/>
    <w:rsid w:val="78EB7382"/>
    <w:rsid w:val="79035D8B"/>
    <w:rsid w:val="794C5FB4"/>
    <w:rsid w:val="79B36CA6"/>
    <w:rsid w:val="79CF49ED"/>
    <w:rsid w:val="7A04028D"/>
    <w:rsid w:val="7A65612E"/>
    <w:rsid w:val="7AED15E1"/>
    <w:rsid w:val="7B011D72"/>
    <w:rsid w:val="7BA37F87"/>
    <w:rsid w:val="7BCD26E5"/>
    <w:rsid w:val="7C5E5DE2"/>
    <w:rsid w:val="7C662716"/>
    <w:rsid w:val="7CED360A"/>
    <w:rsid w:val="7CF6172C"/>
    <w:rsid w:val="7D742F87"/>
    <w:rsid w:val="7E0842DC"/>
    <w:rsid w:val="7E6A3164"/>
    <w:rsid w:val="7E6B687C"/>
    <w:rsid w:val="7E85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2">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34581</Words>
  <Characters>35797</Characters>
  <Lines>164</Lines>
  <Paragraphs>46</Paragraphs>
  <TotalTime>1</TotalTime>
  <ScaleCrop>false</ScaleCrop>
  <LinksUpToDate>false</LinksUpToDate>
  <CharactersWithSpaces>36881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2025-01-14T01:03:05Z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EA71652B3FEB488F815F31B4F7B41475_13</vt:lpwstr>
  </property>
</Properties>
</file>