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65385343"/>
      <w:bookmarkStart w:id="1" w:name="_Toc157418557"/>
      <w:bookmarkStart w:id="2" w:name="_Toc157418350"/>
      <w:bookmarkStart w:id="3" w:name="_Toc178674763"/>
      <w:bookmarkStart w:id="4" w:name="_Toc163364646"/>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214" w:name="_GoBack"/>
      <w:bookmarkEnd w:id="214"/>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sz w:val="36"/>
          <w:szCs w:val="36"/>
        </w:rPr>
      </w:pPr>
      <w:r>
        <w:rPr>
          <w:rFonts w:hint="eastAsia" w:ascii="仿宋" w:hAnsi="仿宋" w:eastAsia="仿宋" w:cs="仿宋"/>
          <w:b/>
          <w:bCs/>
          <w:sz w:val="36"/>
          <w:szCs w:val="36"/>
          <w:lang w:val="zh-CN"/>
        </w:rPr>
        <w:t>项目名称</w:t>
      </w:r>
      <w:bookmarkEnd w:id="7"/>
      <w:r>
        <w:rPr>
          <w:rFonts w:hint="eastAsia" w:ascii="仿宋" w:hAnsi="仿宋" w:eastAsia="仿宋" w:cs="仿宋"/>
          <w:b/>
          <w:bCs/>
          <w:sz w:val="36"/>
          <w:szCs w:val="36"/>
          <w:lang w:val="zh-CN"/>
        </w:rPr>
        <w:t>：</w:t>
      </w:r>
      <w:r>
        <w:rPr>
          <w:rFonts w:hint="eastAsia" w:ascii="仿宋" w:hAnsi="仿宋" w:eastAsia="仿宋"/>
          <w:b/>
          <w:bCs/>
          <w:sz w:val="36"/>
          <w:szCs w:val="36"/>
        </w:rPr>
        <w:t>厦门泥窟石日常保洁服务</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hint="default" w:ascii="仿宋" w:hAnsi="仿宋" w:eastAsia="仿宋" w:cs="宋体"/>
          <w:b/>
          <w:bCs/>
          <w:sz w:val="36"/>
          <w:szCs w:val="36"/>
          <w:highlight w:val="none"/>
          <w:lang w:val="en-US" w:eastAsia="zh-CN"/>
        </w:rPr>
      </w:pPr>
      <w:r>
        <w:rPr>
          <w:rFonts w:hint="eastAsia" w:ascii="仿宋" w:hAnsi="仿宋" w:eastAsia="仿宋" w:cs="仿宋"/>
          <w:b/>
          <w:bCs/>
          <w:sz w:val="36"/>
          <w:szCs w:val="36"/>
          <w:highlight w:val="none"/>
          <w:lang w:val="zh-CN"/>
        </w:rPr>
        <w:t>项目编号：</w:t>
      </w:r>
      <w:r>
        <w:rPr>
          <w:rFonts w:hint="eastAsia" w:ascii="仿宋" w:hAnsi="仿宋" w:eastAsia="仿宋" w:cs="仿宋"/>
          <w:b/>
          <w:bCs/>
          <w:sz w:val="36"/>
          <w:szCs w:val="36"/>
          <w:highlight w:val="none"/>
          <w:lang w:val="en-US" w:eastAsia="zh-CN"/>
        </w:rPr>
        <w:t>GMFW-2025-05</w:t>
      </w:r>
    </w:p>
    <w:p>
      <w:pPr>
        <w:pStyle w:val="9"/>
        <w:spacing w:line="360" w:lineRule="auto"/>
        <w:rPr>
          <w:rFonts w:ascii="仿宋" w:hAnsi="仿宋" w:eastAsia="仿宋" w:cs="Times New Roman"/>
          <w:b/>
          <w:bCs/>
          <w:sz w:val="36"/>
          <w:szCs w:val="36"/>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jc w:val="center"/>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cs="宋体"/>
          <w:b/>
          <w:bCs/>
          <w:sz w:val="36"/>
          <w:szCs w:val="36"/>
          <w:highlight w:val="none"/>
        </w:rPr>
      </w:pPr>
      <w:r>
        <w:rPr>
          <w:rFonts w:hint="eastAsia" w:ascii="仿宋" w:hAnsi="仿宋" w:eastAsia="仿宋"/>
          <w:b/>
          <w:sz w:val="36"/>
          <w:szCs w:val="36"/>
          <w:highlight w:val="none"/>
          <w:lang w:val="en-US" w:eastAsia="zh-CN"/>
        </w:rPr>
        <w:t>2025</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w:t>
      </w:r>
      <w:r>
        <w:rPr>
          <w:rFonts w:hint="eastAsia" w:ascii="仿宋" w:hAnsi="仿宋" w:eastAsia="仿宋"/>
          <w:b/>
          <w:sz w:val="36"/>
          <w:szCs w:val="36"/>
          <w:highlight w:val="none"/>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71"/>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_Toc16382 </w:instrText>
      </w:r>
      <w:r>
        <w:rPr>
          <w:rFonts w:hint="eastAsia" w:ascii="仿宋" w:hAnsi="仿宋" w:eastAsia="仿宋" w:cs="仿宋"/>
          <w:szCs w:val="28"/>
        </w:rPr>
        <w:fldChar w:fldCharType="separate"/>
      </w:r>
      <w:r>
        <w:rPr>
          <w:rFonts w:hint="eastAsia" w:ascii="仿宋" w:hAnsi="仿宋" w:eastAsia="仿宋" w:cs="仿宋"/>
          <w:bCs w:val="0"/>
          <w:kern w:val="0"/>
          <w:szCs w:val="32"/>
        </w:rPr>
        <w:t>第一章　招标公告</w:t>
      </w:r>
      <w:r>
        <w:tab/>
      </w:r>
      <w:r>
        <w:fldChar w:fldCharType="begin"/>
      </w:r>
      <w:r>
        <w:instrText xml:space="preserve"> PAGEREF _Toc16382 \h </w:instrText>
      </w:r>
      <w:r>
        <w:fldChar w:fldCharType="separate"/>
      </w:r>
      <w:r>
        <w:t>4</w:t>
      </w:r>
      <w:r>
        <w:fldChar w:fldCharType="end"/>
      </w:r>
      <w:r>
        <w:rPr>
          <w:rFonts w:hint="eastAsia" w:ascii="仿宋" w:hAnsi="仿宋" w:eastAsia="仿宋" w:cs="仿宋"/>
          <w:szCs w:val="28"/>
        </w:rPr>
        <w:fldChar w:fldCharType="end"/>
      </w:r>
    </w:p>
    <w:p>
      <w:pPr>
        <w:pStyle w:val="13"/>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_Toc19856 </w:instrText>
      </w:r>
      <w:r>
        <w:rPr>
          <w:rFonts w:hint="eastAsia" w:ascii="仿宋" w:hAnsi="仿宋" w:eastAsia="仿宋" w:cs="仿宋"/>
          <w:szCs w:val="28"/>
        </w:rPr>
        <w:fldChar w:fldCharType="separate"/>
      </w:r>
      <w:r>
        <w:rPr>
          <w:rFonts w:hint="eastAsia" w:ascii="仿宋" w:hAnsi="仿宋" w:eastAsia="仿宋"/>
        </w:rPr>
        <w:t>附：招标项目一览表</w:t>
      </w:r>
      <w:r>
        <w:tab/>
      </w:r>
      <w:r>
        <w:fldChar w:fldCharType="begin"/>
      </w:r>
      <w:r>
        <w:instrText xml:space="preserve"> PAGEREF _Toc19856 \h </w:instrText>
      </w:r>
      <w:r>
        <w:fldChar w:fldCharType="separate"/>
      </w:r>
      <w:r>
        <w:t>5</w:t>
      </w:r>
      <w:r>
        <w:fldChar w:fldCharType="end"/>
      </w:r>
      <w:r>
        <w:rPr>
          <w:rFonts w:hint="eastAsia" w:ascii="仿宋" w:hAnsi="仿宋" w:eastAsia="仿宋" w:cs="仿宋"/>
          <w:szCs w:val="28"/>
        </w:rPr>
        <w:fldChar w:fldCharType="end"/>
      </w:r>
    </w:p>
    <w:p>
      <w:pPr>
        <w:pStyle w:val="13"/>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_Toc6283 </w:instrText>
      </w:r>
      <w:r>
        <w:rPr>
          <w:rFonts w:hint="eastAsia" w:ascii="仿宋" w:hAnsi="仿宋" w:eastAsia="仿宋" w:cs="仿宋"/>
          <w:szCs w:val="28"/>
        </w:rPr>
        <w:fldChar w:fldCharType="separate"/>
      </w:r>
      <w:r>
        <w:rPr>
          <w:rFonts w:hint="eastAsia" w:ascii="仿宋" w:hAnsi="仿宋" w:eastAsia="仿宋" w:cs="仿宋"/>
          <w:kern w:val="0"/>
          <w:szCs w:val="32"/>
        </w:rPr>
        <w:t>第二章　投标人须知</w:t>
      </w:r>
      <w:r>
        <w:tab/>
      </w:r>
      <w:r>
        <w:fldChar w:fldCharType="begin"/>
      </w:r>
      <w:r>
        <w:instrText xml:space="preserve"> PAGEREF _Toc6283 \h </w:instrText>
      </w:r>
      <w:r>
        <w:fldChar w:fldCharType="separate"/>
      </w:r>
      <w:r>
        <w:t>6</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_Toc23411 </w:instrText>
      </w:r>
      <w:r>
        <w:rPr>
          <w:rFonts w:hint="eastAsia" w:ascii="仿宋" w:hAnsi="仿宋" w:eastAsia="仿宋" w:cs="仿宋"/>
          <w:szCs w:val="28"/>
        </w:rPr>
        <w:fldChar w:fldCharType="separate"/>
      </w:r>
      <w:r>
        <w:rPr>
          <w:rFonts w:hint="eastAsia" w:ascii="仿宋" w:hAnsi="仿宋" w:eastAsia="仿宋"/>
        </w:rPr>
        <w:t>第一节  说  明</w:t>
      </w:r>
      <w:r>
        <w:tab/>
      </w:r>
      <w:r>
        <w:fldChar w:fldCharType="begin"/>
      </w:r>
      <w:r>
        <w:instrText xml:space="preserve"> PAGEREF _Toc23411 \h </w:instrText>
      </w:r>
      <w:r>
        <w:fldChar w:fldCharType="separate"/>
      </w:r>
      <w:r>
        <w:t>8</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_Toc27236 </w:instrText>
      </w:r>
      <w:r>
        <w:rPr>
          <w:rFonts w:hint="eastAsia" w:ascii="仿宋" w:hAnsi="仿宋" w:eastAsia="仿宋" w:cs="仿宋"/>
          <w:szCs w:val="28"/>
        </w:rPr>
        <w:fldChar w:fldCharType="separate"/>
      </w:r>
      <w:r>
        <w:rPr>
          <w:rFonts w:ascii="仿宋" w:hAnsi="仿宋" w:eastAsia="仿宋"/>
        </w:rPr>
        <w:t xml:space="preserve">1. </w:t>
      </w:r>
      <w:r>
        <w:rPr>
          <w:rFonts w:hint="eastAsia" w:ascii="仿宋" w:hAnsi="仿宋" w:eastAsia="仿宋"/>
        </w:rPr>
        <w:t>适用范围</w:t>
      </w:r>
      <w:r>
        <w:tab/>
      </w:r>
      <w:r>
        <w:fldChar w:fldCharType="begin"/>
      </w:r>
      <w:r>
        <w:instrText xml:space="preserve"> PAGEREF _Toc27236 \h </w:instrText>
      </w:r>
      <w:r>
        <w:fldChar w:fldCharType="separate"/>
      </w:r>
      <w:r>
        <w:t>8</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_Toc11522 </w:instrText>
      </w:r>
      <w:r>
        <w:rPr>
          <w:rFonts w:hint="eastAsia" w:ascii="仿宋" w:hAnsi="仿宋" w:eastAsia="仿宋" w:cs="仿宋"/>
          <w:szCs w:val="28"/>
        </w:rPr>
        <w:fldChar w:fldCharType="separate"/>
      </w:r>
      <w:r>
        <w:rPr>
          <w:rFonts w:ascii="仿宋" w:hAnsi="仿宋" w:eastAsia="仿宋"/>
        </w:rPr>
        <w:t xml:space="preserve">2. </w:t>
      </w:r>
      <w:r>
        <w:rPr>
          <w:rFonts w:hint="eastAsia" w:ascii="仿宋" w:hAnsi="仿宋" w:eastAsia="仿宋"/>
        </w:rPr>
        <w:t>定义</w:t>
      </w:r>
      <w:r>
        <w:tab/>
      </w:r>
      <w:r>
        <w:fldChar w:fldCharType="begin"/>
      </w:r>
      <w:r>
        <w:instrText xml:space="preserve"> PAGEREF _Toc11522 \h </w:instrText>
      </w:r>
      <w:r>
        <w:fldChar w:fldCharType="separate"/>
      </w:r>
      <w:r>
        <w:t>8</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_Toc29577 </w:instrText>
      </w:r>
      <w:r>
        <w:rPr>
          <w:rFonts w:hint="eastAsia" w:ascii="仿宋" w:hAnsi="仿宋" w:eastAsia="仿宋" w:cs="仿宋"/>
          <w:szCs w:val="28"/>
        </w:rPr>
        <w:fldChar w:fldCharType="separate"/>
      </w:r>
      <w:r>
        <w:rPr>
          <w:rFonts w:ascii="仿宋" w:hAnsi="仿宋" w:eastAsia="仿宋"/>
        </w:rPr>
        <w:t xml:space="preserve">3. </w:t>
      </w:r>
      <w:r>
        <w:rPr>
          <w:rFonts w:hint="eastAsia" w:ascii="仿宋" w:hAnsi="仿宋" w:eastAsia="仿宋"/>
        </w:rPr>
        <w:t>合格的投标人</w:t>
      </w:r>
      <w:r>
        <w:tab/>
      </w:r>
      <w:r>
        <w:fldChar w:fldCharType="begin"/>
      </w:r>
      <w:r>
        <w:instrText xml:space="preserve"> PAGEREF _Toc29577 \h </w:instrText>
      </w:r>
      <w:r>
        <w:fldChar w:fldCharType="separate"/>
      </w:r>
      <w:r>
        <w:t>8</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_Toc7871 </w:instrText>
      </w:r>
      <w:r>
        <w:rPr>
          <w:rFonts w:hint="eastAsia" w:ascii="仿宋" w:hAnsi="仿宋" w:eastAsia="仿宋" w:cs="仿宋"/>
          <w:szCs w:val="28"/>
        </w:rPr>
        <w:fldChar w:fldCharType="separate"/>
      </w:r>
      <w:r>
        <w:rPr>
          <w:rFonts w:hint="eastAsia" w:ascii="仿宋" w:hAnsi="仿宋" w:eastAsia="仿宋"/>
        </w:rPr>
        <w:t>4</w:t>
      </w:r>
      <w:r>
        <w:rPr>
          <w:rFonts w:ascii="仿宋" w:hAnsi="仿宋" w:eastAsia="仿宋"/>
        </w:rPr>
        <w:t>.</w:t>
      </w:r>
      <w:r>
        <w:rPr>
          <w:rFonts w:hint="eastAsia" w:ascii="仿宋" w:hAnsi="仿宋" w:eastAsia="仿宋"/>
        </w:rPr>
        <w:t xml:space="preserve"> 投标费用</w:t>
      </w:r>
      <w:r>
        <w:tab/>
      </w:r>
      <w:r>
        <w:fldChar w:fldCharType="begin"/>
      </w:r>
      <w:r>
        <w:instrText xml:space="preserve"> PAGEREF _Toc7871 \h </w:instrText>
      </w:r>
      <w:r>
        <w:fldChar w:fldCharType="separate"/>
      </w:r>
      <w:r>
        <w:t>8</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_Toc25323 </w:instrText>
      </w:r>
      <w:r>
        <w:rPr>
          <w:rFonts w:hint="eastAsia" w:ascii="仿宋" w:hAnsi="仿宋" w:eastAsia="仿宋" w:cs="仿宋"/>
          <w:szCs w:val="28"/>
        </w:rPr>
        <w:fldChar w:fldCharType="separate"/>
      </w:r>
      <w:r>
        <w:rPr>
          <w:rFonts w:hint="eastAsia" w:ascii="仿宋" w:hAnsi="仿宋" w:eastAsia="仿宋"/>
        </w:rPr>
        <w:t>第二节  招标文件说明</w:t>
      </w:r>
      <w:r>
        <w:tab/>
      </w:r>
      <w:r>
        <w:fldChar w:fldCharType="begin"/>
      </w:r>
      <w:r>
        <w:instrText xml:space="preserve"> PAGEREF _Toc25323 \h </w:instrText>
      </w:r>
      <w:r>
        <w:fldChar w:fldCharType="separate"/>
      </w:r>
      <w:r>
        <w:t>8</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_Toc15977 </w:instrText>
      </w:r>
      <w:r>
        <w:rPr>
          <w:rFonts w:hint="eastAsia" w:ascii="仿宋" w:hAnsi="仿宋" w:eastAsia="仿宋" w:cs="仿宋"/>
          <w:szCs w:val="28"/>
        </w:rPr>
        <w:fldChar w:fldCharType="separate"/>
      </w:r>
      <w:r>
        <w:rPr>
          <w:rFonts w:hint="eastAsia" w:ascii="仿宋" w:hAnsi="仿宋" w:eastAsia="仿宋"/>
        </w:rPr>
        <w:t>5</w:t>
      </w:r>
      <w:r>
        <w:rPr>
          <w:rFonts w:ascii="仿宋" w:hAnsi="仿宋" w:eastAsia="仿宋"/>
        </w:rPr>
        <w:t xml:space="preserve">. </w:t>
      </w:r>
      <w:r>
        <w:rPr>
          <w:rFonts w:hint="eastAsia" w:ascii="仿宋" w:hAnsi="仿宋" w:eastAsia="仿宋"/>
        </w:rPr>
        <w:t>招标文件的组成</w:t>
      </w:r>
      <w:r>
        <w:tab/>
      </w:r>
      <w:r>
        <w:fldChar w:fldCharType="begin"/>
      </w:r>
      <w:r>
        <w:instrText xml:space="preserve"> PAGEREF _Toc15977 \h </w:instrText>
      </w:r>
      <w:r>
        <w:fldChar w:fldCharType="separate"/>
      </w:r>
      <w:r>
        <w:t>9</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_Toc1948 </w:instrText>
      </w:r>
      <w:r>
        <w:rPr>
          <w:rFonts w:hint="eastAsia" w:ascii="仿宋" w:hAnsi="仿宋" w:eastAsia="仿宋" w:cs="仿宋"/>
          <w:szCs w:val="28"/>
        </w:rPr>
        <w:fldChar w:fldCharType="separate"/>
      </w:r>
      <w:r>
        <w:rPr>
          <w:rFonts w:ascii="仿宋" w:hAnsi="仿宋" w:eastAsia="仿宋"/>
        </w:rPr>
        <w:t>6. 招标文件的澄清</w:t>
      </w:r>
      <w:r>
        <w:tab/>
      </w:r>
      <w:r>
        <w:fldChar w:fldCharType="begin"/>
      </w:r>
      <w:r>
        <w:instrText xml:space="preserve"> PAGEREF _Toc1948 \h </w:instrText>
      </w:r>
      <w:r>
        <w:fldChar w:fldCharType="separate"/>
      </w:r>
      <w:r>
        <w:t>9</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_Toc24044 </w:instrText>
      </w:r>
      <w:r>
        <w:rPr>
          <w:rFonts w:hint="eastAsia" w:ascii="仿宋" w:hAnsi="仿宋" w:eastAsia="仿宋" w:cs="仿宋"/>
          <w:szCs w:val="28"/>
        </w:rPr>
        <w:fldChar w:fldCharType="separate"/>
      </w:r>
      <w:r>
        <w:rPr>
          <w:rFonts w:ascii="仿宋" w:hAnsi="仿宋" w:eastAsia="仿宋"/>
        </w:rPr>
        <w:t xml:space="preserve">7. </w:t>
      </w:r>
      <w:r>
        <w:rPr>
          <w:rFonts w:hint="eastAsia" w:ascii="仿宋" w:hAnsi="仿宋" w:eastAsia="仿宋"/>
        </w:rPr>
        <w:t>招标文件的修改</w:t>
      </w:r>
      <w:r>
        <w:tab/>
      </w:r>
      <w:r>
        <w:fldChar w:fldCharType="begin"/>
      </w:r>
      <w:r>
        <w:instrText xml:space="preserve"> PAGEREF _Toc24044 \h </w:instrText>
      </w:r>
      <w:r>
        <w:fldChar w:fldCharType="separate"/>
      </w:r>
      <w:r>
        <w:t>9</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_Toc13933 </w:instrText>
      </w:r>
      <w:r>
        <w:rPr>
          <w:rFonts w:hint="eastAsia" w:ascii="仿宋" w:hAnsi="仿宋" w:eastAsia="仿宋" w:cs="仿宋"/>
          <w:szCs w:val="28"/>
        </w:rPr>
        <w:fldChar w:fldCharType="separate"/>
      </w:r>
      <w:r>
        <w:rPr>
          <w:rFonts w:hint="eastAsia" w:ascii="仿宋" w:hAnsi="仿宋" w:eastAsia="仿宋"/>
        </w:rPr>
        <w:t>第三节  投标文件的编写</w:t>
      </w:r>
      <w:r>
        <w:tab/>
      </w:r>
      <w:r>
        <w:fldChar w:fldCharType="begin"/>
      </w:r>
      <w:r>
        <w:instrText xml:space="preserve"> PAGEREF _Toc13933 \h </w:instrText>
      </w:r>
      <w:r>
        <w:fldChar w:fldCharType="separate"/>
      </w:r>
      <w:r>
        <w:t>10</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_Toc1803 </w:instrText>
      </w:r>
      <w:r>
        <w:rPr>
          <w:rFonts w:hint="eastAsia" w:ascii="仿宋" w:hAnsi="仿宋" w:eastAsia="仿宋" w:cs="仿宋"/>
          <w:szCs w:val="28"/>
        </w:rPr>
        <w:fldChar w:fldCharType="separate"/>
      </w:r>
      <w:r>
        <w:rPr>
          <w:rFonts w:hint="eastAsia" w:ascii="仿宋" w:hAnsi="仿宋" w:eastAsia="仿宋"/>
        </w:rPr>
        <w:t>8</w:t>
      </w:r>
      <w:r>
        <w:rPr>
          <w:rFonts w:ascii="仿宋" w:hAnsi="仿宋" w:eastAsia="仿宋"/>
        </w:rPr>
        <w:t xml:space="preserve">. </w:t>
      </w:r>
      <w:r>
        <w:rPr>
          <w:rFonts w:hint="eastAsia" w:ascii="仿宋" w:hAnsi="仿宋" w:eastAsia="仿宋"/>
        </w:rPr>
        <w:t>要求</w:t>
      </w:r>
      <w:r>
        <w:tab/>
      </w:r>
      <w:r>
        <w:fldChar w:fldCharType="begin"/>
      </w:r>
      <w:r>
        <w:instrText xml:space="preserve"> PAGEREF _Toc1803 \h </w:instrText>
      </w:r>
      <w:r>
        <w:fldChar w:fldCharType="separate"/>
      </w:r>
      <w:r>
        <w:t>10</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_Toc388 </w:instrText>
      </w:r>
      <w:r>
        <w:rPr>
          <w:rFonts w:hint="eastAsia" w:ascii="仿宋" w:hAnsi="仿宋" w:eastAsia="仿宋" w:cs="仿宋"/>
          <w:szCs w:val="28"/>
        </w:rPr>
        <w:fldChar w:fldCharType="separate"/>
      </w:r>
      <w:r>
        <w:rPr>
          <w:rFonts w:hint="eastAsia" w:ascii="仿宋" w:hAnsi="仿宋" w:eastAsia="仿宋"/>
        </w:rPr>
        <w:t>9</w:t>
      </w:r>
      <w:r>
        <w:rPr>
          <w:rFonts w:ascii="仿宋" w:hAnsi="仿宋" w:eastAsia="仿宋"/>
        </w:rPr>
        <w:t xml:space="preserve">. </w:t>
      </w:r>
      <w:r>
        <w:rPr>
          <w:rFonts w:hint="eastAsia" w:ascii="仿宋" w:hAnsi="仿宋" w:eastAsia="仿宋"/>
        </w:rPr>
        <w:t>投标文件语言</w:t>
      </w:r>
      <w:r>
        <w:tab/>
      </w:r>
      <w:r>
        <w:fldChar w:fldCharType="begin"/>
      </w:r>
      <w:r>
        <w:instrText xml:space="preserve"> PAGEREF _Toc388 \h </w:instrText>
      </w:r>
      <w:r>
        <w:fldChar w:fldCharType="separate"/>
      </w:r>
      <w:r>
        <w:t>10</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_Toc7440 </w:instrText>
      </w:r>
      <w:r>
        <w:rPr>
          <w:rFonts w:hint="eastAsia" w:ascii="仿宋" w:hAnsi="仿宋" w:eastAsia="仿宋" w:cs="仿宋"/>
          <w:szCs w:val="28"/>
        </w:rPr>
        <w:fldChar w:fldCharType="separate"/>
      </w:r>
      <w:r>
        <w:rPr>
          <w:rFonts w:hint="eastAsia" w:ascii="仿宋" w:hAnsi="仿宋" w:eastAsia="仿宋"/>
        </w:rPr>
        <w:t>10</w:t>
      </w:r>
      <w:r>
        <w:rPr>
          <w:rFonts w:ascii="仿宋" w:hAnsi="仿宋" w:eastAsia="仿宋"/>
        </w:rPr>
        <w:t xml:space="preserve">. </w:t>
      </w:r>
      <w:r>
        <w:rPr>
          <w:rFonts w:hint="eastAsia" w:ascii="仿宋" w:hAnsi="仿宋" w:eastAsia="仿宋"/>
        </w:rPr>
        <w:t>投标文件的组成</w:t>
      </w:r>
      <w:r>
        <w:tab/>
      </w:r>
      <w:r>
        <w:fldChar w:fldCharType="begin"/>
      </w:r>
      <w:r>
        <w:instrText xml:space="preserve"> PAGEREF _Toc7440 \h </w:instrText>
      </w:r>
      <w:r>
        <w:fldChar w:fldCharType="separate"/>
      </w:r>
      <w:r>
        <w:t>10</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_Toc31161 </w:instrText>
      </w:r>
      <w:r>
        <w:rPr>
          <w:rFonts w:hint="eastAsia" w:ascii="仿宋" w:hAnsi="仿宋" w:eastAsia="仿宋" w:cs="仿宋"/>
          <w:szCs w:val="28"/>
        </w:rPr>
        <w:fldChar w:fldCharType="separate"/>
      </w:r>
      <w:r>
        <w:rPr>
          <w:rFonts w:hint="eastAsia" w:ascii="仿宋" w:hAnsi="仿宋" w:eastAsia="仿宋"/>
        </w:rPr>
        <w:t>11</w:t>
      </w:r>
      <w:r>
        <w:rPr>
          <w:rFonts w:ascii="仿宋" w:hAnsi="仿宋" w:eastAsia="仿宋"/>
        </w:rPr>
        <w:t xml:space="preserve">. </w:t>
      </w:r>
      <w:r>
        <w:rPr>
          <w:rFonts w:hint="eastAsia" w:ascii="仿宋" w:hAnsi="仿宋" w:eastAsia="仿宋"/>
        </w:rPr>
        <w:t>投标有效期</w:t>
      </w:r>
      <w:r>
        <w:tab/>
      </w:r>
      <w:r>
        <w:fldChar w:fldCharType="begin"/>
      </w:r>
      <w:r>
        <w:instrText xml:space="preserve"> PAGEREF _Toc31161 \h </w:instrText>
      </w:r>
      <w:r>
        <w:fldChar w:fldCharType="separate"/>
      </w:r>
      <w:r>
        <w:t>10</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_Toc9541 </w:instrText>
      </w:r>
      <w:r>
        <w:rPr>
          <w:rFonts w:hint="eastAsia" w:ascii="仿宋" w:hAnsi="仿宋" w:eastAsia="仿宋" w:cs="仿宋"/>
          <w:szCs w:val="28"/>
        </w:rPr>
        <w:fldChar w:fldCharType="separate"/>
      </w:r>
      <w:r>
        <w:rPr>
          <w:rFonts w:hint="eastAsia" w:ascii="仿宋" w:hAnsi="仿宋" w:eastAsia="仿宋"/>
        </w:rPr>
        <w:t>12. 投标保证金</w:t>
      </w:r>
      <w:r>
        <w:tab/>
      </w:r>
      <w:r>
        <w:fldChar w:fldCharType="begin"/>
      </w:r>
      <w:r>
        <w:instrText xml:space="preserve"> PAGEREF _Toc9541 \h </w:instrText>
      </w:r>
      <w:r>
        <w:fldChar w:fldCharType="separate"/>
      </w:r>
      <w:r>
        <w:t>11</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_Toc12215 </w:instrText>
      </w:r>
      <w:r>
        <w:rPr>
          <w:rFonts w:hint="eastAsia" w:ascii="仿宋" w:hAnsi="仿宋" w:eastAsia="仿宋" w:cs="仿宋"/>
          <w:szCs w:val="28"/>
        </w:rPr>
        <w:fldChar w:fldCharType="separate"/>
      </w:r>
      <w:r>
        <w:rPr>
          <w:rFonts w:hint="eastAsia" w:ascii="仿宋" w:hAnsi="仿宋" w:eastAsia="仿宋"/>
        </w:rPr>
        <w:t>13</w:t>
      </w:r>
      <w:r>
        <w:rPr>
          <w:rFonts w:ascii="仿宋" w:hAnsi="仿宋" w:eastAsia="仿宋"/>
        </w:rPr>
        <w:t xml:space="preserve">. </w:t>
      </w:r>
      <w:r>
        <w:rPr>
          <w:rFonts w:hint="eastAsia" w:ascii="仿宋" w:hAnsi="仿宋" w:eastAsia="仿宋"/>
        </w:rPr>
        <w:t>投标文件的格式</w:t>
      </w:r>
      <w:r>
        <w:tab/>
      </w:r>
      <w:r>
        <w:fldChar w:fldCharType="begin"/>
      </w:r>
      <w:r>
        <w:instrText xml:space="preserve"> PAGEREF _Toc12215 \h </w:instrText>
      </w:r>
      <w:r>
        <w:fldChar w:fldCharType="separate"/>
      </w:r>
      <w:r>
        <w:t>12</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_Toc13327 </w:instrText>
      </w:r>
      <w:r>
        <w:rPr>
          <w:rFonts w:hint="eastAsia" w:ascii="仿宋" w:hAnsi="仿宋" w:eastAsia="仿宋" w:cs="仿宋"/>
          <w:szCs w:val="28"/>
        </w:rPr>
        <w:fldChar w:fldCharType="separate"/>
      </w:r>
      <w:r>
        <w:rPr>
          <w:rFonts w:hint="eastAsia" w:ascii="仿宋" w:hAnsi="仿宋" w:eastAsia="仿宋"/>
        </w:rPr>
        <w:t>第四节  投标文件的提交</w:t>
      </w:r>
      <w:r>
        <w:tab/>
      </w:r>
      <w:r>
        <w:fldChar w:fldCharType="begin"/>
      </w:r>
      <w:r>
        <w:instrText xml:space="preserve"> PAGEREF _Toc13327 \h </w:instrText>
      </w:r>
      <w:r>
        <w:fldChar w:fldCharType="separate"/>
      </w:r>
      <w:r>
        <w:t>12</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_Toc6958 </w:instrText>
      </w:r>
      <w:r>
        <w:rPr>
          <w:rFonts w:hint="eastAsia" w:ascii="仿宋" w:hAnsi="仿宋" w:eastAsia="仿宋" w:cs="仿宋"/>
          <w:szCs w:val="28"/>
        </w:rPr>
        <w:fldChar w:fldCharType="separate"/>
      </w:r>
      <w:r>
        <w:rPr>
          <w:rFonts w:hint="eastAsia" w:ascii="仿宋" w:hAnsi="仿宋" w:eastAsia="仿宋"/>
        </w:rPr>
        <w:t>14. 投标文件的密封、标记和递交</w:t>
      </w:r>
      <w:r>
        <w:tab/>
      </w:r>
      <w:r>
        <w:fldChar w:fldCharType="begin"/>
      </w:r>
      <w:r>
        <w:instrText xml:space="preserve"> PAGEREF _Toc6958 \h </w:instrText>
      </w:r>
      <w:r>
        <w:fldChar w:fldCharType="separate"/>
      </w:r>
      <w:r>
        <w:t>13</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_Toc11216 </w:instrText>
      </w:r>
      <w:r>
        <w:rPr>
          <w:rFonts w:hint="eastAsia" w:ascii="仿宋" w:hAnsi="仿宋" w:eastAsia="仿宋" w:cs="仿宋"/>
          <w:szCs w:val="28"/>
        </w:rPr>
        <w:fldChar w:fldCharType="separate"/>
      </w:r>
      <w:r>
        <w:rPr>
          <w:rFonts w:hint="eastAsia" w:ascii="仿宋" w:hAnsi="仿宋" w:eastAsia="仿宋"/>
        </w:rPr>
        <w:t>第五节  投标文件的评估和比较</w:t>
      </w:r>
      <w:r>
        <w:tab/>
      </w:r>
      <w:r>
        <w:fldChar w:fldCharType="begin"/>
      </w:r>
      <w:r>
        <w:instrText xml:space="preserve"> PAGEREF _Toc11216 \h </w:instrText>
      </w:r>
      <w:r>
        <w:fldChar w:fldCharType="separate"/>
      </w:r>
      <w:r>
        <w:t>13</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_Toc158 </w:instrText>
      </w:r>
      <w:r>
        <w:rPr>
          <w:rFonts w:hint="eastAsia" w:ascii="仿宋" w:hAnsi="仿宋" w:eastAsia="仿宋" w:cs="仿宋"/>
          <w:szCs w:val="28"/>
        </w:rPr>
        <w:fldChar w:fldCharType="separate"/>
      </w:r>
      <w:r>
        <w:rPr>
          <w:rFonts w:hint="eastAsia" w:ascii="仿宋" w:hAnsi="仿宋" w:eastAsia="仿宋"/>
        </w:rPr>
        <w:t>15．开标、评标时间</w:t>
      </w:r>
      <w:r>
        <w:tab/>
      </w:r>
      <w:r>
        <w:fldChar w:fldCharType="begin"/>
      </w:r>
      <w:r>
        <w:instrText xml:space="preserve"> PAGEREF _Toc158 \h </w:instrText>
      </w:r>
      <w:r>
        <w:fldChar w:fldCharType="separate"/>
      </w:r>
      <w:r>
        <w:t>13</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_Toc9222 </w:instrText>
      </w:r>
      <w:r>
        <w:rPr>
          <w:rFonts w:hint="eastAsia" w:ascii="仿宋" w:hAnsi="仿宋" w:eastAsia="仿宋" w:cs="仿宋"/>
          <w:szCs w:val="28"/>
        </w:rPr>
        <w:fldChar w:fldCharType="separate"/>
      </w:r>
      <w:r>
        <w:rPr>
          <w:rFonts w:hint="eastAsia" w:ascii="仿宋" w:hAnsi="仿宋" w:eastAsia="仿宋"/>
        </w:rPr>
        <w:t>16．评标委员会</w:t>
      </w:r>
      <w:r>
        <w:tab/>
      </w:r>
      <w:r>
        <w:fldChar w:fldCharType="begin"/>
      </w:r>
      <w:r>
        <w:instrText xml:space="preserve"> PAGEREF _Toc9222 \h </w:instrText>
      </w:r>
      <w:r>
        <w:fldChar w:fldCharType="separate"/>
      </w:r>
      <w:r>
        <w:t>14</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_Toc29320 </w:instrText>
      </w:r>
      <w:r>
        <w:rPr>
          <w:rFonts w:hint="eastAsia" w:ascii="仿宋" w:hAnsi="仿宋" w:eastAsia="仿宋" w:cs="仿宋"/>
          <w:szCs w:val="28"/>
        </w:rPr>
        <w:fldChar w:fldCharType="separate"/>
      </w:r>
      <w:r>
        <w:rPr>
          <w:rFonts w:hint="eastAsia" w:ascii="仿宋" w:hAnsi="仿宋" w:eastAsia="仿宋"/>
        </w:rPr>
        <w:t>17</w:t>
      </w:r>
      <w:r>
        <w:rPr>
          <w:rFonts w:ascii="仿宋" w:hAnsi="仿宋" w:eastAsia="仿宋"/>
        </w:rPr>
        <w:t xml:space="preserve">. </w:t>
      </w:r>
      <w:r>
        <w:rPr>
          <w:rFonts w:hint="eastAsia" w:ascii="仿宋" w:hAnsi="仿宋" w:eastAsia="仿宋"/>
        </w:rPr>
        <w:t>投标文件的初审</w:t>
      </w:r>
      <w:r>
        <w:tab/>
      </w:r>
      <w:r>
        <w:fldChar w:fldCharType="begin"/>
      </w:r>
      <w:r>
        <w:instrText xml:space="preserve"> PAGEREF _Toc29320 \h </w:instrText>
      </w:r>
      <w:r>
        <w:fldChar w:fldCharType="separate"/>
      </w:r>
      <w:r>
        <w:t>14</w:t>
      </w:r>
      <w:r>
        <w:fldChar w:fldCharType="end"/>
      </w:r>
      <w:r>
        <w:rPr>
          <w:rFonts w:hint="eastAsia" w:ascii="仿宋" w:hAnsi="仿宋" w:eastAsia="仿宋" w:cs="仿宋"/>
          <w:szCs w:val="28"/>
        </w:rPr>
        <w:fldChar w:fldCharType="end"/>
      </w:r>
    </w:p>
    <w:p>
      <w:pPr>
        <w:pStyle w:val="14"/>
        <w:tabs>
          <w:tab w:val="right" w:leader="dot" w:pos="9071"/>
        </w:tabs>
        <w:ind w:firstLine="240" w:firstLineChars="100"/>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_Toc16963 </w:instrText>
      </w:r>
      <w:r>
        <w:rPr>
          <w:rFonts w:hint="eastAsia" w:ascii="仿宋" w:hAnsi="仿宋" w:eastAsia="仿宋" w:cs="仿宋"/>
          <w:szCs w:val="28"/>
        </w:rPr>
        <w:fldChar w:fldCharType="separate"/>
      </w:r>
      <w:r>
        <w:rPr>
          <w:rFonts w:hint="eastAsia" w:ascii="仿宋" w:hAnsi="仿宋" w:eastAsia="仿宋"/>
        </w:rPr>
        <w:t>18.评标办法</w:t>
      </w:r>
      <w:r>
        <w:tab/>
      </w:r>
      <w:r>
        <w:fldChar w:fldCharType="begin"/>
      </w:r>
      <w:r>
        <w:instrText xml:space="preserve"> PAGEREF _Toc16963 \h </w:instrText>
      </w:r>
      <w:r>
        <w:fldChar w:fldCharType="separate"/>
      </w:r>
      <w:r>
        <w:t>17</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_Toc12544 </w:instrText>
      </w:r>
      <w:r>
        <w:rPr>
          <w:rFonts w:hint="eastAsia" w:ascii="仿宋" w:hAnsi="仿宋" w:eastAsia="仿宋" w:cs="仿宋"/>
          <w:szCs w:val="28"/>
        </w:rPr>
        <w:fldChar w:fldCharType="separate"/>
      </w:r>
      <w:r>
        <w:rPr>
          <w:rFonts w:hint="eastAsia" w:ascii="仿宋" w:hAnsi="仿宋" w:eastAsia="仿宋"/>
        </w:rPr>
        <w:t>19. 投标文件的澄清</w:t>
      </w:r>
      <w:r>
        <w:tab/>
      </w:r>
      <w:r>
        <w:fldChar w:fldCharType="begin"/>
      </w:r>
      <w:r>
        <w:instrText xml:space="preserve"> PAGEREF _Toc12544 \h </w:instrText>
      </w:r>
      <w:r>
        <w:fldChar w:fldCharType="separate"/>
      </w:r>
      <w:r>
        <w:t>21</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_Toc23530 </w:instrText>
      </w:r>
      <w:r>
        <w:rPr>
          <w:rFonts w:hint="eastAsia" w:ascii="仿宋" w:hAnsi="仿宋" w:eastAsia="仿宋" w:cs="仿宋"/>
          <w:szCs w:val="28"/>
        </w:rPr>
        <w:fldChar w:fldCharType="separate"/>
      </w:r>
      <w:r>
        <w:rPr>
          <w:rFonts w:hint="eastAsia" w:ascii="仿宋" w:hAnsi="仿宋" w:eastAsia="仿宋"/>
        </w:rPr>
        <w:t>20. 比较与评价</w:t>
      </w:r>
      <w:r>
        <w:tab/>
      </w:r>
      <w:r>
        <w:fldChar w:fldCharType="begin"/>
      </w:r>
      <w:r>
        <w:instrText xml:space="preserve"> PAGEREF _Toc23530 \h </w:instrText>
      </w:r>
      <w:r>
        <w:fldChar w:fldCharType="separate"/>
      </w:r>
      <w:r>
        <w:t>21</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_Toc761 </w:instrText>
      </w:r>
      <w:r>
        <w:rPr>
          <w:rFonts w:hint="eastAsia" w:ascii="仿宋" w:hAnsi="仿宋" w:eastAsia="仿宋" w:cs="仿宋"/>
          <w:szCs w:val="28"/>
        </w:rPr>
        <w:fldChar w:fldCharType="separate"/>
      </w:r>
      <w:r>
        <w:rPr>
          <w:rFonts w:hint="eastAsia" w:ascii="仿宋" w:hAnsi="仿宋" w:eastAsia="仿宋"/>
        </w:rPr>
        <w:t>第六节 定标与签订合同</w:t>
      </w:r>
      <w:r>
        <w:tab/>
      </w:r>
      <w:r>
        <w:fldChar w:fldCharType="begin"/>
      </w:r>
      <w:r>
        <w:instrText xml:space="preserve"> PAGEREF _Toc761 \h </w:instrText>
      </w:r>
      <w:r>
        <w:fldChar w:fldCharType="separate"/>
      </w:r>
      <w:r>
        <w:t>22</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_Toc11993 </w:instrText>
      </w:r>
      <w:r>
        <w:rPr>
          <w:rFonts w:hint="eastAsia" w:ascii="仿宋" w:hAnsi="仿宋" w:eastAsia="仿宋" w:cs="仿宋"/>
          <w:szCs w:val="28"/>
        </w:rPr>
        <w:fldChar w:fldCharType="separate"/>
      </w:r>
      <w:r>
        <w:rPr>
          <w:rFonts w:hint="eastAsia" w:ascii="仿宋" w:hAnsi="仿宋" w:eastAsia="仿宋"/>
        </w:rPr>
        <w:t>21</w:t>
      </w:r>
      <w:r>
        <w:rPr>
          <w:rFonts w:ascii="仿宋" w:hAnsi="仿宋" w:eastAsia="仿宋"/>
        </w:rPr>
        <w:t>.</w:t>
      </w:r>
      <w:r>
        <w:rPr>
          <w:rFonts w:hint="eastAsia" w:ascii="仿宋" w:hAnsi="仿宋" w:eastAsia="仿宋"/>
        </w:rPr>
        <w:t xml:space="preserve"> 定标准则</w:t>
      </w:r>
      <w:r>
        <w:tab/>
      </w:r>
      <w:r>
        <w:fldChar w:fldCharType="begin"/>
      </w:r>
      <w:r>
        <w:instrText xml:space="preserve"> PAGEREF _Toc11993 \h </w:instrText>
      </w:r>
      <w:r>
        <w:fldChar w:fldCharType="separate"/>
      </w:r>
      <w:r>
        <w:t>22</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_Toc16063 </w:instrText>
      </w:r>
      <w:r>
        <w:rPr>
          <w:rFonts w:hint="eastAsia" w:ascii="仿宋" w:hAnsi="仿宋" w:eastAsia="仿宋" w:cs="仿宋"/>
          <w:szCs w:val="28"/>
        </w:rPr>
        <w:fldChar w:fldCharType="separate"/>
      </w:r>
      <w:r>
        <w:rPr>
          <w:rFonts w:hint="eastAsia" w:ascii="仿宋" w:hAnsi="仿宋" w:eastAsia="仿宋"/>
        </w:rPr>
        <w:t>22</w:t>
      </w:r>
      <w:r>
        <w:rPr>
          <w:rFonts w:ascii="仿宋" w:hAnsi="仿宋" w:eastAsia="仿宋"/>
        </w:rPr>
        <w:t xml:space="preserve">. </w:t>
      </w:r>
      <w:r>
        <w:rPr>
          <w:rFonts w:hint="eastAsia" w:ascii="仿宋" w:hAnsi="仿宋" w:eastAsia="仿宋"/>
        </w:rPr>
        <w:t>中标通知</w:t>
      </w:r>
      <w:r>
        <w:tab/>
      </w:r>
      <w:r>
        <w:fldChar w:fldCharType="begin"/>
      </w:r>
      <w:r>
        <w:instrText xml:space="preserve"> PAGEREF _Toc16063 \h </w:instrText>
      </w:r>
      <w:r>
        <w:fldChar w:fldCharType="separate"/>
      </w:r>
      <w:r>
        <w:t>22</w:t>
      </w:r>
      <w:r>
        <w:fldChar w:fldCharType="end"/>
      </w:r>
      <w:r>
        <w:rPr>
          <w:rFonts w:hint="eastAsia" w:ascii="仿宋" w:hAnsi="仿宋" w:eastAsia="仿宋" w:cs="仿宋"/>
          <w:szCs w:val="28"/>
        </w:rPr>
        <w:fldChar w:fldCharType="end"/>
      </w:r>
    </w:p>
    <w:p>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_Toc12396 </w:instrText>
      </w:r>
      <w:r>
        <w:rPr>
          <w:rFonts w:hint="eastAsia" w:ascii="仿宋" w:hAnsi="仿宋" w:eastAsia="仿宋" w:cs="仿宋"/>
          <w:szCs w:val="28"/>
        </w:rPr>
        <w:fldChar w:fldCharType="separate"/>
      </w:r>
      <w:r>
        <w:rPr>
          <w:rFonts w:hint="eastAsia" w:ascii="仿宋" w:hAnsi="仿宋" w:eastAsia="仿宋"/>
        </w:rPr>
        <w:t>23. 签订合同</w:t>
      </w:r>
      <w:r>
        <w:tab/>
      </w:r>
      <w:r>
        <w:fldChar w:fldCharType="begin"/>
      </w:r>
      <w:r>
        <w:instrText xml:space="preserve"> PAGEREF _Toc12396 \h </w:instrText>
      </w:r>
      <w:r>
        <w:fldChar w:fldCharType="separate"/>
      </w:r>
      <w:r>
        <w:t>23</w:t>
      </w:r>
      <w:r>
        <w:fldChar w:fldCharType="end"/>
      </w:r>
      <w:r>
        <w:rPr>
          <w:rFonts w:hint="eastAsia" w:ascii="仿宋" w:hAnsi="仿宋" w:eastAsia="仿宋" w:cs="仿宋"/>
          <w:szCs w:val="28"/>
        </w:rPr>
        <w:fldChar w:fldCharType="end"/>
      </w:r>
    </w:p>
    <w:p>
      <w:pPr>
        <w:pStyle w:val="13"/>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_Toc9084 </w:instrText>
      </w:r>
      <w:r>
        <w:rPr>
          <w:rFonts w:hint="eastAsia" w:ascii="仿宋" w:hAnsi="仿宋" w:eastAsia="仿宋" w:cs="仿宋"/>
          <w:szCs w:val="28"/>
        </w:rPr>
        <w:fldChar w:fldCharType="separate"/>
      </w:r>
      <w:r>
        <w:rPr>
          <w:rFonts w:hint="eastAsia" w:ascii="仿宋" w:hAnsi="仿宋" w:eastAsia="仿宋"/>
          <w:szCs w:val="32"/>
        </w:rPr>
        <w:t>第三章　招标内容及要求</w:t>
      </w:r>
      <w:r>
        <w:tab/>
      </w:r>
      <w:r>
        <w:fldChar w:fldCharType="begin"/>
      </w:r>
      <w:r>
        <w:instrText xml:space="preserve"> PAGEREF _Toc9084 \h </w:instrText>
      </w:r>
      <w:r>
        <w:fldChar w:fldCharType="separate"/>
      </w:r>
      <w:r>
        <w:t>24</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_Toc11637 </w:instrText>
      </w:r>
      <w:r>
        <w:rPr>
          <w:rFonts w:hint="eastAsia" w:ascii="仿宋" w:hAnsi="仿宋" w:eastAsia="仿宋" w:cs="仿宋"/>
          <w:szCs w:val="28"/>
        </w:rPr>
        <w:fldChar w:fldCharType="separate"/>
      </w:r>
      <w:r>
        <w:rPr>
          <w:rFonts w:hint="eastAsia" w:ascii="仿宋" w:hAnsi="仿宋" w:eastAsia="仿宋"/>
        </w:rPr>
        <w:t>第一节 项目需求</w:t>
      </w:r>
      <w:r>
        <w:tab/>
      </w:r>
      <w:r>
        <w:fldChar w:fldCharType="begin"/>
      </w:r>
      <w:r>
        <w:instrText xml:space="preserve"> PAGEREF _Toc11637 \h </w:instrText>
      </w:r>
      <w:r>
        <w:fldChar w:fldCharType="separate"/>
      </w:r>
      <w:r>
        <w:t>24</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_Toc29634 </w:instrText>
      </w:r>
      <w:r>
        <w:rPr>
          <w:rFonts w:hint="eastAsia" w:ascii="仿宋" w:hAnsi="仿宋" w:eastAsia="仿宋" w:cs="仿宋"/>
          <w:szCs w:val="28"/>
        </w:rPr>
        <w:fldChar w:fldCharType="separate"/>
      </w:r>
      <w:r>
        <w:rPr>
          <w:rFonts w:hint="eastAsia" w:ascii="仿宋" w:hAnsi="仿宋" w:eastAsia="仿宋"/>
        </w:rPr>
        <w:t>第二节 商务技术响应要求</w:t>
      </w:r>
      <w:r>
        <w:tab/>
      </w:r>
      <w:r>
        <w:fldChar w:fldCharType="begin"/>
      </w:r>
      <w:r>
        <w:instrText xml:space="preserve"> PAGEREF _Toc29634 \h </w:instrText>
      </w:r>
      <w:r>
        <w:fldChar w:fldCharType="separate"/>
      </w:r>
      <w:r>
        <w:t>40</w:t>
      </w:r>
      <w:r>
        <w:fldChar w:fldCharType="end"/>
      </w:r>
      <w:r>
        <w:rPr>
          <w:rFonts w:hint="eastAsia" w:ascii="仿宋" w:hAnsi="仿宋" w:eastAsia="仿宋" w:cs="仿宋"/>
          <w:szCs w:val="28"/>
        </w:rPr>
        <w:fldChar w:fldCharType="end"/>
      </w:r>
    </w:p>
    <w:p>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_Toc2848 </w:instrText>
      </w:r>
      <w:r>
        <w:rPr>
          <w:rFonts w:hint="eastAsia" w:ascii="仿宋" w:hAnsi="仿宋" w:eastAsia="仿宋" w:cs="仿宋"/>
          <w:szCs w:val="28"/>
        </w:rPr>
        <w:fldChar w:fldCharType="separate"/>
      </w:r>
      <w:r>
        <w:rPr>
          <w:rFonts w:hint="eastAsia" w:ascii="仿宋" w:hAnsi="仿宋" w:eastAsia="仿宋"/>
        </w:rPr>
        <w:t>第三节 报价要求</w:t>
      </w:r>
      <w:r>
        <w:tab/>
      </w:r>
      <w:r>
        <w:fldChar w:fldCharType="begin"/>
      </w:r>
      <w:r>
        <w:instrText xml:space="preserve"> PAGEREF _Toc2848 \h </w:instrText>
      </w:r>
      <w:r>
        <w:fldChar w:fldCharType="separate"/>
      </w:r>
      <w:r>
        <w:t>41</w:t>
      </w:r>
      <w:r>
        <w:fldChar w:fldCharType="end"/>
      </w:r>
      <w:r>
        <w:rPr>
          <w:rFonts w:hint="eastAsia" w:ascii="仿宋" w:hAnsi="仿宋" w:eastAsia="仿宋" w:cs="仿宋"/>
          <w:szCs w:val="28"/>
        </w:rPr>
        <w:fldChar w:fldCharType="end"/>
      </w:r>
    </w:p>
    <w:p>
      <w:pPr>
        <w:pStyle w:val="13"/>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_Toc358 </w:instrText>
      </w:r>
      <w:r>
        <w:rPr>
          <w:rFonts w:hint="eastAsia" w:ascii="仿宋" w:hAnsi="仿宋" w:eastAsia="仿宋" w:cs="仿宋"/>
          <w:szCs w:val="28"/>
        </w:rPr>
        <w:fldChar w:fldCharType="separate"/>
      </w:r>
      <w:r>
        <w:rPr>
          <w:rFonts w:hint="eastAsia" w:ascii="仿宋" w:hAnsi="仿宋" w:eastAsia="仿宋"/>
        </w:rPr>
        <w:t>第四章  投标文件格式</w:t>
      </w:r>
      <w:r>
        <w:tab/>
      </w:r>
      <w:r>
        <w:fldChar w:fldCharType="begin"/>
      </w:r>
      <w:r>
        <w:instrText xml:space="preserve"> PAGEREF _Toc358 \h </w:instrText>
      </w:r>
      <w:r>
        <w:fldChar w:fldCharType="separate"/>
      </w:r>
      <w:r>
        <w:t>42</w:t>
      </w:r>
      <w:r>
        <w:fldChar w:fldCharType="end"/>
      </w:r>
      <w:r>
        <w:rPr>
          <w:rFonts w:hint="eastAsia" w:ascii="仿宋" w:hAnsi="仿宋" w:eastAsia="仿宋" w:cs="仿宋"/>
          <w:szCs w:val="28"/>
        </w:rPr>
        <w:fldChar w:fldCharType="end"/>
      </w:r>
    </w:p>
    <w:p>
      <w:pPr>
        <w:pStyle w:val="13"/>
        <w:tabs>
          <w:tab w:val="right" w:leader="dot" w:pos="9061"/>
        </w:tabs>
        <w:spacing w:before="0" w:after="0" w:line="400" w:lineRule="exact"/>
        <w:rPr>
          <w:rFonts w:ascii="仿宋" w:hAnsi="仿宋" w:eastAsia="仿宋" w:cs="仿宋"/>
          <w:sz w:val="28"/>
          <w:szCs w:val="28"/>
        </w:rPr>
      </w:pPr>
      <w:r>
        <w:rPr>
          <w:rFonts w:hint="eastAsia" w:ascii="仿宋" w:hAnsi="仿宋" w:eastAsia="仿宋" w:cs="仿宋"/>
          <w:sz w:val="28"/>
          <w:szCs w:val="28"/>
        </w:rPr>
        <w:fldChar w:fldCharType="end"/>
      </w:r>
      <w:bookmarkStart w:id="8" w:name="_Toc51489303"/>
    </w:p>
    <w:p>
      <w:pPr>
        <w:rPr>
          <w:rFonts w:ascii="仿宋" w:hAnsi="仿宋" w:eastAsia="仿宋" w:cs="仿宋"/>
          <w:sz w:val="28"/>
          <w:szCs w:val="28"/>
        </w:rPr>
      </w:pPr>
    </w:p>
    <w:p>
      <w:pPr>
        <w:pStyle w:val="2"/>
        <w:keepNext w:val="0"/>
        <w:keepLines w:val="0"/>
        <w:spacing w:before="120" w:beforeLines="50" w:after="240" w:afterLines="100" w:line="580" w:lineRule="exact"/>
        <w:jc w:val="center"/>
        <w:rPr>
          <w:szCs w:val="32"/>
        </w:rPr>
      </w:pPr>
      <w:r>
        <w:rPr>
          <w:sz w:val="52"/>
          <w:szCs w:val="52"/>
        </w:rPr>
        <w:br w:type="page"/>
      </w:r>
      <w:bookmarkStart w:id="9" w:name="_Toc7345"/>
      <w:bookmarkStart w:id="10" w:name="_Toc16183"/>
      <w:bookmarkStart w:id="11" w:name="_Toc16382"/>
      <w:r>
        <w:rPr>
          <w:rFonts w:hint="eastAsia" w:ascii="仿宋" w:hAnsi="仿宋" w:eastAsia="仿宋" w:cs="仿宋"/>
          <w:bCs w:val="0"/>
          <w:kern w:val="0"/>
          <w:szCs w:val="32"/>
        </w:rPr>
        <w:t>第一章　招标公告</w:t>
      </w:r>
      <w:bookmarkEnd w:id="9"/>
      <w:bookmarkEnd w:id="10"/>
      <w:bookmarkEnd w:id="11"/>
    </w:p>
    <w:p>
      <w:pPr>
        <w:pStyle w:val="15"/>
        <w:shd w:val="clear" w:color="auto" w:fill="FFFFFF"/>
        <w:spacing w:line="500" w:lineRule="exact"/>
        <w:ind w:firstLine="640" w:firstLineChars="200"/>
        <w:rPr>
          <w:rFonts w:ascii="仿宋" w:hAnsi="仿宋" w:eastAsia="仿宋" w:cs="Arial"/>
          <w:sz w:val="32"/>
          <w:szCs w:val="32"/>
        </w:rPr>
      </w:pPr>
      <w:r>
        <w:rPr>
          <w:rFonts w:hint="eastAsia" w:ascii="仿宋" w:hAnsi="仿宋" w:eastAsia="仿宋" w:cs="仿宋"/>
          <w:kern w:val="0"/>
          <w:sz w:val="32"/>
          <w:szCs w:val="32"/>
        </w:rPr>
        <w:t>厦门国贸城市服务集团股份有限公司为保证管辖项目厦门泥窟石的整体形象，进一步做好项目环境的整洁美化工作，现对此项目日常保洁服务进行公开招标，欢迎符合资格、专业的公司参加投标</w:t>
      </w:r>
      <w:r>
        <w:rPr>
          <w:rFonts w:hint="eastAsia" w:ascii="仿宋" w:hAnsi="仿宋" w:eastAsia="仿宋" w:cs="Arial"/>
          <w:sz w:val="32"/>
          <w:szCs w:val="32"/>
        </w:rPr>
        <w:t>。</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w:t>
      </w:r>
      <w:r>
        <w:rPr>
          <w:rFonts w:hint="eastAsia" w:ascii="仿宋" w:hAnsi="仿宋" w:eastAsia="仿宋" w:cs="仿宋"/>
          <w:kern w:val="0"/>
          <w:sz w:val="32"/>
          <w:szCs w:val="32"/>
          <w:highlight w:val="none"/>
        </w:rPr>
        <w:t>为</w:t>
      </w:r>
      <w:r>
        <w:rPr>
          <w:rFonts w:hint="eastAsia" w:ascii="仿宋" w:hAnsi="仿宋" w:eastAsia="仿宋" w:cs="仿宋"/>
          <w:kern w:val="0"/>
          <w:sz w:val="32"/>
          <w:szCs w:val="32"/>
          <w:highlight w:val="none"/>
          <w:lang w:val="en-US" w:eastAsia="zh-CN"/>
        </w:rPr>
        <w:t>2025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17</w:t>
      </w:r>
      <w:r>
        <w:rPr>
          <w:rFonts w:ascii="仿宋" w:hAnsi="仿宋" w:eastAsia="仿宋" w:cs="仿宋"/>
          <w:kern w:val="0"/>
          <w:sz w:val="32"/>
          <w:szCs w:val="32"/>
          <w:highlight w:val="none"/>
        </w:rPr>
        <w:t>时</w:t>
      </w:r>
      <w:r>
        <w:rPr>
          <w:rFonts w:hint="eastAsia" w:ascii="仿宋" w:hAnsi="仿宋" w:eastAsia="仿宋" w:cs="仿宋"/>
          <w:kern w:val="0"/>
          <w:sz w:val="32"/>
          <w:szCs w:val="32"/>
          <w:highlight w:val="none"/>
          <w:lang w:val="en-US" w:eastAsia="zh-CN"/>
        </w:rPr>
        <w:t>30分</w:t>
      </w:r>
      <w:r>
        <w:rPr>
          <w:rFonts w:ascii="仿宋" w:hAnsi="仿宋" w:eastAsia="仿宋" w:cs="仿宋"/>
          <w:kern w:val="0"/>
          <w:sz w:val="32"/>
          <w:szCs w:val="32"/>
          <w:highlight w:val="none"/>
        </w:rPr>
        <w:t>，投标人需在</w:t>
      </w:r>
      <w:r>
        <w:rPr>
          <w:rFonts w:hint="eastAsia" w:ascii="仿宋" w:hAnsi="仿宋" w:eastAsia="仿宋" w:cs="仿宋"/>
          <w:kern w:val="0"/>
          <w:sz w:val="32"/>
          <w:szCs w:val="32"/>
          <w:highlight w:val="none"/>
          <w:lang w:val="en-US" w:eastAsia="zh-CN"/>
        </w:rPr>
        <w:t>2025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17</w:t>
      </w:r>
      <w:r>
        <w:rPr>
          <w:rFonts w:ascii="仿宋" w:hAnsi="仿宋" w:eastAsia="仿宋" w:cs="仿宋"/>
          <w:kern w:val="0"/>
          <w:sz w:val="32"/>
          <w:szCs w:val="32"/>
          <w:highlight w:val="none"/>
        </w:rPr>
        <w:t>时</w:t>
      </w:r>
      <w:r>
        <w:rPr>
          <w:rFonts w:hint="eastAsia" w:ascii="仿宋" w:hAnsi="仿宋" w:eastAsia="仿宋" w:cs="仿宋"/>
          <w:kern w:val="0"/>
          <w:sz w:val="32"/>
          <w:szCs w:val="32"/>
          <w:highlight w:val="none"/>
          <w:lang w:val="en-US" w:eastAsia="zh-CN"/>
        </w:rPr>
        <w:t>30分</w:t>
      </w:r>
      <w:r>
        <w:rPr>
          <w:rFonts w:hint="eastAsia" w:ascii="仿宋" w:hAnsi="仿宋" w:eastAsia="仿宋" w:cs="仿宋"/>
          <w:kern w:val="0"/>
          <w:sz w:val="32"/>
          <w:szCs w:val="32"/>
          <w:highlight w:val="none"/>
        </w:rPr>
        <w:t>前将</w:t>
      </w:r>
      <w:r>
        <w:rPr>
          <w:rFonts w:hint="eastAsia" w:ascii="仿宋" w:hAnsi="仿宋" w:eastAsia="仿宋" w:cs="仿宋"/>
          <w:kern w:val="0"/>
          <w:sz w:val="32"/>
          <w:szCs w:val="32"/>
        </w:rPr>
        <w:t>投标文件正本一份，副本一份，电子版一份（U盘介质）提交到招标人处，在此时点之后送达的投标文件恕不接受。</w:t>
      </w:r>
    </w:p>
    <w:p>
      <w:pPr>
        <w:spacing w:line="500" w:lineRule="exact"/>
        <w:ind w:firstLine="640" w:firstLineChars="200"/>
        <w:rPr>
          <w:rFonts w:ascii="仿宋" w:hAnsi="仿宋" w:eastAsia="仿宋" w:cs="仿宋"/>
          <w:kern w:val="0"/>
          <w:sz w:val="32"/>
          <w:szCs w:val="32"/>
        </w:rPr>
      </w:pP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招标人：厦门国贸城市服务集团股份有限公司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联系地址：厦门市思明区体育路</w:t>
      </w:r>
      <w:r>
        <w:rPr>
          <w:rFonts w:ascii="仿宋" w:hAnsi="仿宋" w:eastAsia="仿宋" w:cs="仿宋"/>
          <w:kern w:val="0"/>
          <w:sz w:val="32"/>
          <w:szCs w:val="32"/>
        </w:rPr>
        <w:t>41</w:t>
      </w:r>
      <w:r>
        <w:rPr>
          <w:rFonts w:hint="eastAsia" w:ascii="仿宋" w:hAnsi="仿宋" w:eastAsia="仿宋" w:cs="仿宋"/>
          <w:kern w:val="0"/>
          <w:sz w:val="32"/>
          <w:szCs w:val="32"/>
        </w:rPr>
        <w:t>号顺承大厦6楼</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联系人：林女士</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联系电话：0592-2990825</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账</w:t>
      </w:r>
      <w:r>
        <w:rPr>
          <w:rFonts w:hint="eastAsia" w:ascii="仿宋" w:hAnsi="仿宋" w:eastAsia="仿宋" w:cs="仿宋"/>
          <w:kern w:val="0"/>
          <w:sz w:val="32"/>
          <w:szCs w:val="32"/>
        </w:rPr>
        <w:t xml:space="preserve">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spacing w:line="500" w:lineRule="exact"/>
        <w:ind w:right="280" w:firstLine="640" w:firstLineChars="200"/>
        <w:jc w:val="righ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2025</w:t>
      </w:r>
      <w:r>
        <w:rPr>
          <w:rFonts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26</w:t>
      </w:r>
      <w:r>
        <w:rPr>
          <w:rFonts w:hint="eastAsia" w:ascii="仿宋" w:hAnsi="仿宋" w:eastAsia="仿宋" w:cs="仿宋"/>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2"/>
        <w:keepNext w:val="0"/>
        <w:keepLines w:val="0"/>
        <w:tabs>
          <w:tab w:val="center" w:pos="4535"/>
        </w:tabs>
        <w:spacing w:before="0" w:after="0" w:line="360" w:lineRule="auto"/>
        <w:jc w:val="left"/>
        <w:rPr>
          <w:rFonts w:ascii="仿宋" w:hAnsi="仿宋" w:eastAsia="仿宋"/>
        </w:rPr>
      </w:pPr>
      <w:bookmarkStart w:id="12" w:name="_Toc19856"/>
      <w:bookmarkStart w:id="13" w:name="_Toc82"/>
      <w:bookmarkStart w:id="14" w:name="_Toc14831"/>
      <w:r>
        <w:rPr>
          <w:rFonts w:hint="eastAsia" w:ascii="仿宋" w:hAnsi="仿宋" w:eastAsia="仿宋"/>
        </w:rPr>
        <w:t>附：招标项目一览表</w:t>
      </w:r>
      <w:bookmarkEnd w:id="12"/>
      <w:bookmarkEnd w:id="13"/>
      <w:bookmarkEnd w:id="14"/>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645"/>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671"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410"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620"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64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sz w:val="28"/>
                <w:szCs w:val="28"/>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671" w:type="dxa"/>
            <w:vAlign w:val="center"/>
          </w:tcPr>
          <w:p>
            <w:pPr>
              <w:adjustRightInd w:val="0"/>
              <w:snapToGrid w:val="0"/>
              <w:jc w:val="center"/>
              <w:rPr>
                <w:rFonts w:ascii="仿宋" w:hAnsi="仿宋" w:eastAsia="仿宋"/>
                <w:sz w:val="28"/>
                <w:szCs w:val="28"/>
              </w:rPr>
            </w:pPr>
            <w:r>
              <w:rPr>
                <w:rFonts w:hint="eastAsia" w:asciiTheme="minorEastAsia" w:hAnsiTheme="minorEastAsia" w:eastAsiaTheme="minorEastAsia"/>
                <w:sz w:val="24"/>
              </w:rPr>
              <w:t>厦门泥窟石日常保洁服务</w:t>
            </w:r>
          </w:p>
        </w:tc>
        <w:tc>
          <w:tcPr>
            <w:tcW w:w="1410" w:type="dxa"/>
            <w:vAlign w:val="center"/>
          </w:tcPr>
          <w:p>
            <w:pPr>
              <w:spacing w:line="360" w:lineRule="auto"/>
              <w:jc w:val="center"/>
              <w:rPr>
                <w:rFonts w:ascii="宋体" w:hAnsi="宋体"/>
                <w:kern w:val="0"/>
                <w:sz w:val="24"/>
              </w:rPr>
            </w:pPr>
            <w:r>
              <w:rPr>
                <w:rFonts w:hint="eastAsia" w:asciiTheme="minorEastAsia" w:hAnsiTheme="minorEastAsia" w:eastAsiaTheme="minorEastAsia"/>
                <w:kern w:val="0"/>
                <w:sz w:val="24"/>
              </w:rPr>
              <w:t>详见第三章</w:t>
            </w:r>
          </w:p>
        </w:tc>
        <w:tc>
          <w:tcPr>
            <w:tcW w:w="1620" w:type="dxa"/>
            <w:vAlign w:val="center"/>
          </w:tcPr>
          <w:p>
            <w:pPr>
              <w:adjustRightInd w:val="0"/>
              <w:snapToGrid w:val="0"/>
              <w:jc w:val="center"/>
              <w:rPr>
                <w:rFonts w:ascii="宋体" w:hAnsi="宋体"/>
                <w:kern w:val="0"/>
                <w:sz w:val="24"/>
              </w:rPr>
            </w:pPr>
            <w:r>
              <w:rPr>
                <w:rFonts w:hint="eastAsia" w:cs="仿宋" w:asciiTheme="minorEastAsia" w:hAnsiTheme="minorEastAsia" w:eastAsiaTheme="minorEastAsia"/>
                <w:sz w:val="24"/>
              </w:rPr>
              <w:t>福建省厦门市思明区莲前街道洪莲北二路956号</w:t>
            </w:r>
          </w:p>
        </w:tc>
        <w:tc>
          <w:tcPr>
            <w:tcW w:w="1645" w:type="dxa"/>
            <w:vAlign w:val="center"/>
          </w:tcPr>
          <w:p>
            <w:pPr>
              <w:pStyle w:val="7"/>
              <w:ind w:firstLine="480" w:firstLineChars="200"/>
              <w:rPr>
                <w:rFonts w:hint="default" w:ascii="宋体" w:hAnsi="宋体" w:eastAsia="宋体"/>
                <w:color w:val="auto"/>
                <w:kern w:val="0"/>
                <w:sz w:val="24"/>
                <w:lang w:val="en-US" w:eastAsia="zh-CN"/>
              </w:rPr>
            </w:pPr>
            <w:r>
              <w:rPr>
                <w:rFonts w:hint="eastAsia" w:ascii="宋体" w:hAnsi="宋体"/>
                <w:color w:val="auto"/>
                <w:kern w:val="0"/>
                <w:sz w:val="24"/>
                <w:lang w:val="en-US" w:eastAsia="zh-CN"/>
              </w:rPr>
              <w:t>1年</w:t>
            </w:r>
          </w:p>
        </w:tc>
        <w:tc>
          <w:tcPr>
            <w:tcW w:w="1843" w:type="dxa"/>
            <w:vAlign w:val="center"/>
          </w:tcPr>
          <w:p>
            <w:pPr>
              <w:spacing w:line="360" w:lineRule="auto"/>
              <w:ind w:firstLine="240" w:firstLineChars="100"/>
              <w:jc w:val="both"/>
              <w:rPr>
                <w:rFonts w:hint="eastAsia" w:ascii="宋体" w:hAnsi="宋体"/>
                <w:kern w:val="0"/>
                <w:sz w:val="24"/>
              </w:rPr>
            </w:pPr>
          </w:p>
          <w:p>
            <w:pPr>
              <w:spacing w:line="360" w:lineRule="auto"/>
              <w:ind w:firstLine="240" w:firstLineChars="100"/>
              <w:jc w:val="both"/>
              <w:rPr>
                <w:rFonts w:ascii="宋体" w:hAnsi="宋体"/>
                <w:kern w:val="0"/>
                <w:sz w:val="24"/>
              </w:rPr>
            </w:pPr>
            <w:r>
              <w:rPr>
                <w:rFonts w:hint="eastAsia" w:ascii="宋体" w:hAnsi="宋体"/>
                <w:kern w:val="0"/>
                <w:sz w:val="24"/>
              </w:rPr>
              <w:t>159</w:t>
            </w:r>
            <w:r>
              <w:rPr>
                <w:rFonts w:hint="eastAsia" w:ascii="宋体" w:hAnsi="宋体"/>
                <w:kern w:val="0"/>
                <w:sz w:val="24"/>
                <w:lang w:val="en-US" w:eastAsia="zh-CN"/>
              </w:rPr>
              <w:t>1200</w:t>
            </w:r>
            <w:r>
              <w:rPr>
                <w:rFonts w:hint="eastAsia" w:ascii="宋体" w:hAnsi="宋体"/>
                <w:kern w:val="0"/>
                <w:sz w:val="24"/>
              </w:rPr>
              <w:t>元/年</w:t>
            </w:r>
          </w:p>
          <w:p>
            <w:pPr>
              <w:spacing w:line="360" w:lineRule="auto"/>
              <w:jc w:val="center"/>
              <w:rPr>
                <w:rFonts w:ascii="宋体" w:hAnsi="宋体"/>
                <w:kern w:val="0"/>
                <w:sz w:val="24"/>
              </w:rPr>
            </w:pPr>
          </w:p>
        </w:tc>
      </w:tr>
    </w:tbl>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1、服务期</w:t>
      </w:r>
      <w:r>
        <w:rPr>
          <w:rFonts w:hint="eastAsia" w:ascii="仿宋" w:hAnsi="仿宋" w:eastAsia="仿宋" w:cs="仿宋"/>
          <w:kern w:val="0"/>
          <w:sz w:val="32"/>
          <w:szCs w:val="32"/>
          <w:lang w:val="en-US" w:eastAsia="zh-CN"/>
        </w:rPr>
        <w:t>1年，暂定2025年2月25日至2026年2月24日（具体日期以合同签订时间为准），</w:t>
      </w:r>
      <w:r>
        <w:rPr>
          <w:rFonts w:hint="eastAsia" w:ascii="仿宋" w:hAnsi="仿宋" w:eastAsia="仿宋" w:cs="仿宋"/>
          <w:kern w:val="0"/>
          <w:sz w:val="32"/>
          <w:szCs w:val="32"/>
        </w:rPr>
        <w:t>合同签订后5个自然日内完成全部服务并通过验收可投入使用，</w:t>
      </w:r>
      <w:r>
        <w:rPr>
          <w:rFonts w:hint="eastAsia" w:ascii="仿宋" w:hAnsi="仿宋" w:eastAsia="仿宋" w:cs="仿宋"/>
          <w:b/>
          <w:kern w:val="0"/>
          <w:sz w:val="32"/>
          <w:szCs w:val="32"/>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500" w:lineRule="exact"/>
        <w:ind w:firstLine="643" w:firstLineChars="200"/>
        <w:rPr>
          <w:rFonts w:ascii="仿宋" w:hAnsi="仿宋" w:eastAsia="仿宋" w:cs="仿宋"/>
          <w:kern w:val="0"/>
          <w:sz w:val="32"/>
          <w:szCs w:val="32"/>
        </w:rPr>
      </w:pPr>
      <w:r>
        <w:rPr>
          <w:rFonts w:hint="eastAsia" w:ascii="仿宋" w:hAnsi="仿宋" w:eastAsia="仿宋"/>
          <w:b/>
          <w:bCs/>
          <w:sz w:val="32"/>
          <w:szCs w:val="32"/>
        </w:rPr>
        <w:t>3、投标文件的正本一份，副本一份，电子版U盘一份（电子版内容须包含报价清单及报价文件），</w:t>
      </w:r>
      <w:r>
        <w:rPr>
          <w:rFonts w:hint="eastAsia" w:ascii="仿宋" w:hAnsi="仿宋" w:eastAsia="仿宋" w:cs="仿宋"/>
          <w:b/>
          <w:bCs/>
          <w:kern w:val="0"/>
          <w:sz w:val="32"/>
          <w:szCs w:val="32"/>
        </w:rPr>
        <w:t>密封提交</w:t>
      </w:r>
      <w:r>
        <w:rPr>
          <w:rFonts w:hint="eastAsia" w:ascii="仿宋" w:hAnsi="仿宋" w:eastAsia="仿宋"/>
          <w:b/>
          <w:bCs/>
          <w:sz w:val="32"/>
          <w:szCs w:val="32"/>
        </w:rPr>
        <w:t>。</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2"/>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5" w:name="_Toc13944"/>
      <w:bookmarkStart w:id="16" w:name="_Toc6283"/>
      <w:bookmarkStart w:id="17" w:name="_Toc14010"/>
      <w:r>
        <w:rPr>
          <w:rFonts w:hint="eastAsia" w:ascii="仿宋" w:hAnsi="仿宋" w:eastAsia="仿宋" w:cs="仿宋"/>
          <w:kern w:val="0"/>
          <w:szCs w:val="32"/>
        </w:rPr>
        <w:t>第二章　投标人须知</w:t>
      </w:r>
      <w:bookmarkEnd w:id="15"/>
      <w:bookmarkEnd w:id="16"/>
      <w:bookmarkEnd w:id="17"/>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sz w:val="28"/>
                <w:szCs w:val="28"/>
              </w:rPr>
            </w:pPr>
            <w:r>
              <w:rPr>
                <w:rFonts w:hint="eastAsia" w:ascii="仿宋" w:hAnsi="仿宋" w:eastAsia="仿宋"/>
                <w:sz w:val="28"/>
                <w:szCs w:val="28"/>
              </w:rPr>
              <w:t>项目名称：厦门泥窟石日常保洁服务</w:t>
            </w:r>
          </w:p>
          <w:p>
            <w:pPr>
              <w:spacing w:line="400" w:lineRule="exact"/>
              <w:rPr>
                <w:rFonts w:ascii="仿宋" w:hAnsi="仿宋" w:eastAsia="仿宋"/>
                <w:sz w:val="28"/>
                <w:szCs w:val="28"/>
              </w:rPr>
            </w:pPr>
            <w:r>
              <w:rPr>
                <w:rFonts w:hint="eastAsia" w:ascii="仿宋" w:hAnsi="仿宋" w:eastAsia="仿宋"/>
                <w:sz w:val="28"/>
                <w:szCs w:val="28"/>
              </w:rPr>
              <w:t>招标人：厦门国贸城市服务集团股份有限公司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sz w:val="28"/>
                <w:szCs w:val="28"/>
                <w:u w:val="singl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GMFW-2025-05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spacing w:val="-4"/>
                <w:sz w:val="28"/>
                <w:szCs w:val="28"/>
              </w:rPr>
              <w:t>详细见</w:t>
            </w:r>
            <w:r>
              <w:rPr>
                <w:rFonts w:hint="eastAsia" w:ascii="仿宋" w:hAnsi="仿宋" w:eastAsia="仿宋" w:cs="Arial"/>
                <w:sz w:val="28"/>
                <w:szCs w:val="28"/>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sz w:val="28"/>
                <w:szCs w:val="28"/>
              </w:rPr>
            </w:pPr>
            <w:r>
              <w:rPr>
                <w:rFonts w:hint="eastAsia" w:ascii="仿宋" w:hAnsi="仿宋" w:eastAsia="仿宋"/>
                <w:sz w:val="28"/>
                <w:szCs w:val="28"/>
              </w:rPr>
              <w:t>★投标保证金：</w:t>
            </w:r>
            <w:r>
              <w:rPr>
                <w:rFonts w:hint="eastAsia" w:ascii="仿宋" w:hAnsi="仿宋" w:eastAsia="仿宋"/>
                <w:b/>
                <w:sz w:val="28"/>
                <w:szCs w:val="28"/>
              </w:rPr>
              <w:t>人民币20000元整。</w:t>
            </w:r>
          </w:p>
          <w:p>
            <w:pPr>
              <w:spacing w:line="400" w:lineRule="exact"/>
              <w:rPr>
                <w:rFonts w:ascii="仿宋" w:hAnsi="仿宋" w:eastAsia="仿宋"/>
                <w:b/>
                <w:sz w:val="28"/>
                <w:szCs w:val="28"/>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sz w:val="28"/>
                <w:szCs w:val="28"/>
              </w:rPr>
              <w:t>投标文件中应体现投标保证金的缴交凭证。</w:t>
            </w:r>
          </w:p>
          <w:p>
            <w:pPr>
              <w:spacing w:line="400" w:lineRule="exact"/>
              <w:rPr>
                <w:rFonts w:ascii="仿宋" w:hAnsi="仿宋" w:eastAsia="仿宋"/>
                <w:sz w:val="28"/>
                <w:szCs w:val="28"/>
              </w:rPr>
            </w:pPr>
            <w:r>
              <w:rPr>
                <w:rFonts w:hint="eastAsia" w:ascii="仿宋" w:hAnsi="仿宋" w:eastAsia="仿宋"/>
                <w:sz w:val="28"/>
                <w:szCs w:val="28"/>
              </w:rPr>
              <w:t>2、保证金的退还：</w:t>
            </w:r>
          </w:p>
          <w:p>
            <w:pPr>
              <w:spacing w:line="400" w:lineRule="exact"/>
              <w:rPr>
                <w:rFonts w:ascii="仿宋" w:hAnsi="仿宋" w:eastAsia="仿宋"/>
                <w:sz w:val="28"/>
                <w:szCs w:val="28"/>
              </w:rPr>
            </w:pPr>
            <w:r>
              <w:rPr>
                <w:rFonts w:hint="eastAsia" w:ascii="仿宋" w:hAnsi="仿宋" w:eastAsia="仿宋"/>
                <w:sz w:val="28"/>
                <w:szCs w:val="28"/>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中标供应商在签订合同前，应向招标人缴纳</w:t>
            </w:r>
            <w:r>
              <w:rPr>
                <w:rFonts w:hint="eastAsia" w:ascii="仿宋" w:hAnsi="仿宋" w:eastAsia="仿宋"/>
                <w:b/>
                <w:sz w:val="28"/>
                <w:szCs w:val="28"/>
              </w:rPr>
              <w:t>50000元</w:t>
            </w:r>
            <w:r>
              <w:rPr>
                <w:rFonts w:hint="eastAsia" w:ascii="仿宋" w:hAnsi="仿宋" w:eastAsia="仿宋"/>
                <w:sz w:val="28"/>
                <w:szCs w:val="28"/>
              </w:rPr>
              <w:t>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hint="eastAsia" w:ascii="仿宋" w:hAnsi="仿宋" w:eastAsia="仿宋"/>
                <w:b/>
                <w:sz w:val="28"/>
                <w:szCs w:val="28"/>
              </w:rPr>
              <w:t>50000元</w:t>
            </w:r>
            <w:r>
              <w:rPr>
                <w:rFonts w:hint="eastAsia" w:ascii="仿宋" w:hAnsi="仿宋" w:eastAsia="仿宋"/>
                <w:sz w:val="28"/>
                <w:szCs w:val="28"/>
              </w:rPr>
              <w:t>（指人民币，下同）。</w:t>
            </w:r>
          </w:p>
          <w:p>
            <w:pPr>
              <w:spacing w:line="400" w:lineRule="exact"/>
              <w:rPr>
                <w:rFonts w:ascii="仿宋" w:hAnsi="仿宋" w:eastAsia="仿宋"/>
                <w:sz w:val="28"/>
                <w:szCs w:val="28"/>
              </w:rPr>
            </w:pPr>
            <w:r>
              <w:rPr>
                <w:rFonts w:hint="eastAsia" w:ascii="仿宋" w:hAnsi="仿宋" w:eastAsia="仿宋"/>
                <w:sz w:val="28"/>
                <w:szCs w:val="28"/>
              </w:rPr>
              <w:t>2.履约保证金形式：转账。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采购合同，原投标保证金直接作为合同履约保证金，不足部分请转入指定账户。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360" w:lineRule="auto"/>
              <w:rPr>
                <w:rFonts w:ascii="仿宋" w:hAnsi="仿宋" w:eastAsia="仿宋"/>
                <w:sz w:val="28"/>
                <w:szCs w:val="28"/>
              </w:rPr>
            </w:pPr>
            <w:r>
              <w:rPr>
                <w:rFonts w:hint="eastAsia" w:ascii="仿宋" w:hAnsi="仿宋" w:eastAsia="仿宋"/>
                <w:sz w:val="28"/>
                <w:szCs w:val="28"/>
              </w:rPr>
              <w:t>★招标预算价（即最高控制价）为：</w:t>
            </w:r>
            <w:r>
              <w:rPr>
                <w:rFonts w:hint="eastAsia" w:ascii="仿宋" w:hAnsi="仿宋" w:eastAsia="仿宋"/>
                <w:b/>
                <w:kern w:val="2"/>
                <w:sz w:val="28"/>
                <w:szCs w:val="28"/>
              </w:rPr>
              <w:t>159</w:t>
            </w:r>
            <w:r>
              <w:rPr>
                <w:rFonts w:hint="eastAsia" w:ascii="仿宋" w:hAnsi="仿宋" w:eastAsia="仿宋"/>
                <w:b/>
                <w:kern w:val="2"/>
                <w:sz w:val="28"/>
                <w:szCs w:val="28"/>
                <w:lang w:val="en-US" w:eastAsia="zh-CN"/>
              </w:rPr>
              <w:t>1200</w:t>
            </w:r>
            <w:r>
              <w:rPr>
                <w:rFonts w:hint="eastAsia" w:ascii="仿宋" w:hAnsi="仿宋" w:eastAsia="仿宋" w:cs="Times New Roman"/>
                <w:b/>
                <w:kern w:val="2"/>
                <w:sz w:val="28"/>
                <w:szCs w:val="28"/>
              </w:rPr>
              <w:t>元</w:t>
            </w:r>
            <w:r>
              <w:rPr>
                <w:rFonts w:hint="eastAsia" w:ascii="仿宋" w:hAnsi="仿宋" w:eastAsia="仿宋"/>
                <w:b/>
                <w:sz w:val="28"/>
                <w:szCs w:val="28"/>
              </w:rPr>
              <w:t>/年</w:t>
            </w:r>
            <w:r>
              <w:rPr>
                <w:rFonts w:hint="eastAsia" w:ascii="仿宋" w:hAnsi="仿宋" w:eastAsia="仿宋"/>
                <w:b/>
                <w:sz w:val="28"/>
                <w:szCs w:val="28"/>
                <w:lang w:eastAsia="zh-CN"/>
              </w:rPr>
              <w:t>。</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投标人具有独立承担民事责任的能力，并具备参加招投标、政府采购活动的合法条件。投标人必须提供有效的企业法人营业执照（副本）复印件。</w:t>
            </w:r>
          </w:p>
          <w:p>
            <w:pPr>
              <w:numPr>
                <w:ilvl w:val="0"/>
                <w:numId w:val="1"/>
              </w:numPr>
              <w:spacing w:line="400" w:lineRule="exact"/>
              <w:ind w:left="-9"/>
              <w:rPr>
                <w:rFonts w:ascii="仿宋" w:hAnsi="仿宋" w:eastAsia="仿宋"/>
                <w:b/>
                <w:sz w:val="28"/>
                <w:szCs w:val="28"/>
              </w:rPr>
            </w:pPr>
            <w:r>
              <w:rPr>
                <w:rFonts w:hint="eastAsia" w:ascii="仿宋" w:hAnsi="仿宋" w:eastAsia="仿宋"/>
                <w:b/>
                <w:sz w:val="28"/>
                <w:szCs w:val="28"/>
              </w:rPr>
              <w:t>2、投标人代表不是法定代表人的，应提供法定代表人授权书原件，以及投标人代表的身份证复印件。</w:t>
            </w:r>
          </w:p>
          <w:p>
            <w:pPr>
              <w:numPr>
                <w:ilvl w:val="0"/>
                <w:numId w:val="1"/>
              </w:numPr>
              <w:spacing w:line="400" w:lineRule="exact"/>
              <w:ind w:left="-9" w:hanging="420"/>
              <w:rPr>
                <w:rFonts w:hint="eastAsia"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rPr>
              <w:t>投标单位注册资本不低于500万元。</w:t>
            </w:r>
          </w:p>
          <w:p>
            <w:pPr>
              <w:spacing w:line="400" w:lineRule="exact"/>
              <w:rPr>
                <w:rFonts w:hint="eastAsia" w:ascii="仿宋" w:hAnsi="仿宋" w:eastAsia="仿宋"/>
                <w:b/>
                <w:sz w:val="28"/>
                <w:szCs w:val="28"/>
                <w:lang w:eastAsia="zh-CN"/>
              </w:rPr>
            </w:pPr>
            <w:r>
              <w:rPr>
                <w:rFonts w:hint="eastAsia" w:ascii="仿宋" w:hAnsi="仿宋" w:eastAsia="仿宋"/>
                <w:b/>
                <w:sz w:val="28"/>
                <w:szCs w:val="28"/>
              </w:rPr>
              <w:t>4、提供自2021年1月1日以来（以合同签订时间为准）服务厦门区域不少于3（含）家的物业小区、写字楼等项目</w:t>
            </w:r>
            <w:r>
              <w:rPr>
                <w:rFonts w:hint="eastAsia" w:ascii="仿宋" w:hAnsi="仿宋" w:eastAsia="仿宋"/>
                <w:b/>
                <w:sz w:val="28"/>
                <w:szCs w:val="28"/>
                <w:lang w:val="en-US" w:eastAsia="zh-CN"/>
              </w:rPr>
              <w:t>的日常保洁</w:t>
            </w:r>
            <w:r>
              <w:rPr>
                <w:rFonts w:hint="eastAsia" w:ascii="仿宋" w:hAnsi="仿宋" w:eastAsia="仿宋"/>
                <w:b/>
                <w:sz w:val="28"/>
                <w:szCs w:val="28"/>
              </w:rPr>
              <w:t>经营业绩经验的有效证明文件（需提供合同或验收报告的复印件</w:t>
            </w:r>
            <w:r>
              <w:rPr>
                <w:rFonts w:hint="eastAsia" w:ascii="仿宋" w:hAnsi="仿宋" w:eastAsia="仿宋"/>
                <w:b/>
                <w:sz w:val="28"/>
                <w:szCs w:val="28"/>
                <w:lang w:eastAsia="zh-CN"/>
              </w:rPr>
              <w:t>）。</w:t>
            </w:r>
          </w:p>
          <w:p>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rPr>
      </w:pPr>
    </w:p>
    <w:p>
      <w:pPr>
        <w:pStyle w:val="3"/>
        <w:keepNext w:val="0"/>
        <w:keepLines w:val="0"/>
        <w:spacing w:before="0" w:after="0" w:line="500" w:lineRule="exact"/>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
      <w:pPr>
        <w:pStyle w:val="3"/>
        <w:keepNext w:val="0"/>
        <w:keepLines w:val="0"/>
        <w:spacing w:before="0" w:after="0" w:line="500" w:lineRule="exact"/>
        <w:rPr>
          <w:rFonts w:ascii="仿宋" w:hAnsi="仿宋" w:eastAsia="仿宋"/>
          <w:sz w:val="32"/>
        </w:rPr>
      </w:pPr>
      <w:bookmarkStart w:id="18" w:name="_Toc23411"/>
      <w:bookmarkStart w:id="19" w:name="_Toc1611"/>
      <w:bookmarkStart w:id="20" w:name="_Toc22851"/>
      <w:r>
        <w:rPr>
          <w:rFonts w:hint="eastAsia" w:ascii="仿宋" w:hAnsi="仿宋" w:eastAsia="仿宋"/>
          <w:sz w:val="32"/>
        </w:rPr>
        <w:t>第一节  说  明</w:t>
      </w:r>
      <w:bookmarkEnd w:id="18"/>
      <w:bookmarkEnd w:id="19"/>
      <w:bookmarkEnd w:id="20"/>
    </w:p>
    <w:p>
      <w:pPr>
        <w:pStyle w:val="4"/>
        <w:keepNext w:val="0"/>
        <w:keepLines w:val="0"/>
        <w:spacing w:before="0" w:after="0" w:line="500" w:lineRule="exact"/>
        <w:ind w:firstLine="643" w:firstLineChars="200"/>
        <w:rPr>
          <w:rFonts w:ascii="仿宋" w:hAnsi="仿宋" w:eastAsia="仿宋"/>
          <w:sz w:val="32"/>
        </w:rPr>
      </w:pPr>
      <w:bookmarkStart w:id="21" w:name="_Toc192925648"/>
      <w:bookmarkStart w:id="22" w:name="_Toc10273"/>
      <w:bookmarkStart w:id="23" w:name="_Toc191892300"/>
      <w:bookmarkStart w:id="24" w:name="_Toc24427"/>
      <w:bookmarkStart w:id="25" w:name="_Toc27236"/>
      <w:r>
        <w:rPr>
          <w:rFonts w:ascii="仿宋" w:hAnsi="仿宋" w:eastAsia="仿宋"/>
          <w:sz w:val="32"/>
        </w:rPr>
        <w:t xml:space="preserve">1. </w:t>
      </w:r>
      <w:r>
        <w:rPr>
          <w:rFonts w:hint="eastAsia" w:ascii="仿宋" w:hAnsi="仿宋" w:eastAsia="仿宋"/>
          <w:sz w:val="32"/>
        </w:rPr>
        <w:t>适用范围</w:t>
      </w:r>
      <w:bookmarkEnd w:id="21"/>
      <w:bookmarkEnd w:id="22"/>
      <w:bookmarkEnd w:id="23"/>
      <w:bookmarkEnd w:id="24"/>
      <w:bookmarkEnd w:id="25"/>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 xml:space="preserve">  厦门泥窟石日常保洁服务  </w:t>
      </w:r>
      <w:r>
        <w:rPr>
          <w:rFonts w:hint="eastAsia" w:ascii="仿宋" w:hAnsi="仿宋" w:eastAsia="仿宋"/>
          <w:sz w:val="32"/>
          <w:szCs w:val="32"/>
        </w:rPr>
        <w:t>。</w:t>
      </w:r>
    </w:p>
    <w:p>
      <w:pPr>
        <w:pStyle w:val="4"/>
        <w:keepNext w:val="0"/>
        <w:keepLines w:val="0"/>
        <w:spacing w:before="0" w:after="0" w:line="500" w:lineRule="exact"/>
        <w:ind w:firstLine="643" w:firstLineChars="200"/>
        <w:rPr>
          <w:rFonts w:ascii="仿宋" w:hAnsi="仿宋" w:eastAsia="仿宋"/>
          <w:sz w:val="32"/>
        </w:rPr>
      </w:pPr>
      <w:bookmarkStart w:id="26" w:name="_Toc21622"/>
      <w:bookmarkStart w:id="27" w:name="_Toc192925649"/>
      <w:bookmarkStart w:id="28" w:name="_Toc23558"/>
      <w:bookmarkStart w:id="29" w:name="_Toc191892301"/>
      <w:bookmarkStart w:id="30" w:name="_Toc11522"/>
      <w:r>
        <w:rPr>
          <w:rFonts w:ascii="仿宋" w:hAnsi="仿宋" w:eastAsia="仿宋"/>
          <w:sz w:val="32"/>
        </w:rPr>
        <w:t xml:space="preserve">2. </w:t>
      </w:r>
      <w:r>
        <w:rPr>
          <w:rFonts w:hint="eastAsia" w:ascii="仿宋" w:hAnsi="仿宋" w:eastAsia="仿宋"/>
          <w:sz w:val="32"/>
        </w:rPr>
        <w:t>定义</w:t>
      </w:r>
      <w:bookmarkEnd w:id="26"/>
      <w:bookmarkEnd w:id="27"/>
      <w:bookmarkEnd w:id="28"/>
      <w:bookmarkEnd w:id="29"/>
      <w:bookmarkEnd w:id="30"/>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sz w:val="32"/>
        </w:rPr>
      </w:pPr>
      <w:bookmarkStart w:id="31" w:name="_Toc192925650"/>
      <w:bookmarkStart w:id="32" w:name="_Toc2200"/>
      <w:bookmarkStart w:id="33" w:name="_Toc191892302"/>
      <w:bookmarkStart w:id="34" w:name="_Toc29577"/>
      <w:bookmarkStart w:id="35" w:name="_Toc28656"/>
      <w:r>
        <w:rPr>
          <w:rFonts w:ascii="仿宋" w:hAnsi="仿宋" w:eastAsia="仿宋"/>
          <w:sz w:val="32"/>
        </w:rPr>
        <w:t xml:space="preserve">3. </w:t>
      </w:r>
      <w:r>
        <w:rPr>
          <w:rFonts w:hint="eastAsia" w:ascii="仿宋" w:hAnsi="仿宋" w:eastAsia="仿宋"/>
          <w:sz w:val="32"/>
        </w:rPr>
        <w:t>合格的投标人</w:t>
      </w:r>
      <w:bookmarkEnd w:id="31"/>
      <w:bookmarkEnd w:id="32"/>
      <w:bookmarkEnd w:id="33"/>
      <w:bookmarkEnd w:id="34"/>
      <w:bookmarkEnd w:id="35"/>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pPr>
      <w:r>
        <w:rPr>
          <w:rFonts w:hint="eastAsia" w:ascii="仿宋" w:hAnsi="仿宋" w:eastAsia="仿宋"/>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rPr>
      </w:pPr>
      <w:bookmarkStart w:id="36" w:name="_Toc192925651"/>
      <w:bookmarkStart w:id="37" w:name="_Toc29955"/>
      <w:bookmarkStart w:id="38" w:name="_Toc7871"/>
      <w:bookmarkStart w:id="39" w:name="_Toc29173"/>
      <w:bookmarkStart w:id="40" w:name="_Toc19189230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36"/>
      <w:bookmarkEnd w:id="37"/>
      <w:bookmarkEnd w:id="38"/>
      <w:bookmarkEnd w:id="39"/>
      <w:bookmarkEnd w:id="40"/>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41" w:name="_Toc192925652"/>
      <w:bookmarkStart w:id="42" w:name="_Toc191892304"/>
    </w:p>
    <w:p>
      <w:pPr>
        <w:pStyle w:val="3"/>
        <w:keepNext w:val="0"/>
        <w:keepLines w:val="0"/>
        <w:spacing w:before="0" w:after="0" w:line="500" w:lineRule="exact"/>
        <w:rPr>
          <w:rFonts w:ascii="仿宋" w:hAnsi="仿宋" w:eastAsia="仿宋"/>
          <w:sz w:val="32"/>
        </w:rPr>
      </w:pPr>
      <w:bookmarkStart w:id="43" w:name="_Toc25323"/>
      <w:bookmarkStart w:id="44" w:name="_Toc25039"/>
      <w:bookmarkStart w:id="45" w:name="_Toc14524"/>
      <w:r>
        <w:rPr>
          <w:rFonts w:hint="eastAsia" w:ascii="仿宋" w:hAnsi="仿宋" w:eastAsia="仿宋"/>
          <w:sz w:val="32"/>
        </w:rPr>
        <w:t>第二节  招标文件说明</w:t>
      </w:r>
      <w:bookmarkEnd w:id="41"/>
      <w:bookmarkEnd w:id="42"/>
      <w:bookmarkEnd w:id="43"/>
      <w:bookmarkEnd w:id="44"/>
      <w:bookmarkEnd w:id="45"/>
    </w:p>
    <w:p>
      <w:pPr>
        <w:pStyle w:val="4"/>
        <w:keepNext w:val="0"/>
        <w:keepLines w:val="0"/>
        <w:spacing w:before="0" w:after="0" w:line="500" w:lineRule="exact"/>
        <w:ind w:firstLine="643" w:firstLineChars="200"/>
        <w:rPr>
          <w:rFonts w:ascii="仿宋" w:hAnsi="仿宋" w:eastAsia="仿宋"/>
          <w:sz w:val="32"/>
        </w:rPr>
      </w:pPr>
      <w:bookmarkStart w:id="46" w:name="_Toc191892305"/>
      <w:bookmarkStart w:id="47" w:name="_Toc10323"/>
      <w:bookmarkStart w:id="48" w:name="_Toc192925653"/>
      <w:bookmarkStart w:id="49" w:name="_Toc15977"/>
      <w:bookmarkStart w:id="50" w:name="_Toc25332"/>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46"/>
      <w:bookmarkEnd w:id="47"/>
      <w:bookmarkEnd w:id="48"/>
      <w:bookmarkEnd w:id="49"/>
      <w:bookmarkEnd w:id="50"/>
    </w:p>
    <w:p>
      <w:pPr>
        <w:ind w:firstLine="640" w:firstLineChars="200"/>
        <w:rPr>
          <w:rFonts w:ascii="仿宋" w:hAnsi="仿宋" w:eastAsia="仿宋"/>
          <w:b/>
          <w:sz w:val="32"/>
        </w:rPr>
      </w:pPr>
      <w:bookmarkStart w:id="51" w:name="_Toc523325149"/>
      <w:bookmarkStart w:id="52" w:name="_Toc523325329"/>
      <w:r>
        <w:rPr>
          <w:rFonts w:hint="eastAsia" w:ascii="仿宋" w:hAnsi="仿宋" w:eastAsia="仿宋"/>
          <w:sz w:val="32"/>
        </w:rPr>
        <w:t>5.1招标文件用以阐明所需货物及服务招标程序和合同主要条款。招标文件由下述主要部分组成：</w:t>
      </w:r>
      <w:bookmarkEnd w:id="51"/>
      <w:bookmarkEnd w:id="52"/>
    </w:p>
    <w:p>
      <w:pPr>
        <w:ind w:firstLine="640" w:firstLineChars="200"/>
        <w:rPr>
          <w:rFonts w:ascii="仿宋" w:hAnsi="仿宋" w:eastAsia="仿宋"/>
          <w:b/>
          <w:sz w:val="32"/>
        </w:rPr>
      </w:pPr>
      <w:bookmarkStart w:id="53" w:name="_Toc523325150"/>
      <w:bookmarkStart w:id="54" w:name="_Toc523325330"/>
      <w:r>
        <w:rPr>
          <w:rFonts w:hint="eastAsia" w:ascii="仿宋" w:hAnsi="仿宋" w:eastAsia="仿宋"/>
          <w:sz w:val="32"/>
        </w:rPr>
        <w:t xml:space="preserve">⑴ </w:t>
      </w:r>
      <w:bookmarkEnd w:id="53"/>
      <w:bookmarkEnd w:id="54"/>
      <w:r>
        <w:rPr>
          <w:rFonts w:hint="eastAsia" w:ascii="仿宋" w:hAnsi="仿宋" w:eastAsia="仿宋"/>
          <w:sz w:val="32"/>
        </w:rPr>
        <w:t>招标公告</w:t>
      </w:r>
    </w:p>
    <w:p>
      <w:pPr>
        <w:ind w:firstLine="640" w:firstLineChars="200"/>
        <w:rPr>
          <w:rFonts w:ascii="仿宋" w:hAnsi="仿宋" w:eastAsia="仿宋"/>
          <w:b/>
          <w:sz w:val="32"/>
        </w:rPr>
      </w:pPr>
      <w:bookmarkStart w:id="55" w:name="_Toc523325151"/>
      <w:bookmarkStart w:id="56" w:name="_Toc523325331"/>
      <w:r>
        <w:rPr>
          <w:rFonts w:hint="eastAsia" w:ascii="仿宋" w:hAnsi="仿宋" w:eastAsia="仿宋"/>
          <w:sz w:val="32"/>
        </w:rPr>
        <w:t>⑵ 投标人须知</w:t>
      </w:r>
      <w:bookmarkEnd w:id="55"/>
      <w:bookmarkEnd w:id="56"/>
    </w:p>
    <w:p>
      <w:pPr>
        <w:ind w:firstLine="640" w:firstLineChars="200"/>
        <w:rPr>
          <w:rFonts w:ascii="仿宋" w:hAnsi="仿宋" w:eastAsia="仿宋"/>
          <w:b/>
          <w:sz w:val="32"/>
        </w:rPr>
      </w:pPr>
      <w:bookmarkStart w:id="57" w:name="_Toc523325332"/>
      <w:bookmarkStart w:id="58" w:name="_Toc523325152"/>
      <w:r>
        <w:rPr>
          <w:rFonts w:hint="eastAsia" w:ascii="仿宋" w:hAnsi="仿宋" w:eastAsia="仿宋"/>
          <w:sz w:val="32"/>
        </w:rPr>
        <w:t>⑶ 招标内容及要求</w:t>
      </w:r>
      <w:bookmarkEnd w:id="57"/>
      <w:bookmarkEnd w:id="58"/>
    </w:p>
    <w:p>
      <w:pPr>
        <w:ind w:firstLine="640" w:firstLineChars="200"/>
        <w:rPr>
          <w:rFonts w:ascii="仿宋" w:hAnsi="仿宋" w:eastAsia="仿宋"/>
          <w:sz w:val="32"/>
        </w:rPr>
      </w:pPr>
      <w:bookmarkStart w:id="59" w:name="_Toc523325333"/>
      <w:bookmarkStart w:id="60" w:name="_Toc523325153"/>
      <w:r>
        <w:rPr>
          <w:rFonts w:hint="eastAsia" w:ascii="仿宋" w:hAnsi="仿宋" w:eastAsia="仿宋"/>
          <w:sz w:val="32"/>
        </w:rPr>
        <w:t>⑷ 投标文件格式</w:t>
      </w:r>
      <w:bookmarkEnd w:id="59"/>
      <w:bookmarkEnd w:id="60"/>
      <w:bookmarkStart w:id="61" w:name="_Toc430488851"/>
      <w:bookmarkStart w:id="62" w:name="_Toc191892306"/>
      <w:bookmarkStart w:id="63" w:name="_Toc430490612"/>
      <w:bookmarkStart w:id="64" w:name="_Toc430489119"/>
      <w:bookmarkStart w:id="65" w:name="_Toc192925654"/>
      <w:bookmarkStart w:id="66" w:name="_Toc430488644"/>
      <w:bookmarkStart w:id="67" w:name="_Toc430422413"/>
      <w:bookmarkStart w:id="68" w:name="_Toc415567497"/>
      <w:bookmarkStart w:id="69" w:name="_Toc430492126"/>
    </w:p>
    <w:p>
      <w:pPr>
        <w:pStyle w:val="4"/>
        <w:keepNext w:val="0"/>
        <w:keepLines w:val="0"/>
        <w:spacing w:before="0" w:after="0" w:line="500" w:lineRule="exact"/>
        <w:ind w:firstLine="643" w:firstLineChars="200"/>
        <w:rPr>
          <w:rFonts w:ascii="仿宋" w:hAnsi="仿宋" w:eastAsia="仿宋"/>
          <w:sz w:val="32"/>
        </w:rPr>
      </w:pPr>
      <w:bookmarkStart w:id="70" w:name="_Toc5661"/>
      <w:bookmarkStart w:id="71" w:name="_Toc23474"/>
      <w:bookmarkStart w:id="72" w:name="_Toc26678"/>
      <w:bookmarkStart w:id="73" w:name="_Toc1948"/>
      <w:r>
        <w:rPr>
          <w:rFonts w:ascii="仿宋" w:hAnsi="仿宋" w:eastAsia="仿宋"/>
          <w:sz w:val="32"/>
        </w:rPr>
        <w:t>6. 招标文件的澄清</w:t>
      </w:r>
      <w:bookmarkEnd w:id="70"/>
      <w:bookmarkEnd w:id="71"/>
      <w:bookmarkEnd w:id="72"/>
      <w:bookmarkEnd w:id="73"/>
    </w:p>
    <w:bookmarkEnd w:id="61"/>
    <w:bookmarkEnd w:id="62"/>
    <w:bookmarkEnd w:id="63"/>
    <w:bookmarkEnd w:id="64"/>
    <w:bookmarkEnd w:id="65"/>
    <w:bookmarkEnd w:id="66"/>
    <w:bookmarkEnd w:id="67"/>
    <w:bookmarkEnd w:id="68"/>
    <w:bookmarkEnd w:id="69"/>
    <w:p>
      <w:pPr>
        <w:spacing w:line="500" w:lineRule="exact"/>
        <w:ind w:firstLine="640" w:firstLineChars="200"/>
        <w:rPr>
          <w:rFonts w:ascii="仿宋" w:hAnsi="仿宋" w:eastAsia="仿宋"/>
          <w:sz w:val="32"/>
          <w:szCs w:val="32"/>
        </w:rPr>
      </w:pPr>
      <w:bookmarkStart w:id="74" w:name="_Toc523325155"/>
      <w:bookmarkStart w:id="75" w:name="_Toc523325335"/>
      <w:bookmarkStart w:id="76" w:name="_Toc192925656"/>
      <w:bookmarkStart w:id="77" w:name="_Toc191892308"/>
      <w:r>
        <w:rPr>
          <w:rFonts w:hint="eastAsia" w:ascii="仿宋" w:hAnsi="仿宋" w:eastAsia="仿宋"/>
          <w:sz w:val="32"/>
          <w:szCs w:val="32"/>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74"/>
      <w:bookmarkEnd w:id="75"/>
      <w:bookmarkStart w:id="78" w:name="_Toc415567498"/>
      <w:bookmarkStart w:id="79" w:name="_Toc430488852"/>
      <w:bookmarkStart w:id="80" w:name="_Toc430492127"/>
      <w:bookmarkStart w:id="81" w:name="_Toc430489120"/>
      <w:bookmarkStart w:id="82" w:name="_Toc430490613"/>
      <w:bookmarkStart w:id="83" w:name="_Toc430422414"/>
      <w:bookmarkStart w:id="84" w:name="_Toc430488645"/>
      <w:bookmarkStart w:id="85" w:name="_Toc191892307"/>
      <w:bookmarkStart w:id="86" w:name="_Toc192925655"/>
    </w:p>
    <w:p>
      <w:pPr>
        <w:pStyle w:val="4"/>
        <w:keepNext w:val="0"/>
        <w:keepLines w:val="0"/>
        <w:spacing w:before="0" w:after="0" w:line="500" w:lineRule="exact"/>
        <w:ind w:firstLine="643" w:firstLineChars="200"/>
        <w:rPr>
          <w:rFonts w:ascii="仿宋" w:hAnsi="仿宋" w:eastAsia="仿宋"/>
          <w:sz w:val="32"/>
        </w:rPr>
      </w:pPr>
      <w:bookmarkStart w:id="87" w:name="_Toc22311"/>
      <w:bookmarkStart w:id="88" w:name="_Toc24044"/>
      <w:bookmarkStart w:id="89" w:name="_Toc32711"/>
      <w:bookmarkStart w:id="90" w:name="_Toc7878"/>
      <w:r>
        <w:rPr>
          <w:rFonts w:ascii="仿宋" w:hAnsi="仿宋" w:eastAsia="仿宋"/>
          <w:sz w:val="32"/>
        </w:rPr>
        <w:t xml:space="preserve">7. </w:t>
      </w:r>
      <w:r>
        <w:rPr>
          <w:rFonts w:hint="eastAsia" w:ascii="仿宋" w:hAnsi="仿宋" w:eastAsia="仿宋"/>
          <w:sz w:val="32"/>
        </w:rPr>
        <w:t>招标文件的修改</w:t>
      </w:r>
      <w:bookmarkEnd w:id="78"/>
      <w:bookmarkEnd w:id="79"/>
      <w:bookmarkEnd w:id="80"/>
      <w:bookmarkEnd w:id="81"/>
      <w:bookmarkEnd w:id="82"/>
      <w:bookmarkEnd w:id="83"/>
      <w:bookmarkEnd w:id="84"/>
      <w:bookmarkEnd w:id="85"/>
      <w:bookmarkEnd w:id="86"/>
      <w:bookmarkEnd w:id="87"/>
      <w:bookmarkEnd w:id="88"/>
      <w:bookmarkEnd w:id="89"/>
      <w:bookmarkEnd w:id="90"/>
    </w:p>
    <w:p>
      <w:pPr>
        <w:spacing w:line="500" w:lineRule="exact"/>
        <w:ind w:firstLine="640" w:firstLineChars="200"/>
        <w:rPr>
          <w:rFonts w:ascii="仿宋" w:hAnsi="仿宋" w:eastAsia="仿宋"/>
          <w:sz w:val="32"/>
          <w:szCs w:val="32"/>
        </w:rPr>
      </w:pPr>
      <w:bookmarkStart w:id="91" w:name="_Toc523325157"/>
      <w:bookmarkStart w:id="92"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91"/>
      <w:bookmarkEnd w:id="92"/>
    </w:p>
    <w:p>
      <w:pPr>
        <w:spacing w:line="500" w:lineRule="exact"/>
        <w:ind w:firstLine="640" w:firstLineChars="200"/>
        <w:rPr>
          <w:rFonts w:ascii="仿宋" w:hAnsi="仿宋" w:eastAsia="仿宋"/>
          <w:sz w:val="32"/>
          <w:szCs w:val="32"/>
        </w:rPr>
      </w:pPr>
      <w:bookmarkStart w:id="93" w:name="_Toc523325158"/>
      <w:bookmarkStart w:id="94"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93"/>
      <w:bookmarkEnd w:id="94"/>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95" w:name="_Toc27093"/>
      <w:bookmarkStart w:id="96" w:name="_Toc3212"/>
      <w:bookmarkStart w:id="97" w:name="_Toc13933"/>
      <w:r>
        <w:rPr>
          <w:rFonts w:hint="eastAsia" w:ascii="仿宋" w:hAnsi="仿宋" w:eastAsia="仿宋"/>
          <w:sz w:val="32"/>
        </w:rPr>
        <w:t>第三节  投标文件的编写</w:t>
      </w:r>
      <w:bookmarkEnd w:id="76"/>
      <w:bookmarkEnd w:id="77"/>
      <w:bookmarkEnd w:id="95"/>
      <w:bookmarkEnd w:id="96"/>
      <w:bookmarkEnd w:id="97"/>
    </w:p>
    <w:p>
      <w:pPr>
        <w:pStyle w:val="4"/>
        <w:keepNext w:val="0"/>
        <w:keepLines w:val="0"/>
        <w:spacing w:before="0" w:after="0" w:line="500" w:lineRule="exact"/>
        <w:ind w:firstLine="643" w:firstLineChars="200"/>
        <w:rPr>
          <w:rFonts w:ascii="仿宋" w:hAnsi="仿宋" w:eastAsia="仿宋"/>
          <w:sz w:val="32"/>
        </w:rPr>
      </w:pPr>
      <w:bookmarkStart w:id="98" w:name="_Toc8558"/>
      <w:bookmarkStart w:id="99" w:name="_Toc1803"/>
      <w:bookmarkStart w:id="100" w:name="_Toc13852"/>
      <w:bookmarkStart w:id="101" w:name="_Toc192925657"/>
      <w:bookmarkStart w:id="102"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98"/>
      <w:bookmarkEnd w:id="99"/>
      <w:bookmarkEnd w:id="100"/>
      <w:bookmarkEnd w:id="101"/>
      <w:bookmarkEnd w:id="102"/>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103" w:name="_Toc191892310"/>
      <w:bookmarkStart w:id="104" w:name="_Toc388"/>
      <w:bookmarkStart w:id="105" w:name="_Toc192925658"/>
      <w:bookmarkStart w:id="106" w:name="_Toc7137"/>
      <w:bookmarkStart w:id="107" w:name="_Toc10201"/>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03"/>
      <w:bookmarkEnd w:id="104"/>
      <w:bookmarkEnd w:id="105"/>
      <w:bookmarkEnd w:id="106"/>
      <w:bookmarkEnd w:id="107"/>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108" w:name="_Toc26190"/>
      <w:bookmarkStart w:id="109" w:name="_Toc191892311"/>
      <w:bookmarkStart w:id="110" w:name="_Toc192925659"/>
      <w:bookmarkStart w:id="111" w:name="_Toc7440"/>
      <w:bookmarkStart w:id="112" w:name="_Toc3315"/>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108"/>
      <w:bookmarkEnd w:id="109"/>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sz w:val="32"/>
          <w:szCs w:val="32"/>
        </w:rPr>
      </w:pPr>
      <w:bookmarkStart w:id="113" w:name="_Toc192925660"/>
      <w:bookmarkStart w:id="114" w:name="_Toc191892312"/>
      <w:bookmarkStart w:id="115" w:name="_Toc4863"/>
      <w:r>
        <w:rPr>
          <w:rFonts w:ascii="仿宋" w:hAnsi="仿宋" w:eastAsia="仿宋"/>
          <w:sz w:val="32"/>
          <w:szCs w:val="32"/>
        </w:rPr>
        <w:t>10.1.1</w:t>
      </w:r>
      <w:r>
        <w:rPr>
          <w:rFonts w:hint="eastAsia" w:ascii="仿宋" w:hAnsi="仿宋" w:eastAsia="仿宋"/>
          <w:sz w:val="32"/>
          <w:szCs w:val="32"/>
        </w:rPr>
        <w:t>投标书</w:t>
      </w:r>
    </w:p>
    <w:p>
      <w:pPr>
        <w:spacing w:line="500" w:lineRule="exact"/>
        <w:ind w:firstLine="640" w:firstLineChars="200"/>
        <w:rPr>
          <w:rFonts w:ascii="仿宋" w:hAnsi="仿宋" w:eastAsia="仿宋"/>
          <w:sz w:val="32"/>
          <w:szCs w:val="32"/>
        </w:rPr>
      </w:pPr>
      <w:r>
        <w:rPr>
          <w:rFonts w:ascii="仿宋" w:hAnsi="仿宋" w:eastAsia="仿宋"/>
          <w:sz w:val="32"/>
          <w:szCs w:val="32"/>
        </w:rPr>
        <w:t>10.1.2</w:t>
      </w:r>
      <w:r>
        <w:rPr>
          <w:rFonts w:hint="eastAsia" w:ascii="仿宋" w:hAnsi="仿宋" w:eastAsia="仿宋"/>
          <w:sz w:val="32"/>
          <w:szCs w:val="32"/>
        </w:rPr>
        <w:t>开标一览表</w:t>
      </w:r>
    </w:p>
    <w:p>
      <w:pPr>
        <w:spacing w:line="500" w:lineRule="exact"/>
        <w:ind w:firstLine="640" w:firstLineChars="200"/>
        <w:rPr>
          <w:rFonts w:ascii="仿宋" w:hAnsi="仿宋" w:eastAsia="仿宋"/>
          <w:sz w:val="32"/>
          <w:szCs w:val="32"/>
        </w:rPr>
      </w:pPr>
      <w:r>
        <w:rPr>
          <w:rFonts w:ascii="仿宋" w:hAnsi="仿宋" w:eastAsia="仿宋"/>
          <w:sz w:val="32"/>
          <w:szCs w:val="32"/>
        </w:rPr>
        <w:t>10.1.3</w:t>
      </w:r>
      <w:r>
        <w:rPr>
          <w:rFonts w:hint="eastAsia" w:ascii="仿宋" w:hAnsi="仿宋" w:eastAsia="仿宋"/>
          <w:sz w:val="32"/>
          <w:szCs w:val="32"/>
        </w:rPr>
        <w:t>价格明细表</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4保洁服务方案</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5投标人承诺函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0.1.6法人代表授权书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0.1.7法人营业执照</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0.1.8廉洁承诺书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0.1.9投标保证金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0.1.10投标人提交的其他资料</w:t>
      </w:r>
    </w:p>
    <w:p>
      <w:pPr>
        <w:pStyle w:val="4"/>
        <w:keepNext w:val="0"/>
        <w:keepLines w:val="0"/>
        <w:spacing w:before="0" w:after="0" w:line="500" w:lineRule="exact"/>
        <w:ind w:firstLine="643" w:firstLineChars="200"/>
        <w:rPr>
          <w:rFonts w:ascii="仿宋" w:hAnsi="仿宋" w:eastAsia="仿宋"/>
          <w:sz w:val="32"/>
        </w:rPr>
      </w:pPr>
      <w:bookmarkStart w:id="116" w:name="_Toc31161"/>
      <w:bookmarkStart w:id="117" w:name="_Toc3086"/>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13"/>
      <w:bookmarkEnd w:id="114"/>
      <w:bookmarkEnd w:id="115"/>
      <w:bookmarkEnd w:id="116"/>
      <w:bookmarkEnd w:id="117"/>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118" w:name="_Toc191892313"/>
      <w:bookmarkStart w:id="119" w:name="_Toc32045"/>
      <w:bookmarkStart w:id="120" w:name="_Toc9541"/>
      <w:bookmarkStart w:id="121" w:name="_Toc11130"/>
      <w:bookmarkStart w:id="122" w:name="_Toc192925661"/>
      <w:r>
        <w:rPr>
          <w:rFonts w:hint="eastAsia" w:ascii="仿宋" w:hAnsi="仿宋" w:eastAsia="仿宋"/>
          <w:sz w:val="32"/>
        </w:rPr>
        <w:t>12. 投标保证金</w:t>
      </w:r>
      <w:bookmarkEnd w:id="118"/>
      <w:bookmarkEnd w:id="119"/>
      <w:bookmarkEnd w:id="120"/>
      <w:bookmarkEnd w:id="121"/>
      <w:bookmarkEnd w:id="122"/>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在20个工作日内予以原额无息退还未中标人的投标保证金。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123" w:name="_Toc191892314"/>
      <w:bookmarkStart w:id="124" w:name="_Toc192925662"/>
      <w:bookmarkStart w:id="125" w:name="_Toc13454"/>
      <w:bookmarkStart w:id="126" w:name="_Toc31727"/>
      <w:bookmarkStart w:id="127" w:name="_Toc12215"/>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23"/>
      <w:bookmarkEnd w:id="124"/>
      <w:bookmarkEnd w:id="125"/>
      <w:bookmarkEnd w:id="126"/>
      <w:bookmarkEnd w:id="127"/>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28" w:name="_Toc191892315"/>
      <w:bookmarkStart w:id="129" w:name="_Toc6300"/>
      <w:bookmarkStart w:id="130" w:name="_Toc192925663"/>
      <w:bookmarkStart w:id="131" w:name="_Toc13327"/>
      <w:bookmarkStart w:id="132" w:name="_Toc12176"/>
      <w:r>
        <w:rPr>
          <w:rFonts w:hint="eastAsia" w:ascii="仿宋" w:hAnsi="仿宋" w:eastAsia="仿宋"/>
          <w:sz w:val="32"/>
        </w:rPr>
        <w:t>第四节  投标文件的提交</w:t>
      </w:r>
      <w:bookmarkEnd w:id="128"/>
      <w:bookmarkEnd w:id="129"/>
      <w:bookmarkEnd w:id="130"/>
      <w:bookmarkEnd w:id="131"/>
      <w:bookmarkEnd w:id="132"/>
    </w:p>
    <w:p>
      <w:pPr>
        <w:pStyle w:val="4"/>
        <w:keepNext w:val="0"/>
        <w:keepLines w:val="0"/>
        <w:spacing w:before="0" w:after="0" w:line="500" w:lineRule="exact"/>
        <w:ind w:firstLine="643" w:firstLineChars="200"/>
        <w:rPr>
          <w:rFonts w:ascii="仿宋" w:hAnsi="仿宋" w:eastAsia="仿宋"/>
          <w:sz w:val="32"/>
        </w:rPr>
      </w:pPr>
      <w:bookmarkStart w:id="133" w:name="_Toc6958"/>
      <w:bookmarkStart w:id="134" w:name="_Toc21021"/>
      <w:bookmarkStart w:id="135" w:name="_Toc18960"/>
      <w:bookmarkStart w:id="136" w:name="_Toc191892316"/>
      <w:bookmarkStart w:id="137" w:name="_Toc192925664"/>
      <w:r>
        <w:rPr>
          <w:rFonts w:hint="eastAsia" w:ascii="仿宋" w:hAnsi="仿宋" w:eastAsia="仿宋"/>
          <w:sz w:val="32"/>
        </w:rPr>
        <w:t>14. 投标文件的密封、标记和递交</w:t>
      </w:r>
      <w:bookmarkEnd w:id="133"/>
      <w:bookmarkEnd w:id="134"/>
      <w:bookmarkEnd w:id="135"/>
      <w:bookmarkEnd w:id="136"/>
      <w:bookmarkEnd w:id="137"/>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38" w:name="_Toc192925665"/>
      <w:bookmarkStart w:id="139" w:name="_Toc191892317"/>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40" w:name="_Toc27867"/>
      <w:bookmarkStart w:id="141" w:name="_Toc26702"/>
      <w:bookmarkStart w:id="142" w:name="_Toc11216"/>
      <w:r>
        <w:rPr>
          <w:rFonts w:hint="eastAsia" w:ascii="仿宋" w:hAnsi="仿宋" w:eastAsia="仿宋"/>
          <w:sz w:val="32"/>
        </w:rPr>
        <w:t>第五节  投标文件的评估和比较</w:t>
      </w:r>
      <w:bookmarkEnd w:id="138"/>
      <w:bookmarkEnd w:id="139"/>
      <w:bookmarkEnd w:id="140"/>
      <w:bookmarkEnd w:id="141"/>
      <w:bookmarkEnd w:id="142"/>
    </w:p>
    <w:p>
      <w:pPr>
        <w:pStyle w:val="4"/>
        <w:keepNext w:val="0"/>
        <w:keepLines w:val="0"/>
        <w:spacing w:before="0" w:after="0" w:line="500" w:lineRule="exact"/>
        <w:ind w:firstLine="643" w:firstLineChars="200"/>
        <w:rPr>
          <w:rFonts w:ascii="仿宋" w:hAnsi="仿宋" w:eastAsia="仿宋"/>
          <w:sz w:val="32"/>
        </w:rPr>
      </w:pPr>
      <w:bookmarkStart w:id="143" w:name="_Toc158"/>
      <w:bookmarkStart w:id="144" w:name="_Toc192925666"/>
      <w:bookmarkStart w:id="145" w:name="_Toc191892318"/>
      <w:bookmarkStart w:id="146" w:name="_Toc21362"/>
      <w:bookmarkStart w:id="147" w:name="_Toc9575"/>
      <w:r>
        <w:rPr>
          <w:rFonts w:hint="eastAsia" w:ascii="仿宋" w:hAnsi="仿宋" w:eastAsia="仿宋"/>
          <w:sz w:val="32"/>
        </w:rPr>
        <w:t>15．开标、评标时间</w:t>
      </w:r>
      <w:bookmarkEnd w:id="143"/>
      <w:bookmarkEnd w:id="144"/>
      <w:bookmarkEnd w:id="145"/>
      <w:bookmarkEnd w:id="146"/>
      <w:bookmarkEnd w:id="147"/>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15.2招标人负责组建评标委员会，评标委员会负责评标工作。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15.3本项目采用综合评分法评选方法评定，公司纪检人员进行监督。</w:t>
      </w:r>
    </w:p>
    <w:p>
      <w:pPr>
        <w:pStyle w:val="4"/>
        <w:keepNext w:val="0"/>
        <w:keepLines w:val="0"/>
        <w:spacing w:before="0" w:after="0" w:line="500" w:lineRule="exact"/>
        <w:ind w:firstLine="643" w:firstLineChars="200"/>
        <w:rPr>
          <w:rFonts w:ascii="仿宋" w:hAnsi="仿宋" w:eastAsia="仿宋"/>
          <w:sz w:val="32"/>
        </w:rPr>
      </w:pPr>
      <w:bookmarkStart w:id="148" w:name="_Toc26462"/>
      <w:bookmarkStart w:id="149" w:name="_Toc29087"/>
      <w:bookmarkStart w:id="150" w:name="_Toc9222"/>
      <w:r>
        <w:rPr>
          <w:rFonts w:hint="eastAsia" w:ascii="仿宋" w:hAnsi="仿宋" w:eastAsia="仿宋"/>
          <w:sz w:val="32"/>
        </w:rPr>
        <w:t>16．评标委员会</w:t>
      </w:r>
      <w:bookmarkEnd w:id="148"/>
      <w:bookmarkEnd w:id="149"/>
      <w:bookmarkEnd w:id="150"/>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51" w:name="_Toc29320"/>
      <w:bookmarkStart w:id="152" w:name="_Toc15055"/>
      <w:bookmarkStart w:id="153" w:name="_Toc191892320"/>
      <w:bookmarkStart w:id="154" w:name="_Toc30400"/>
      <w:bookmarkStart w:id="155" w:name="_Toc19292566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51"/>
      <w:bookmarkEnd w:id="152"/>
      <w:bookmarkEnd w:id="153"/>
      <w:bookmarkEnd w:id="154"/>
      <w:bookmarkEnd w:id="15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sz w:val="28"/>
          <w:szCs w:val="28"/>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56" w:name="_Toc17818"/>
      <w:bookmarkStart w:id="157" w:name="_Toc16963"/>
      <w:bookmarkStart w:id="158" w:name="_Toc26470"/>
      <w:r>
        <w:rPr>
          <w:rFonts w:hint="eastAsia" w:ascii="仿宋" w:hAnsi="仿宋" w:eastAsia="仿宋"/>
          <w:sz w:val="32"/>
        </w:rPr>
        <w:t>18.评标办法</w:t>
      </w:r>
      <w:bookmarkEnd w:id="156"/>
      <w:bookmarkEnd w:id="157"/>
      <w:bookmarkEnd w:id="158"/>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p>
      <w:pPr>
        <w:pStyle w:val="5"/>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sz w:val="32"/>
          <w:szCs w:val="32"/>
        </w:rPr>
      </w:pPr>
      <w:r>
        <w:rPr>
          <w:rStyle w:val="19"/>
          <w:rFonts w:hint="eastAsia" w:ascii="仿宋" w:hAnsi="仿宋" w:eastAsia="仿宋" w:cs="华文细黑"/>
          <w:sz w:val="32"/>
          <w:szCs w:val="32"/>
        </w:rPr>
        <w:t>（1）技术分F1（</w:t>
      </w:r>
      <w:r>
        <w:rPr>
          <w:rFonts w:hint="eastAsia" w:ascii="仿宋" w:hAnsi="仿宋" w:eastAsia="仿宋" w:cs="华文细黑"/>
          <w:b/>
          <w:sz w:val="32"/>
          <w:szCs w:val="32"/>
        </w:rPr>
        <w:t>满分</w:t>
      </w:r>
      <w:r>
        <w:rPr>
          <w:rFonts w:ascii="仿宋" w:hAnsi="仿宋" w:eastAsia="仿宋" w:cs="华文细黑"/>
          <w:sz w:val="28"/>
          <w:szCs w:val="28"/>
        </w:rPr>
        <w:t>40</w:t>
      </w:r>
      <w:r>
        <w:rPr>
          <w:rFonts w:hint="eastAsia" w:ascii="仿宋" w:hAnsi="仿宋" w:eastAsia="仿宋" w:cs="华文细黑"/>
          <w:b/>
          <w:sz w:val="32"/>
          <w:szCs w:val="32"/>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kern w:val="10"/>
                <w:sz w:val="28"/>
                <w:szCs w:val="28"/>
              </w:rPr>
            </w:pPr>
            <w:r>
              <w:rPr>
                <w:rFonts w:hint="eastAsia" w:ascii="仿宋" w:hAnsi="仿宋" w:eastAsia="仿宋" w:cs="华文细黑"/>
                <w:bCs/>
                <w:kern w:val="10"/>
                <w:sz w:val="28"/>
                <w:szCs w:val="28"/>
              </w:rPr>
              <w:t>序号</w:t>
            </w:r>
          </w:p>
        </w:tc>
        <w:tc>
          <w:tcPr>
            <w:tcW w:w="1842"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评分项目</w:t>
            </w:r>
          </w:p>
        </w:tc>
        <w:tc>
          <w:tcPr>
            <w:tcW w:w="5245"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评分界定</w:t>
            </w:r>
          </w:p>
        </w:tc>
        <w:tc>
          <w:tcPr>
            <w:tcW w:w="1099"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保洁服务方案（包含人员安排、作业规范等）</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投标人提供相关保洁实施方案符合招标要求且合理、严谨的，得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5-6</w:t>
            </w:r>
            <w:r>
              <w:rPr>
                <w:rFonts w:hint="eastAsia" w:ascii="仿宋" w:hAnsi="仿宋" w:eastAsia="仿宋" w:cs="华文细黑"/>
                <w:color w:val="000000" w:themeColor="text1"/>
                <w:sz w:val="28"/>
                <w:szCs w:val="28"/>
                <w:highlight w:val="none"/>
                <w14:textFill>
                  <w14:solidFill>
                    <w14:schemeClr w14:val="tx1"/>
                  </w14:solidFill>
                </w14:textFill>
              </w:rPr>
              <w:t>分；方案基本可行，符合现场实际情况的，得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分；方案不具体、不详细的，得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1-2</w:t>
            </w:r>
            <w:r>
              <w:rPr>
                <w:rFonts w:hint="eastAsia" w:ascii="仿宋" w:hAnsi="仿宋" w:eastAsia="仿宋" w:cs="华文细黑"/>
                <w:color w:val="000000" w:themeColor="text1"/>
                <w:sz w:val="28"/>
                <w:szCs w:val="28"/>
                <w:highlight w:val="none"/>
                <w14:textFill>
                  <w14:solidFill>
                    <w14:schemeClr w14:val="tx1"/>
                  </w14:solidFill>
                </w14:textFill>
              </w:rPr>
              <w:t>分；没有提供相关实施方案的，不得分</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lang w:val="en-US" w:eastAsia="zh-CN"/>
              </w:rPr>
              <w:t>6</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2</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作业质量保障措施</w:t>
            </w:r>
          </w:p>
        </w:tc>
        <w:tc>
          <w:tcPr>
            <w:tcW w:w="5245" w:type="dxa"/>
            <w:vAlign w:val="center"/>
          </w:tcPr>
          <w:p>
            <w:pPr>
              <w:spacing w:line="500" w:lineRule="exact"/>
              <w:ind w:right="31" w:rightChars="15"/>
              <w:jc w:val="left"/>
              <w:rPr>
                <w:rFonts w:hint="default" w:ascii="仿宋" w:hAnsi="仿宋" w:eastAsia="仿宋" w:cs="华文细黑"/>
                <w:sz w:val="28"/>
                <w:szCs w:val="28"/>
                <w:lang w:val="en-US" w:eastAsia="zh-CN"/>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投标人提供相关作业管理制度、教育培训、质量保证承诺书等，编制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及</w:t>
            </w:r>
            <w:r>
              <w:rPr>
                <w:rFonts w:hint="eastAsia" w:ascii="仿宋" w:hAnsi="仿宋" w:eastAsia="仿宋" w:cs="华文细黑"/>
                <w:color w:val="000000" w:themeColor="text1"/>
                <w:sz w:val="28"/>
                <w:szCs w:val="28"/>
                <w:highlight w:val="none"/>
                <w14:textFill>
                  <w14:solidFill>
                    <w14:schemeClr w14:val="tx1"/>
                  </w14:solidFill>
                </w14:textFill>
              </w:rPr>
              <w:t>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5-6</w:t>
            </w:r>
            <w:r>
              <w:rPr>
                <w:rFonts w:hint="eastAsia" w:ascii="仿宋" w:hAnsi="仿宋" w:eastAsia="仿宋" w:cs="华文细黑"/>
                <w:color w:val="000000" w:themeColor="text1"/>
                <w:sz w:val="28"/>
                <w:szCs w:val="28"/>
                <w:highlight w:val="none"/>
                <w14:textFill>
                  <w14:solidFill>
                    <w14:schemeClr w14:val="tx1"/>
                  </w14:solidFill>
                </w14:textFill>
              </w:rPr>
              <w:t>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4条且合理严谨的得1-2分，编制少于4条或未提供的不得分。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lang w:val="en-US" w:eastAsia="zh-CN"/>
              </w:rPr>
              <w:t>6</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3</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文明作业计划安排措施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投标人提供相关文明作业计划安排措施包含文明作业管理制度、文明作业全年培训计划、文明作业承诺书等，编制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条及以上措施且合理严谨的得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r>
              <w:rPr>
                <w:rFonts w:hint="eastAsia" w:ascii="仿宋" w:hAnsi="仿宋" w:eastAsia="仿宋" w:cs="华文细黑"/>
                <w:color w:val="000000" w:themeColor="text1"/>
                <w:sz w:val="28"/>
                <w:szCs w:val="28"/>
                <w:highlight w:val="none"/>
                <w14:textFill>
                  <w14:solidFill>
                    <w14:schemeClr w14:val="tx1"/>
                  </w14:solidFill>
                </w14:textFill>
              </w:rPr>
              <w:t>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编制3条或未</w:t>
            </w:r>
            <w:r>
              <w:rPr>
                <w:rFonts w:hint="eastAsia" w:ascii="仿宋" w:hAnsi="仿宋" w:eastAsia="仿宋" w:cs="华文细黑"/>
                <w:color w:val="000000" w:themeColor="text1"/>
                <w:sz w:val="28"/>
                <w:szCs w:val="28"/>
                <w:highlight w:val="none"/>
                <w14:textFill>
                  <w14:solidFill>
                    <w14:schemeClr w14:val="tx1"/>
                  </w14:solidFill>
                </w14:textFill>
              </w:rPr>
              <w:t>提供的不得分。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lang w:val="en-US" w:eastAsia="zh-CN"/>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4</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安全生产防范保障措施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投标人提供相关安全生产防范保障措施应包含安全应急方案、安全管理制度、安全教育培训、安全承诺书等内容。编制5条以上措施且合理严谨的得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分；编制3条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或未提供</w:t>
            </w:r>
            <w:r>
              <w:rPr>
                <w:rFonts w:hint="eastAsia" w:ascii="仿宋" w:hAnsi="仿宋" w:eastAsia="仿宋" w:cs="华文细黑"/>
                <w:color w:val="000000" w:themeColor="text1"/>
                <w:sz w:val="28"/>
                <w:szCs w:val="28"/>
                <w:highlight w:val="none"/>
                <w14:textFill>
                  <w14:solidFill>
                    <w14:schemeClr w14:val="tx1"/>
                  </w14:solidFill>
                </w14:textFill>
              </w:rPr>
              <w:t>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5</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节假日及重大活动组织保证措施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投标人提供相关节假日及重大活动组织保证措施应包含应急预案、管理制度、人员（包含临时保洁员）组织保障、服务承诺书等相关内容。编制5条以上措施且合理严谨的得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分；编制3条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或未提供</w:t>
            </w:r>
            <w:r>
              <w:rPr>
                <w:rFonts w:hint="eastAsia" w:ascii="仿宋" w:hAnsi="仿宋" w:eastAsia="仿宋" w:cs="华文细黑"/>
                <w:color w:val="000000" w:themeColor="text1"/>
                <w:sz w:val="28"/>
                <w:szCs w:val="28"/>
                <w:highlight w:val="none"/>
                <w14:textFill>
                  <w14:solidFill>
                    <w14:schemeClr w14:val="tx1"/>
                  </w14:solidFill>
                </w14:textFill>
              </w:rPr>
              <w:t>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6</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突击性任务配合保障措施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投标人提供相关突击性任务配合保障措施的</w:t>
            </w:r>
            <w:r>
              <w:rPr>
                <w:rFonts w:hint="eastAsia" w:ascii="仿宋" w:hAnsi="仿宋" w:eastAsia="仿宋" w:cs="华文细黑"/>
                <w:sz w:val="28"/>
                <w:szCs w:val="28"/>
                <w:lang w:eastAsia="zh-CN"/>
              </w:rPr>
              <w:t>。</w:t>
            </w:r>
            <w:r>
              <w:rPr>
                <w:rFonts w:hint="eastAsia" w:ascii="仿宋" w:hAnsi="仿宋" w:eastAsia="仿宋" w:cs="华文细黑"/>
                <w:color w:val="000000" w:themeColor="text1"/>
                <w:sz w:val="28"/>
                <w:szCs w:val="28"/>
                <w:highlight w:val="none"/>
                <w14:textFill>
                  <w14:solidFill>
                    <w14:schemeClr w14:val="tx1"/>
                  </w14:solidFill>
                </w14:textFill>
              </w:rPr>
              <w:t>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分；编制3条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或未提供</w:t>
            </w:r>
            <w:r>
              <w:rPr>
                <w:rFonts w:hint="eastAsia" w:ascii="仿宋" w:hAnsi="仿宋" w:eastAsia="仿宋" w:cs="华文细黑"/>
                <w:color w:val="000000" w:themeColor="text1"/>
                <w:sz w:val="28"/>
                <w:szCs w:val="28"/>
                <w:highlight w:val="none"/>
                <w14:textFill>
                  <w14:solidFill>
                    <w14:schemeClr w14:val="tx1"/>
                  </w14:solidFill>
                </w14:textFill>
              </w:rPr>
              <w:t>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7</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检查评比配合保障措施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投标人提供相关检查评比配合保障措施的，</w:t>
            </w:r>
            <w:r>
              <w:rPr>
                <w:rFonts w:hint="eastAsia" w:ascii="仿宋" w:hAnsi="仿宋" w:eastAsia="仿宋" w:cs="华文细黑"/>
                <w:color w:val="000000" w:themeColor="text1"/>
                <w:sz w:val="28"/>
                <w:szCs w:val="28"/>
                <w:highlight w:val="none"/>
                <w14:textFill>
                  <w14:solidFill>
                    <w14:schemeClr w14:val="tx1"/>
                  </w14:solidFill>
                </w14:textFill>
              </w:rPr>
              <w:t>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分；编制3条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或</w:t>
            </w:r>
            <w:r>
              <w:rPr>
                <w:rFonts w:hint="eastAsia" w:ascii="仿宋" w:hAnsi="仿宋" w:eastAsia="仿宋" w:cs="华文细黑"/>
                <w:sz w:val="28"/>
                <w:szCs w:val="28"/>
                <w:lang w:val="en-US" w:eastAsia="zh-CN"/>
              </w:rPr>
              <w:t>未</w:t>
            </w:r>
            <w:r>
              <w:rPr>
                <w:rFonts w:hint="eastAsia" w:ascii="仿宋" w:hAnsi="仿宋" w:eastAsia="仿宋" w:cs="华文细黑"/>
                <w:sz w:val="28"/>
                <w:szCs w:val="28"/>
              </w:rPr>
              <w:t>提供的不得分。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8</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发生突发事件应急措施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投标人提供相关发生突发事件应急措施的</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14:textFill>
                  <w14:solidFill>
                    <w14:schemeClr w14:val="tx1"/>
                  </w14:solidFill>
                </w14:textFill>
              </w:rPr>
              <w:t>评标委员会根据投标人提供相关发生突发事件应急措施及处置时限进行横向比较</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分之间</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得</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14:textFill>
                  <w14:solidFill>
                    <w14:schemeClr w14:val="tx1"/>
                  </w14:solidFill>
                </w14:textFill>
              </w:rPr>
              <w:t>没有提供的不得分。本项满分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lang w:val="en-US" w:eastAsia="zh-CN"/>
              </w:rPr>
              <w:t>3</w:t>
            </w:r>
            <w:r>
              <w:rPr>
                <w:rFonts w:hint="eastAsia" w:ascii="仿宋" w:hAnsi="仿宋" w:eastAsia="仿宋" w:cs="华文细黑"/>
                <w:sz w:val="28"/>
                <w:szCs w:val="28"/>
              </w:rPr>
              <w:t>分</w:t>
            </w:r>
          </w:p>
        </w:tc>
      </w:tr>
    </w:tbl>
    <w:p>
      <w:pPr>
        <w:spacing w:before="120" w:beforeLines="50" w:after="120" w:afterLines="50" w:line="500" w:lineRule="exact"/>
        <w:ind w:right="-78"/>
        <w:rPr>
          <w:rFonts w:ascii="仿宋" w:hAnsi="仿宋" w:eastAsia="仿宋" w:cs="华文细黑"/>
          <w:b/>
          <w:sz w:val="32"/>
          <w:szCs w:val="32"/>
        </w:rPr>
      </w:pPr>
      <w:r>
        <w:rPr>
          <w:rFonts w:hint="eastAsia" w:ascii="仿宋" w:hAnsi="仿宋" w:eastAsia="仿宋" w:cs="华文细黑"/>
          <w:b/>
          <w:sz w:val="32"/>
          <w:szCs w:val="32"/>
        </w:rPr>
        <w:t>（2）商务分F2（满分</w:t>
      </w:r>
      <w:r>
        <w:rPr>
          <w:rFonts w:ascii="仿宋" w:hAnsi="仿宋" w:eastAsia="仿宋" w:cs="华文细黑"/>
          <w:b/>
          <w:sz w:val="32"/>
          <w:szCs w:val="32"/>
        </w:rPr>
        <w:t>2</w:t>
      </w:r>
      <w:r>
        <w:rPr>
          <w:rFonts w:hint="eastAsia" w:ascii="仿宋" w:hAnsi="仿宋" w:eastAsia="仿宋" w:cs="华文细黑"/>
          <w:b/>
          <w:sz w:val="32"/>
          <w:szCs w:val="32"/>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kern w:val="10"/>
                <w:sz w:val="28"/>
                <w:szCs w:val="28"/>
              </w:rPr>
            </w:pPr>
            <w:r>
              <w:rPr>
                <w:rFonts w:hint="eastAsia" w:ascii="仿宋" w:hAnsi="仿宋" w:eastAsia="仿宋" w:cs="华文细黑"/>
                <w:bCs/>
                <w:kern w:val="10"/>
                <w:sz w:val="28"/>
                <w:szCs w:val="28"/>
              </w:rPr>
              <w:t>序号</w:t>
            </w:r>
          </w:p>
        </w:tc>
        <w:tc>
          <w:tcPr>
            <w:tcW w:w="1842"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评分项目</w:t>
            </w:r>
          </w:p>
        </w:tc>
        <w:tc>
          <w:tcPr>
            <w:tcW w:w="5245"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评分界定</w:t>
            </w:r>
          </w:p>
        </w:tc>
        <w:tc>
          <w:tcPr>
            <w:tcW w:w="1099"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保洁服务工作资历</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投标人从事保洁工作资历进行评价，至招标截止日期满</w:t>
            </w:r>
            <w:r>
              <w:rPr>
                <w:rFonts w:hint="eastAsia" w:ascii="仿宋" w:hAnsi="仿宋" w:eastAsia="仿宋" w:cs="华文细黑"/>
                <w:sz w:val="28"/>
                <w:szCs w:val="28"/>
                <w:lang w:val="en-US" w:eastAsia="zh-CN"/>
              </w:rPr>
              <w:t>十</w:t>
            </w:r>
            <w:r>
              <w:rPr>
                <w:rFonts w:hint="eastAsia" w:ascii="仿宋" w:hAnsi="仿宋" w:eastAsia="仿宋" w:cs="华文细黑"/>
                <w:sz w:val="28"/>
                <w:szCs w:val="28"/>
              </w:rPr>
              <w:t>年（含）以上的，得6分；至招标截止日期满</w:t>
            </w:r>
            <w:r>
              <w:rPr>
                <w:rFonts w:hint="eastAsia" w:ascii="仿宋" w:hAnsi="仿宋" w:eastAsia="仿宋" w:cs="华文细黑"/>
                <w:sz w:val="28"/>
                <w:szCs w:val="28"/>
                <w:lang w:val="en-US" w:eastAsia="zh-CN"/>
              </w:rPr>
              <w:t>五</w:t>
            </w:r>
            <w:r>
              <w:rPr>
                <w:rFonts w:hint="eastAsia" w:ascii="仿宋" w:hAnsi="仿宋" w:eastAsia="仿宋" w:cs="华文细黑"/>
                <w:sz w:val="28"/>
                <w:szCs w:val="28"/>
              </w:rPr>
              <w:t>年（含）以上且少于</w:t>
            </w:r>
            <w:r>
              <w:rPr>
                <w:rFonts w:hint="eastAsia" w:ascii="仿宋" w:hAnsi="仿宋" w:eastAsia="仿宋" w:cs="华文细黑"/>
                <w:sz w:val="28"/>
                <w:szCs w:val="28"/>
                <w:lang w:val="en-US" w:eastAsia="zh-CN"/>
              </w:rPr>
              <w:t>十</w:t>
            </w:r>
            <w:r>
              <w:rPr>
                <w:rFonts w:hint="eastAsia" w:ascii="仿宋" w:hAnsi="仿宋" w:eastAsia="仿宋" w:cs="华文细黑"/>
                <w:sz w:val="28"/>
                <w:szCs w:val="28"/>
              </w:rPr>
              <w:t>年的，得3分；至招标截止日期满两年（含）以上且少于</w:t>
            </w:r>
            <w:r>
              <w:rPr>
                <w:rFonts w:hint="eastAsia" w:ascii="仿宋" w:hAnsi="仿宋" w:eastAsia="仿宋" w:cs="华文细黑"/>
                <w:sz w:val="28"/>
                <w:szCs w:val="28"/>
                <w:lang w:val="en-US" w:eastAsia="zh-CN"/>
              </w:rPr>
              <w:t>五</w:t>
            </w:r>
            <w:r>
              <w:rPr>
                <w:rFonts w:hint="eastAsia" w:ascii="仿宋" w:hAnsi="仿宋" w:eastAsia="仿宋" w:cs="华文细黑"/>
                <w:sz w:val="28"/>
                <w:szCs w:val="28"/>
              </w:rPr>
              <w:t>年的，得1分；至招标截止日期不满两年的，得0分。（投标人提供营业执照复印件加以佐证）</w:t>
            </w:r>
          </w:p>
        </w:tc>
        <w:tc>
          <w:tcPr>
            <w:tcW w:w="1099" w:type="dxa"/>
            <w:vAlign w:val="center"/>
          </w:tcPr>
          <w:p>
            <w:pPr>
              <w:spacing w:line="500" w:lineRule="exact"/>
              <w:jc w:val="center"/>
              <w:rPr>
                <w:rFonts w:ascii="仿宋" w:hAnsi="仿宋" w:eastAsia="仿宋" w:cs="华文细黑"/>
                <w:sz w:val="28"/>
                <w:szCs w:val="28"/>
              </w:rPr>
            </w:pPr>
            <w:r>
              <w:rPr>
                <w:rFonts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2</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服务同级别项目情况</w:t>
            </w:r>
          </w:p>
        </w:tc>
        <w:tc>
          <w:tcPr>
            <w:tcW w:w="5245"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根据投标单位提供自2021年1月1日以来(以合同签订时间为准)保洁服务业绩合同复印件（加盖公章）进行评价:每提供一个服务</w:t>
            </w:r>
            <w:r>
              <w:rPr>
                <w:rFonts w:hint="eastAsia" w:ascii="仿宋" w:hAnsi="仿宋" w:eastAsia="仿宋" w:cs="仿宋"/>
                <w:sz w:val="28"/>
                <w:szCs w:val="28"/>
                <w:lang w:val="en-US" w:eastAsia="zh-CN"/>
              </w:rPr>
              <w:t>厦门</w:t>
            </w:r>
            <w:r>
              <w:rPr>
                <w:rFonts w:hint="eastAsia" w:ascii="仿宋" w:hAnsi="仿宋" w:eastAsia="仿宋" w:cs="仿宋"/>
                <w:sz w:val="28"/>
                <w:szCs w:val="28"/>
              </w:rPr>
              <w:t>市保洁服务业绩合同复印件加</w:t>
            </w:r>
            <w:r>
              <w:rPr>
                <w:rFonts w:hint="eastAsia" w:ascii="仿宋" w:hAnsi="仿宋" w:eastAsia="仿宋" w:cs="仿宋"/>
                <w:sz w:val="28"/>
                <w:szCs w:val="28"/>
                <w:lang w:val="en-US" w:eastAsia="zh-CN"/>
              </w:rPr>
              <w:t>5</w:t>
            </w:r>
            <w:r>
              <w:rPr>
                <w:rFonts w:hint="eastAsia" w:ascii="仿宋" w:hAnsi="仿宋" w:eastAsia="仿宋" w:cs="仿宋"/>
                <w:sz w:val="28"/>
                <w:szCs w:val="28"/>
              </w:rPr>
              <w:t>分，最多得</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p>
            <w:pPr>
              <w:spacing w:line="360" w:lineRule="auto"/>
              <w:rPr>
                <w:rFonts w:ascii="仿宋" w:hAnsi="仿宋" w:eastAsia="仿宋" w:cs="华文细黑"/>
                <w:sz w:val="28"/>
                <w:szCs w:val="28"/>
              </w:rPr>
            </w:pPr>
            <w:r>
              <w:rPr>
                <w:rFonts w:hint="eastAsia" w:ascii="仿宋" w:hAnsi="仿宋" w:eastAsia="仿宋" w:cs="仿宋"/>
                <w:sz w:val="28"/>
                <w:szCs w:val="28"/>
              </w:rPr>
              <w:t>注:投标人资格证明文件提供的保洁业绩合同复印件不作为该项评分。</w:t>
            </w:r>
          </w:p>
        </w:tc>
        <w:tc>
          <w:tcPr>
            <w:tcW w:w="1099"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3</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招标响应文件编制质量及内容</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sz w:val="28"/>
                <w:szCs w:val="28"/>
                <w:lang w:val="en-US" w:eastAsia="zh-CN"/>
              </w:rPr>
              <w:t>3-</w:t>
            </w:r>
            <w:r>
              <w:rPr>
                <w:rFonts w:hint="eastAsia" w:ascii="仿宋" w:hAnsi="仿宋" w:eastAsia="仿宋" w:cs="华文细黑"/>
                <w:sz w:val="28"/>
                <w:szCs w:val="28"/>
              </w:rPr>
              <w:t>4分；招标响应文件编制质量较差，但内容基本完整且目录编排有序的，得</w:t>
            </w:r>
            <w:r>
              <w:rPr>
                <w:rFonts w:hint="eastAsia" w:ascii="仿宋" w:hAnsi="仿宋" w:eastAsia="仿宋" w:cs="华文细黑"/>
                <w:sz w:val="28"/>
                <w:szCs w:val="28"/>
                <w:lang w:val="en-US" w:eastAsia="zh-CN"/>
              </w:rPr>
              <w:t>1-</w:t>
            </w:r>
            <w:r>
              <w:rPr>
                <w:rFonts w:hint="eastAsia" w:ascii="仿宋" w:hAnsi="仿宋" w:eastAsia="仿宋" w:cs="华文细黑"/>
                <w:sz w:val="28"/>
                <w:szCs w:val="28"/>
              </w:rPr>
              <w:t>2分；招标响应文件编制质量差及响应内容残缺不齐，编排混乱序号错乱内容不清晰的不得分。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sz w:val="28"/>
                <w:szCs w:val="28"/>
              </w:rPr>
            </w:pPr>
            <w:r>
              <w:rPr>
                <w:rFonts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4分</w:t>
            </w:r>
          </w:p>
        </w:tc>
      </w:tr>
    </w:tbl>
    <w:p>
      <w:pPr>
        <w:spacing w:before="120" w:beforeLines="50"/>
        <w:rPr>
          <w:rFonts w:ascii="仿宋" w:hAnsi="仿宋" w:eastAsia="仿宋"/>
          <w:sz w:val="24"/>
        </w:rPr>
      </w:pPr>
      <w:r>
        <w:rPr>
          <w:rFonts w:hint="eastAsia" w:ascii="仿宋" w:hAnsi="仿宋" w:eastAsia="仿宋"/>
          <w:b/>
          <w:sz w:val="24"/>
        </w:rPr>
        <w:t>注：跨年度以</w:t>
      </w:r>
      <w:r>
        <w:rPr>
          <w:rFonts w:ascii="仿宋" w:hAnsi="仿宋" w:eastAsia="仿宋"/>
          <w:b/>
          <w:sz w:val="24"/>
        </w:rPr>
        <w:t>12个月为1年。</w:t>
      </w:r>
    </w:p>
    <w:p>
      <w:pPr>
        <w:spacing w:before="120" w:beforeLines="50" w:line="500" w:lineRule="exact"/>
        <w:ind w:firstLine="314"/>
        <w:rPr>
          <w:rFonts w:ascii="仿宋" w:hAnsi="仿宋" w:eastAsia="仿宋" w:cs="华文细黑"/>
          <w:b/>
          <w:sz w:val="32"/>
          <w:szCs w:val="32"/>
        </w:rPr>
      </w:pPr>
      <w:r>
        <w:rPr>
          <w:rFonts w:hint="eastAsia" w:ascii="仿宋" w:hAnsi="仿宋" w:eastAsia="仿宋" w:cs="华文细黑"/>
          <w:b/>
          <w:sz w:val="32"/>
          <w:szCs w:val="32"/>
        </w:rPr>
        <w:t>（3）价格分F3（满分</w:t>
      </w:r>
      <w:r>
        <w:rPr>
          <w:rFonts w:ascii="仿宋" w:hAnsi="仿宋" w:eastAsia="仿宋" w:cs="华文细黑"/>
          <w:sz w:val="28"/>
          <w:szCs w:val="28"/>
        </w:rPr>
        <w:t>40</w:t>
      </w:r>
      <w:r>
        <w:rPr>
          <w:rFonts w:hint="eastAsia" w:ascii="仿宋" w:hAnsi="仿宋" w:eastAsia="仿宋" w:cs="华文细黑"/>
          <w:b/>
          <w:sz w:val="32"/>
          <w:szCs w:val="32"/>
        </w:rPr>
        <w:t>分）</w:t>
      </w:r>
    </w:p>
    <w:p>
      <w:pPr>
        <w:spacing w:line="500" w:lineRule="exact"/>
        <w:ind w:firstLine="633" w:firstLineChars="198"/>
        <w:rPr>
          <w:rFonts w:ascii="仿宋" w:hAnsi="仿宋" w:eastAsia="仿宋" w:cs="华文细黑"/>
          <w:sz w:val="32"/>
          <w:szCs w:val="32"/>
        </w:rPr>
      </w:pPr>
      <w:r>
        <w:rPr>
          <w:rFonts w:hint="eastAsia" w:ascii="仿宋" w:hAnsi="仿宋" w:eastAsia="仿宋" w:cs="华文细黑"/>
          <w:sz w:val="32"/>
          <w:szCs w:val="32"/>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sz w:val="32"/>
          <w:szCs w:val="32"/>
        </w:rPr>
      </w:pPr>
      <w:r>
        <w:rPr>
          <w:rFonts w:hint="eastAsia" w:ascii="仿宋" w:hAnsi="仿宋" w:eastAsia="仿宋" w:cs="华文细黑"/>
          <w:b/>
          <w:sz w:val="32"/>
          <w:szCs w:val="32"/>
        </w:rPr>
        <w:t>价格分=评标基准价/投标人的评标价×</w:t>
      </w:r>
      <w:r>
        <w:rPr>
          <w:rFonts w:ascii="仿宋" w:hAnsi="仿宋" w:eastAsia="仿宋" w:cs="华文细黑"/>
          <w:b/>
          <w:sz w:val="32"/>
          <w:szCs w:val="32"/>
        </w:rPr>
        <w:t>40</w:t>
      </w:r>
    </w:p>
    <w:p>
      <w:pPr>
        <w:spacing w:line="500" w:lineRule="exact"/>
        <w:ind w:firstLine="313" w:firstLineChars="98"/>
        <w:rPr>
          <w:rFonts w:ascii="仿宋" w:hAnsi="仿宋" w:eastAsia="仿宋" w:cs="华文细黑"/>
          <w:spacing w:val="-4"/>
          <w:sz w:val="32"/>
          <w:szCs w:val="32"/>
        </w:rPr>
      </w:pPr>
      <w:r>
        <w:rPr>
          <w:rFonts w:hint="eastAsia" w:ascii="仿宋" w:hAnsi="仿宋" w:eastAsia="仿宋" w:cs="华文细黑"/>
          <w:sz w:val="32"/>
          <w:szCs w:val="32"/>
        </w:rPr>
        <w:t>注：如投标人的投标报价存在</w:t>
      </w:r>
      <w:r>
        <w:rPr>
          <w:rFonts w:hint="eastAsia" w:ascii="仿宋" w:hAnsi="仿宋" w:eastAsia="仿宋" w:cs="华文细黑"/>
          <w:spacing w:val="-4"/>
          <w:sz w:val="32"/>
          <w:szCs w:val="32"/>
        </w:rPr>
        <w:t>漏（缺）项的，按废标处理。</w:t>
      </w:r>
    </w:p>
    <w:p>
      <w:pPr>
        <w:spacing w:line="500" w:lineRule="exact"/>
        <w:ind w:firstLine="313" w:firstLineChars="98"/>
        <w:rPr>
          <w:rFonts w:ascii="仿宋" w:hAnsi="仿宋" w:eastAsia="仿宋" w:cs="华文细黑"/>
          <w:sz w:val="32"/>
          <w:szCs w:val="32"/>
        </w:rPr>
      </w:pPr>
      <w:r>
        <w:rPr>
          <w:rFonts w:hint="eastAsia" w:ascii="仿宋" w:hAnsi="仿宋" w:eastAsia="仿宋" w:cs="华文细黑"/>
          <w:sz w:val="32"/>
          <w:szCs w:val="32"/>
        </w:rPr>
        <w:t>（由评标委员会当场统一计算）。</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招标人有权在任何时间终止本项目的招标程序，投标人应承担项目终止的所有风险，招标人对此不承担任何责任并且无需向投标人作出任何解释。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sz w:val="32"/>
        </w:rPr>
      </w:pPr>
      <w:bookmarkStart w:id="159" w:name="_Toc192925669"/>
      <w:bookmarkStart w:id="160" w:name="_Toc21534"/>
      <w:bookmarkStart w:id="161" w:name="_Toc191892321"/>
      <w:bookmarkStart w:id="162" w:name="_Toc1721"/>
      <w:bookmarkStart w:id="163" w:name="_Toc12544"/>
      <w:r>
        <w:rPr>
          <w:rFonts w:hint="eastAsia" w:ascii="仿宋" w:hAnsi="仿宋" w:eastAsia="仿宋"/>
          <w:sz w:val="32"/>
        </w:rPr>
        <w:t>19. 投标文件的澄清</w:t>
      </w:r>
      <w:bookmarkEnd w:id="159"/>
      <w:bookmarkEnd w:id="160"/>
      <w:bookmarkEnd w:id="161"/>
      <w:bookmarkEnd w:id="162"/>
      <w:bookmarkEnd w:id="163"/>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64" w:name="_Toc21933"/>
      <w:bookmarkStart w:id="165" w:name="_Toc3145"/>
      <w:bookmarkStart w:id="166" w:name="_Toc191892322"/>
      <w:bookmarkStart w:id="167" w:name="_Toc192925670"/>
      <w:bookmarkStart w:id="168" w:name="_Toc23530"/>
      <w:r>
        <w:rPr>
          <w:rFonts w:hint="eastAsia" w:ascii="仿宋" w:hAnsi="仿宋" w:eastAsia="仿宋"/>
          <w:sz w:val="32"/>
        </w:rPr>
        <w:t>20. 比较与评价</w:t>
      </w:r>
      <w:bookmarkEnd w:id="164"/>
      <w:bookmarkEnd w:id="165"/>
      <w:bookmarkEnd w:id="166"/>
      <w:bookmarkEnd w:id="167"/>
      <w:bookmarkEnd w:id="168"/>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rPr>
      </w:pPr>
      <w:bookmarkStart w:id="169" w:name="_Toc191892323"/>
      <w:bookmarkStart w:id="170" w:name="_Toc23628"/>
      <w:bookmarkStart w:id="171" w:name="_Toc761"/>
      <w:bookmarkStart w:id="172" w:name="_Toc192925671"/>
      <w:bookmarkStart w:id="173" w:name="_Toc27394"/>
      <w:r>
        <w:rPr>
          <w:rFonts w:hint="eastAsia" w:ascii="仿宋" w:hAnsi="仿宋" w:eastAsia="仿宋"/>
          <w:sz w:val="32"/>
        </w:rPr>
        <w:t>第六节 定标与签订合同</w:t>
      </w:r>
      <w:bookmarkEnd w:id="169"/>
      <w:bookmarkEnd w:id="170"/>
      <w:bookmarkEnd w:id="171"/>
      <w:bookmarkEnd w:id="172"/>
      <w:bookmarkEnd w:id="173"/>
    </w:p>
    <w:p>
      <w:pPr>
        <w:pStyle w:val="4"/>
        <w:keepNext w:val="0"/>
        <w:keepLines w:val="0"/>
        <w:spacing w:before="0" w:after="0" w:line="500" w:lineRule="exact"/>
        <w:ind w:firstLine="643" w:firstLineChars="200"/>
        <w:rPr>
          <w:rFonts w:ascii="仿宋" w:hAnsi="仿宋" w:eastAsia="仿宋"/>
          <w:sz w:val="32"/>
        </w:rPr>
      </w:pPr>
      <w:bookmarkStart w:id="174" w:name="_Toc25098"/>
      <w:bookmarkStart w:id="175" w:name="_Toc16180"/>
      <w:bookmarkStart w:id="176" w:name="_Toc11993"/>
      <w:bookmarkStart w:id="177" w:name="_Toc191892324"/>
      <w:bookmarkStart w:id="178" w:name="_Toc192925672"/>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74"/>
      <w:bookmarkEnd w:id="175"/>
      <w:bookmarkEnd w:id="176"/>
      <w:bookmarkEnd w:id="177"/>
      <w:bookmarkEnd w:id="17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79" w:name="_Toc24328"/>
      <w:bookmarkStart w:id="180" w:name="_Toc16063"/>
      <w:bookmarkStart w:id="181" w:name="_Toc10271"/>
      <w:bookmarkStart w:id="182" w:name="_Toc192925673"/>
      <w:bookmarkStart w:id="183" w:name="_Toc191892325"/>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79"/>
      <w:bookmarkEnd w:id="180"/>
      <w:bookmarkEnd w:id="181"/>
      <w:bookmarkEnd w:id="182"/>
      <w:bookmarkEnd w:id="183"/>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84" w:name="_Toc192925674"/>
      <w:bookmarkStart w:id="185" w:name="_Toc191892326"/>
      <w:bookmarkStart w:id="186" w:name="_Toc12396"/>
      <w:bookmarkStart w:id="187" w:name="_Toc5800"/>
      <w:bookmarkStart w:id="188" w:name="_Toc11963"/>
      <w:r>
        <w:rPr>
          <w:rFonts w:hint="eastAsia" w:ascii="仿宋" w:hAnsi="仿宋" w:eastAsia="仿宋"/>
          <w:sz w:val="32"/>
        </w:rPr>
        <w:t>23. 签订合同</w:t>
      </w:r>
      <w:bookmarkEnd w:id="184"/>
      <w:bookmarkEnd w:id="185"/>
      <w:bookmarkEnd w:id="186"/>
      <w:bookmarkEnd w:id="187"/>
      <w:bookmarkEnd w:id="188"/>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89" w:name="_Toc29854"/>
      <w:bookmarkStart w:id="190" w:name="_Toc25804"/>
      <w:bookmarkStart w:id="191" w:name="_Toc9084"/>
      <w:r>
        <w:rPr>
          <w:rFonts w:hint="eastAsia" w:ascii="仿宋" w:hAnsi="仿宋" w:eastAsia="仿宋"/>
          <w:szCs w:val="32"/>
        </w:rPr>
        <w:t>第三章　招标内容及要求</w:t>
      </w:r>
      <w:bookmarkEnd w:id="189"/>
      <w:bookmarkEnd w:id="190"/>
      <w:bookmarkEnd w:id="191"/>
    </w:p>
    <w:p>
      <w:pPr>
        <w:rPr>
          <w:sz w:val="32"/>
          <w:szCs w:val="32"/>
        </w:rPr>
      </w:pPr>
    </w:p>
    <w:p>
      <w:pPr>
        <w:pStyle w:val="3"/>
        <w:keepNext w:val="0"/>
        <w:keepLines w:val="0"/>
        <w:spacing w:before="0" w:after="0" w:line="360" w:lineRule="auto"/>
        <w:jc w:val="center"/>
        <w:rPr>
          <w:rFonts w:ascii="仿宋" w:hAnsi="仿宋" w:eastAsia="仿宋"/>
          <w:sz w:val="32"/>
        </w:rPr>
      </w:pPr>
      <w:bookmarkStart w:id="192" w:name="_Toc11709"/>
      <w:bookmarkStart w:id="193" w:name="_Toc10122"/>
      <w:bookmarkStart w:id="194" w:name="_Toc11637"/>
      <w:r>
        <w:rPr>
          <w:rFonts w:hint="eastAsia" w:ascii="仿宋" w:hAnsi="仿宋" w:eastAsia="仿宋"/>
          <w:sz w:val="32"/>
        </w:rPr>
        <w:t>第一节 项目需求</w:t>
      </w:r>
      <w:bookmarkEnd w:id="192"/>
      <w:bookmarkEnd w:id="193"/>
      <w:bookmarkEnd w:id="194"/>
    </w:p>
    <w:p>
      <w:pPr>
        <w:spacing w:line="500" w:lineRule="exact"/>
        <w:ind w:firstLine="643" w:firstLineChars="200"/>
        <w:rPr>
          <w:rFonts w:ascii="仿宋" w:hAnsi="仿宋" w:eastAsia="仿宋"/>
          <w:b/>
          <w:sz w:val="32"/>
          <w:szCs w:val="32"/>
        </w:rPr>
      </w:pPr>
      <w:bookmarkStart w:id="195" w:name="_bookmark18"/>
      <w:bookmarkEnd w:id="195"/>
      <w:r>
        <w:rPr>
          <w:rFonts w:hint="eastAsia" w:ascii="仿宋" w:hAnsi="仿宋" w:eastAsia="仿宋"/>
          <w:b/>
          <w:sz w:val="32"/>
          <w:szCs w:val="32"/>
        </w:rPr>
        <w:t>一、项目基本情况概述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厦门泥窟石位于厦门市思明区，本物业由厦门国贸城市服务集团股份有限公司进行管理，共有16栋，建筑面积约362</w:t>
      </w:r>
      <w:r>
        <w:rPr>
          <w:rFonts w:hint="eastAsia" w:ascii="仿宋" w:hAnsi="仿宋" w:eastAsia="仿宋"/>
          <w:sz w:val="32"/>
          <w:szCs w:val="32"/>
          <w:lang w:val="en-US" w:eastAsia="zh-CN"/>
        </w:rPr>
        <w:t>803</w:t>
      </w:r>
      <w:r>
        <w:rPr>
          <w:rFonts w:hint="eastAsia" w:ascii="仿宋" w:hAnsi="仿宋" w:eastAsia="仿宋"/>
          <w:sz w:val="32"/>
          <w:szCs w:val="32"/>
        </w:rPr>
        <w:t>平方米。</w:t>
      </w:r>
    </w:p>
    <w:p>
      <w:pPr>
        <w:spacing w:line="500" w:lineRule="exact"/>
        <w:ind w:firstLine="640" w:firstLineChars="200"/>
        <w:rPr>
          <w:rFonts w:ascii="仿宋" w:hAnsi="仿宋" w:eastAsia="仿宋"/>
          <w:sz w:val="32"/>
          <w:szCs w:val="32"/>
        </w:rPr>
      </w:pPr>
      <w:r>
        <w:rPr>
          <w:rFonts w:ascii="仿宋" w:hAnsi="仿宋" w:eastAsia="仿宋"/>
          <w:sz w:val="32"/>
          <w:szCs w:val="32"/>
        </w:rPr>
        <w:t>地址具体如下：</w:t>
      </w:r>
    </w:p>
    <w:tbl>
      <w:tblPr>
        <w:tblStyle w:val="17"/>
        <w:tblW w:w="9380" w:type="dxa"/>
        <w:tblInd w:w="111" w:type="dxa"/>
        <w:tblLayout w:type="fixed"/>
        <w:tblCellMar>
          <w:top w:w="15" w:type="dxa"/>
          <w:left w:w="15" w:type="dxa"/>
          <w:bottom w:w="15" w:type="dxa"/>
          <w:right w:w="15" w:type="dxa"/>
        </w:tblCellMar>
      </w:tblPr>
      <w:tblGrid>
        <w:gridCol w:w="2030"/>
        <w:gridCol w:w="7350"/>
      </w:tblGrid>
      <w:tr>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rPr>
            </w:pPr>
            <w:r>
              <w:rPr>
                <w:rFonts w:hint="eastAsia" w:ascii="仿宋" w:hAnsi="仿宋" w:eastAsia="仿宋"/>
                <w:sz w:val="32"/>
                <w:szCs w:val="32"/>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rPr>
            </w:pPr>
            <w:r>
              <w:rPr>
                <w:rFonts w:hint="eastAsia" w:ascii="仿宋" w:hAnsi="仿宋" w:eastAsia="仿宋"/>
                <w:sz w:val="32"/>
                <w:szCs w:val="32"/>
              </w:rPr>
              <w:t>地址</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rPr>
            </w:pPr>
            <w:r>
              <w:rPr>
                <w:rFonts w:hint="eastAsia" w:ascii="仿宋" w:hAnsi="仿宋" w:eastAsia="仿宋"/>
                <w:sz w:val="32"/>
                <w:szCs w:val="32"/>
              </w:rPr>
              <w:t>厦门泥窟石</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rPr>
            </w:pPr>
            <w:r>
              <w:rPr>
                <w:rFonts w:hint="eastAsia" w:ascii="仿宋" w:hAnsi="仿宋" w:eastAsia="仿宋"/>
                <w:sz w:val="32"/>
                <w:szCs w:val="32"/>
              </w:rPr>
              <w:t>福建省厦门市思明区莲前街道洪莲北二路956号</w:t>
            </w:r>
          </w:p>
        </w:tc>
      </w:tr>
    </w:tbl>
    <w:p>
      <w:pPr>
        <w:spacing w:line="500" w:lineRule="exact"/>
        <w:ind w:firstLine="643" w:firstLineChars="200"/>
        <w:rPr>
          <w:rFonts w:ascii="仿宋" w:hAnsi="仿宋" w:eastAsia="仿宋"/>
          <w:b/>
          <w:sz w:val="32"/>
          <w:szCs w:val="32"/>
        </w:rPr>
      </w:pPr>
      <w:r>
        <w:rPr>
          <w:rFonts w:hint="eastAsia" w:ascii="仿宋" w:hAnsi="仿宋" w:eastAsia="仿宋"/>
          <w:b/>
          <w:sz w:val="32"/>
          <w:szCs w:val="32"/>
        </w:rPr>
        <w:t>二、工作要求</w:t>
      </w:r>
    </w:p>
    <w:p>
      <w:pPr>
        <w:spacing w:line="360" w:lineRule="auto"/>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日常保洁服务范围</w:t>
      </w:r>
    </w:p>
    <w:p>
      <w:pPr>
        <w:ind w:firstLine="640" w:firstLineChars="200"/>
        <w:rPr>
          <w:rFonts w:ascii="仿宋" w:hAnsi="仿宋" w:eastAsia="仿宋" w:cs="仿宋"/>
          <w:sz w:val="32"/>
          <w:szCs w:val="32"/>
        </w:rPr>
      </w:pPr>
      <w:r>
        <w:rPr>
          <w:rFonts w:hint="eastAsia" w:ascii="仿宋" w:hAnsi="仿宋" w:eastAsia="仿宋" w:cs="仿宋"/>
          <w:sz w:val="32"/>
          <w:szCs w:val="32"/>
        </w:rPr>
        <w:t>物业管理区域：</w:t>
      </w:r>
      <w:r>
        <w:rPr>
          <w:rFonts w:hint="eastAsia" w:ascii="仿宋" w:hAnsi="仿宋" w:eastAsia="仿宋" w:cs="仿宋"/>
          <w:b/>
          <w:bCs/>
          <w:sz w:val="32"/>
          <w:szCs w:val="32"/>
          <w:u w:val="single"/>
        </w:rPr>
        <w:t>不限于楼层、路面、地下室、外围、商业街等所有场所</w:t>
      </w:r>
      <w:r>
        <w:rPr>
          <w:rFonts w:hint="eastAsia" w:ascii="仿宋" w:hAnsi="仿宋" w:eastAsia="仿宋" w:cs="仿宋"/>
          <w:sz w:val="32"/>
          <w:szCs w:val="32"/>
        </w:rPr>
        <w:t>日常环境卫生维护及物业办公室室内保洁工作，包括但不仅限于：大堂、外围、垃圾房、楼层、公共卫生间、电梯轿厢、车库、其他各类管网及设施、其他公共休息区等及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sz w:val="32"/>
          <w:szCs w:val="32"/>
        </w:rPr>
      </w:pPr>
      <w:r>
        <w:rPr>
          <w:rFonts w:ascii="仿宋" w:hAnsi="仿宋" w:eastAsia="仿宋" w:cs="HRLMBQ+ËÎÌå"/>
          <w:b/>
          <w:sz w:val="32"/>
          <w:szCs w:val="32"/>
        </w:rPr>
        <w:t>2.保洁人员作业要求</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1）所有保洁</w:t>
      </w:r>
      <w:r>
        <w:rPr>
          <w:rFonts w:hint="eastAsia" w:ascii="仿宋" w:hAnsi="仿宋" w:eastAsia="仿宋" w:cs="仿宋"/>
          <w:sz w:val="32"/>
          <w:szCs w:val="32"/>
        </w:rPr>
        <w:t>人</w:t>
      </w:r>
      <w:r>
        <w:rPr>
          <w:rFonts w:ascii="仿宋" w:hAnsi="仿宋" w:eastAsia="仿宋" w:cs="仿宋"/>
          <w:sz w:val="32"/>
          <w:szCs w:val="32"/>
        </w:rPr>
        <w:t>员，在工作时间内必须统一身着保洁作业工作服、佩戴保洁的工号牌，着装整齐有序，严格遵守招标人之相关管理规定，对应的责任区域要相对固定，在工作时间内不得随意离开其工作岗位。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保洁主管及领班年龄要求45周岁以内，有物业保洁领班工作经验，熟悉保洁作业流程、作业标准和品质管理，熟悉各类保洁器材和机具的操作、保养和维护，有较好团队管理能力，具有良好的闽南语沟通、协调及执行能力，需由甲方面试通过。</w:t>
      </w:r>
      <w:r>
        <w:rPr>
          <w:rFonts w:ascii="仿宋" w:hAnsi="仿宋" w:eastAsia="仿宋" w:cs="仿宋"/>
          <w:sz w:val="32"/>
          <w:szCs w:val="32"/>
        </w:rPr>
        <w:t>保洁员要求</w:t>
      </w:r>
      <w:r>
        <w:rPr>
          <w:rFonts w:hint="eastAsia" w:ascii="仿宋" w:hAnsi="仿宋" w:eastAsia="仿宋" w:cs="仿宋"/>
          <w:sz w:val="32"/>
          <w:szCs w:val="32"/>
        </w:rPr>
        <w:t>平均</w:t>
      </w:r>
      <w:r>
        <w:rPr>
          <w:rFonts w:ascii="仿宋" w:hAnsi="仿宋" w:eastAsia="仿宋" w:cs="仿宋"/>
          <w:sz w:val="32"/>
          <w:szCs w:val="32"/>
        </w:rPr>
        <w:t>年龄</w:t>
      </w:r>
      <w:r>
        <w:rPr>
          <w:rFonts w:hint="eastAsia" w:ascii="仿宋" w:hAnsi="仿宋" w:eastAsia="仿宋" w:cs="仿宋"/>
          <w:sz w:val="32"/>
          <w:szCs w:val="32"/>
        </w:rPr>
        <w:t>55周岁以内，五官端正、身体健康，会讲普通话，会使用智能手机，具备清晰表达能力，有责任心，性格外向开朗，脾气温和，热情有朝气，工作积极主动，服从安排，执行力强，具有良好的服务意识和团队协作精神，有物业、家政保洁工作经验。其中要求至少有1名保洁员</w:t>
      </w:r>
      <w:r>
        <w:rPr>
          <w:rFonts w:ascii="仿宋" w:hAnsi="仿宋" w:eastAsia="仿宋" w:cs="仿宋"/>
          <w:sz w:val="32"/>
          <w:szCs w:val="32"/>
        </w:rPr>
        <w:t>能熟练驾驶洒水车、垃圾清运车等大中型专项作业车</w:t>
      </w:r>
      <w:r>
        <w:rPr>
          <w:rFonts w:hint="eastAsia" w:ascii="仿宋" w:hAnsi="仿宋" w:eastAsia="仿宋" w:cs="仿宋"/>
          <w:sz w:val="32"/>
          <w:szCs w:val="32"/>
        </w:rPr>
        <w:t>辆。如有业务开展需要，中标单位需按甲方要求数量提供临时保洁员，</w:t>
      </w:r>
      <w:r>
        <w:rPr>
          <w:rFonts w:ascii="仿宋" w:hAnsi="仿宋" w:eastAsia="仿宋" w:cs="仿宋"/>
          <w:sz w:val="32"/>
          <w:szCs w:val="32"/>
        </w:rPr>
        <w:t>年龄要</w:t>
      </w:r>
      <w:r>
        <w:rPr>
          <w:rFonts w:hint="eastAsia" w:ascii="仿宋" w:hAnsi="仿宋" w:eastAsia="仿宋" w:cs="仿宋"/>
          <w:sz w:val="32"/>
          <w:szCs w:val="32"/>
        </w:rPr>
        <w:t>求55周岁以内，五官端正、身体健康，会讲普通话，会使用智能手机，具备清晰表达能力，有责任心。</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3）项目人员配置</w:t>
      </w:r>
      <w:r>
        <w:rPr>
          <w:rFonts w:hint="eastAsia" w:ascii="仿宋" w:hAnsi="仿宋" w:eastAsia="仿宋" w:cs="仿宋"/>
          <w:sz w:val="32"/>
          <w:szCs w:val="32"/>
        </w:rPr>
        <w:t>3</w:t>
      </w:r>
      <w:r>
        <w:rPr>
          <w:rFonts w:hint="eastAsia" w:ascii="仿宋" w:hAnsi="仿宋" w:eastAsia="仿宋" w:cs="仿宋"/>
          <w:sz w:val="32"/>
          <w:szCs w:val="32"/>
          <w:lang w:val="en-US" w:eastAsia="zh-CN"/>
        </w:rPr>
        <w:t>9</w:t>
      </w:r>
      <w:r>
        <w:rPr>
          <w:rFonts w:hint="eastAsia" w:ascii="仿宋" w:hAnsi="仿宋" w:eastAsia="仿宋" w:cs="仿宋"/>
          <w:sz w:val="32"/>
          <w:szCs w:val="32"/>
        </w:rPr>
        <w:t>人，具体岗位安排由甲方现场安排（详见保洁员工配置标准），招标人可根据工作量进行人员配置调整，中标人须无条件配合。保洁工作人员清洁工具材料应干净整洁，遵守甲方管理规定，不得随意丢放。如因业主布置需要，中标供应商应根据业主要求配置符合要求的临时保洁员。</w:t>
      </w:r>
    </w:p>
    <w:p>
      <w:pPr>
        <w:pStyle w:val="5"/>
        <w:rPr>
          <w:lang w:eastAsia="zh-CN"/>
        </w:rPr>
      </w:pPr>
    </w:p>
    <w:p>
      <w:pPr>
        <w:pStyle w:val="9"/>
        <w:tabs>
          <w:tab w:val="left" w:pos="709"/>
        </w:tabs>
        <w:spacing w:line="400" w:lineRule="exact"/>
        <w:jc w:val="center"/>
        <w:rPr>
          <w:rFonts w:ascii="仿宋" w:hAnsi="仿宋" w:eastAsia="仿宋" w:cs="仿宋"/>
          <w:sz w:val="32"/>
          <w:szCs w:val="32"/>
        </w:rPr>
      </w:pPr>
      <w:r>
        <w:rPr>
          <w:rFonts w:hint="eastAsia" w:ascii="仿宋" w:hAnsi="仿宋" w:eastAsia="仿宋" w:cs="仿宋"/>
          <w:sz w:val="32"/>
          <w:szCs w:val="32"/>
        </w:rPr>
        <w:t>保洁配置标准</w:t>
      </w:r>
    </w:p>
    <w:tbl>
      <w:tblPr>
        <w:tblStyle w:val="17"/>
        <w:tblW w:w="0" w:type="auto"/>
        <w:tblInd w:w="0" w:type="dxa"/>
        <w:tblLayout w:type="fixed"/>
        <w:tblCellMar>
          <w:top w:w="15" w:type="dxa"/>
          <w:left w:w="15" w:type="dxa"/>
          <w:bottom w:w="15" w:type="dxa"/>
          <w:right w:w="15" w:type="dxa"/>
        </w:tblCellMar>
      </w:tblPr>
      <w:tblGrid>
        <w:gridCol w:w="2920"/>
        <w:gridCol w:w="960"/>
        <w:gridCol w:w="2034"/>
        <w:gridCol w:w="3159"/>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人数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sz w:val="32"/>
                <w:szCs w:val="32"/>
              </w:rPr>
              <w:t>保洁主管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rPr>
            </w:pPr>
            <w:r>
              <w:rPr>
                <w:rFonts w:hint="eastAsia" w:ascii="仿宋" w:hAnsi="仿宋" w:eastAsia="仿宋" w:cs="仿宋"/>
                <w:kern w:val="0"/>
                <w:sz w:val="32"/>
                <w:szCs w:val="32"/>
              </w:rPr>
              <w:t>需由甲方面试</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高层住宅及商业保洁员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公区路面、外围及物业用房办公室</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sz w:val="32"/>
                <w:szCs w:val="32"/>
              </w:rPr>
              <w:t>地下室保洁员</w:t>
            </w:r>
          </w:p>
          <w:p>
            <w:pPr>
              <w:widowControl/>
              <w:jc w:val="center"/>
              <w:textAlignment w:val="center"/>
              <w:rPr>
                <w:rFonts w:ascii="仿宋" w:hAnsi="仿宋" w:eastAsia="仿宋" w:cs="仿宋"/>
                <w:sz w:val="32"/>
                <w:szCs w:val="32"/>
              </w:rPr>
            </w:pPr>
            <w:r>
              <w:rPr>
                <w:rFonts w:hint="eastAsia" w:ascii="仿宋" w:hAnsi="仿宋" w:eastAsia="仿宋" w:cs="仿宋"/>
                <w:sz w:val="32"/>
                <w:szCs w:val="32"/>
              </w:rPr>
              <w:t>（洗地车驾驶员）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sz w:val="32"/>
                <w:szCs w:val="32"/>
              </w:rPr>
            </w:pPr>
            <w:r>
              <w:rPr>
                <w:rFonts w:ascii="仿宋" w:hAnsi="仿宋" w:eastAsia="仿宋" w:cs="仿宋"/>
                <w:kern w:val="0"/>
                <w:sz w:val="32"/>
                <w:szCs w:val="32"/>
              </w:rPr>
              <w:t>能熟练驾驶洒水车、垃圾清运车等大中型专项作业车辆</w:t>
            </w:r>
            <w:r>
              <w:rPr>
                <w:rFonts w:hint="eastAsia" w:ascii="仿宋" w:hAnsi="仿宋" w:eastAsia="仿宋" w:cs="仿宋"/>
                <w:sz w:val="32"/>
                <w:szCs w:val="32"/>
              </w:rPr>
              <w:t>（半自动驾驶式洗地车由甲方提供）</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晚班人员12:00-20:00</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sz w:val="32"/>
                <w:szCs w:val="32"/>
                <w:lang w:val="en-US" w:eastAsia="zh-CN"/>
              </w:rPr>
            </w:pPr>
            <w:r>
              <w:rPr>
                <w:rFonts w:hint="eastAsia" w:ascii="仿宋" w:hAnsi="仿宋" w:eastAsia="仿宋" w:cs="仿宋"/>
                <w:sz w:val="32"/>
                <w:szCs w:val="32"/>
              </w:rPr>
              <w:t>垃圾分类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小区垃圾分类及配合街道居委会做好分类工作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每日下午及晚上回收并分拣不少于两次（根据业主入住量适当调整频次）根据业主实际入住情况调整</w:t>
            </w:r>
            <w:r>
              <w:rPr>
                <w:rFonts w:hint="eastAsia" w:ascii="仿宋" w:hAnsi="仿宋" w:eastAsia="仿宋" w:cs="仿宋"/>
                <w:color w:val="auto"/>
                <w:kern w:val="0"/>
                <w:sz w:val="32"/>
                <w:szCs w:val="32"/>
                <w:lang w:val="en-US" w:eastAsia="zh-CN"/>
              </w:rPr>
              <w:t>（垃圾分类时间根据环卫需要配合时间待定）</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垃圾清运</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包含垃圾转运费</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kern w:val="0"/>
                <w:sz w:val="32"/>
                <w:szCs w:val="32"/>
                <w:lang w:val="en-US" w:eastAsia="zh-CN"/>
              </w:rPr>
            </w:pPr>
          </w:p>
          <w:p>
            <w:pPr>
              <w:widowControl/>
              <w:jc w:val="center"/>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消杀</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sz w:val="32"/>
                <w:szCs w:val="32"/>
                <w:lang w:val="en-US" w:eastAsia="zh-CN"/>
              </w:rPr>
            </w:pPr>
          </w:p>
          <w:p>
            <w:pPr>
              <w:widowControl/>
              <w:jc w:val="center"/>
              <w:textAlignment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center"/>
              <w:rPr>
                <w:rFonts w:hint="eastAsia" w:ascii="仿宋" w:hAnsi="仿宋" w:eastAsia="仿宋" w:cs="仿宋"/>
                <w:kern w:val="0"/>
                <w:sz w:val="32"/>
                <w:szCs w:val="32"/>
                <w:lang w:val="en-US" w:eastAsia="zh-CN"/>
              </w:rPr>
            </w:pPr>
          </w:p>
          <w:p>
            <w:pPr>
              <w:widowControl/>
              <w:ind w:left="638" w:leftChars="304" w:firstLine="1280" w:firstLineChars="400"/>
              <w:jc w:val="both"/>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sz w:val="32"/>
                <w:szCs w:val="32"/>
              </w:rPr>
            </w:pPr>
            <w:r>
              <w:rPr>
                <w:rFonts w:hint="eastAsia" w:ascii="仿宋" w:hAnsi="仿宋" w:eastAsia="仿宋" w:cs="仿宋"/>
                <w:color w:val="auto"/>
                <w:sz w:val="32"/>
                <w:szCs w:val="32"/>
              </w:rPr>
              <w:t>每</w:t>
            </w:r>
            <w:r>
              <w:rPr>
                <w:rFonts w:hint="eastAsia" w:ascii="仿宋" w:hAnsi="仿宋" w:eastAsia="仿宋" w:cs="仿宋"/>
                <w:color w:val="auto"/>
                <w:sz w:val="32"/>
                <w:szCs w:val="32"/>
                <w:lang w:val="en-US" w:eastAsia="zh-CN"/>
              </w:rPr>
              <w:t>周</w:t>
            </w:r>
            <w:r>
              <w:rPr>
                <w:rFonts w:hint="eastAsia" w:ascii="仿宋" w:hAnsi="仿宋" w:eastAsia="仿宋" w:cs="仿宋"/>
                <w:color w:val="auto"/>
                <w:sz w:val="32"/>
                <w:szCs w:val="32"/>
              </w:rPr>
              <w:t>至少</w:t>
            </w:r>
            <w:r>
              <w:rPr>
                <w:rFonts w:hint="eastAsia" w:ascii="仿宋" w:hAnsi="仿宋" w:eastAsia="仿宋" w:cs="仿宋"/>
                <w:color w:val="auto"/>
                <w:sz w:val="32"/>
                <w:szCs w:val="32"/>
                <w:lang w:val="en-US" w:eastAsia="zh-CN"/>
              </w:rPr>
              <w:t>进行1</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消杀</w:t>
            </w:r>
            <w:r>
              <w:rPr>
                <w:rFonts w:hint="eastAsia" w:ascii="仿宋" w:hAnsi="仿宋" w:eastAsia="仿宋" w:cs="仿宋"/>
                <w:color w:val="auto"/>
                <w:sz w:val="32"/>
                <w:szCs w:val="32"/>
              </w:rPr>
              <w:t>和检查，</w:t>
            </w:r>
            <w:r>
              <w:rPr>
                <w:rFonts w:hint="eastAsia" w:ascii="仿宋" w:hAnsi="仿宋" w:eastAsia="仿宋" w:cs="仿宋"/>
                <w:sz w:val="32"/>
                <w:szCs w:val="32"/>
              </w:rPr>
              <w:t>并根据消杀效果及</w:t>
            </w:r>
            <w:r>
              <w:rPr>
                <w:rFonts w:hint="eastAsia" w:ascii="仿宋" w:hAnsi="仿宋" w:eastAsia="仿宋" w:cs="仿宋"/>
                <w:sz w:val="32"/>
                <w:szCs w:val="32"/>
                <w:lang w:val="en-US" w:eastAsia="zh-CN"/>
              </w:rPr>
              <w:t>业主</w:t>
            </w:r>
            <w:r>
              <w:rPr>
                <w:rFonts w:hint="eastAsia" w:ascii="仿宋" w:hAnsi="仿宋" w:eastAsia="仿宋" w:cs="仿宋"/>
                <w:sz w:val="32"/>
                <w:szCs w:val="32"/>
              </w:rPr>
              <w:t>需求增加</w:t>
            </w:r>
            <w:r>
              <w:rPr>
                <w:rFonts w:hint="eastAsia" w:ascii="仿宋" w:hAnsi="仿宋" w:eastAsia="仿宋" w:cs="仿宋"/>
                <w:sz w:val="32"/>
                <w:szCs w:val="32"/>
                <w:lang w:val="en-US" w:eastAsia="zh-CN"/>
              </w:rPr>
              <w:t>消杀</w:t>
            </w:r>
            <w:r>
              <w:rPr>
                <w:rFonts w:hint="eastAsia" w:ascii="仿宋" w:hAnsi="仿宋" w:eastAsia="仿宋" w:cs="仿宋"/>
                <w:sz w:val="32"/>
                <w:szCs w:val="32"/>
              </w:rPr>
              <w:t>和检查的次数</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机动轮休</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仿宋" w:hAnsi="仿宋" w:eastAsia="仿宋" w:cs="仿宋"/>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sz w:val="32"/>
                <w:szCs w:val="32"/>
              </w:rPr>
            </w:pPr>
          </w:p>
        </w:tc>
      </w:tr>
      <w:tr>
        <w:tblPrEx>
          <w:tblCellMar>
            <w:top w:w="15" w:type="dxa"/>
            <w:left w:w="15" w:type="dxa"/>
            <w:bottom w:w="15" w:type="dxa"/>
            <w:right w:w="15" w:type="dxa"/>
          </w:tblCellMar>
        </w:tblPrEx>
        <w:trPr>
          <w:trHeight w:val="33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32"/>
                <w:szCs w:val="32"/>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sz w:val="32"/>
                <w:szCs w:val="32"/>
              </w:rPr>
            </w:pP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32"/>
                <w:szCs w:val="32"/>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32"/>
                <w:szCs w:val="32"/>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sz w:val="32"/>
                <w:szCs w:val="32"/>
              </w:rPr>
            </w:pPr>
          </w:p>
        </w:tc>
      </w:tr>
    </w:tbl>
    <w:p>
      <w:pPr>
        <w:pStyle w:val="9"/>
        <w:tabs>
          <w:tab w:val="left" w:pos="709"/>
        </w:tabs>
        <w:spacing w:line="400" w:lineRule="exact"/>
        <w:rPr>
          <w:rFonts w:ascii="仿宋" w:hAnsi="仿宋" w:eastAsia="仿宋" w:cs="仿宋"/>
          <w:sz w:val="32"/>
          <w:szCs w:val="32"/>
        </w:rPr>
      </w:pPr>
    </w:p>
    <w:p>
      <w:pPr>
        <w:pStyle w:val="9"/>
        <w:tabs>
          <w:tab w:val="left" w:pos="709"/>
        </w:tabs>
        <w:spacing w:line="400" w:lineRule="exact"/>
        <w:jc w:val="center"/>
        <w:rPr>
          <w:rFonts w:ascii="仿宋" w:hAnsi="仿宋" w:eastAsia="仿宋" w:cs="仿宋"/>
          <w:sz w:val="32"/>
          <w:szCs w:val="32"/>
        </w:rPr>
      </w:pPr>
      <w:r>
        <w:rPr>
          <w:rFonts w:hint="eastAsia" w:ascii="仿宋" w:hAnsi="仿宋" w:eastAsia="仿宋" w:cs="仿宋"/>
          <w:sz w:val="32"/>
          <w:szCs w:val="32"/>
        </w:rPr>
        <w:t>驻场清洁工具、物料及机械配备标准</w:t>
      </w:r>
    </w:p>
    <w:tbl>
      <w:tblPr>
        <w:tblStyle w:val="17"/>
        <w:tblpPr w:leftFromText="180" w:rightFromText="180" w:vertAnchor="text" w:horzAnchor="page" w:tblpX="1506" w:tblpY="500"/>
        <w:tblOverlap w:val="never"/>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196"/>
        <w:gridCol w:w="1072"/>
        <w:gridCol w:w="990"/>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序号</w:t>
            </w:r>
          </w:p>
        </w:tc>
        <w:tc>
          <w:tcPr>
            <w:tcW w:w="2196"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名称</w:t>
            </w:r>
          </w:p>
        </w:tc>
        <w:tc>
          <w:tcPr>
            <w:tcW w:w="107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单位</w:t>
            </w:r>
          </w:p>
        </w:tc>
        <w:tc>
          <w:tcPr>
            <w:tcW w:w="99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数量</w:t>
            </w: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尘推</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尘推罩</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条</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玻璃挂刀、涂水器</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伸缩杆</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根</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胶水管</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米</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6</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人字梯</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部</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用于高位清洁</w:t>
            </w:r>
          </w:p>
        </w:tc>
      </w:tr>
      <w:tr>
        <w:tblPrEx>
          <w:tblCellMar>
            <w:top w:w="0" w:type="dxa"/>
            <w:left w:w="108" w:type="dxa"/>
            <w:bottom w:w="0" w:type="dxa"/>
            <w:right w:w="108" w:type="dxa"/>
          </w:tblCellMar>
        </w:tblPrEx>
        <w:trPr>
          <w:trHeight w:val="574"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7</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拖线盘</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米</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8</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推水刮</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9</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清洁布草车</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10</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电动洗玻璃机</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11</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平板车</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12</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工作指示牌</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不锈钢材质“小心地滑”10，“正在工作中”20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13</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电动地吹机</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14</w:t>
            </w:r>
          </w:p>
        </w:tc>
        <w:tc>
          <w:tcPr>
            <w:tcW w:w="2196"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专用喷壶</w:t>
            </w:r>
          </w:p>
        </w:tc>
        <w:tc>
          <w:tcPr>
            <w:tcW w:w="1072" w:type="dxa"/>
            <w:vMerge w:val="restart"/>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w:t>
            </w:r>
          </w:p>
        </w:tc>
        <w:tc>
          <w:tcPr>
            <w:tcW w:w="990" w:type="dxa"/>
            <w:tcBorders>
              <w:bottom w:val="nil"/>
            </w:tcBorders>
            <w:vAlign w:val="center"/>
          </w:tcPr>
          <w:p>
            <w:pPr>
              <w:jc w:val="center"/>
              <w:rPr>
                <w:rFonts w:ascii="仿宋" w:hAnsi="仿宋" w:eastAsia="仿宋" w:cs="仿宋"/>
                <w:sz w:val="32"/>
                <w:szCs w:val="32"/>
              </w:rPr>
            </w:pPr>
          </w:p>
        </w:tc>
        <w:tc>
          <w:tcPr>
            <w:tcW w:w="4080" w:type="dxa"/>
            <w:vMerge w:val="restart"/>
            <w:tcBorders>
              <w:bottom w:val="nil"/>
            </w:tcBorders>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45" w:type="dxa"/>
            <w:vMerge w:val="continue"/>
            <w:vAlign w:val="center"/>
          </w:tcPr>
          <w:p>
            <w:pPr>
              <w:jc w:val="center"/>
              <w:rPr>
                <w:rFonts w:ascii="仿宋" w:hAnsi="仿宋" w:eastAsia="仿宋" w:cs="仿宋"/>
                <w:sz w:val="32"/>
                <w:szCs w:val="32"/>
              </w:rPr>
            </w:pPr>
          </w:p>
        </w:tc>
        <w:tc>
          <w:tcPr>
            <w:tcW w:w="2196" w:type="dxa"/>
            <w:vMerge w:val="continue"/>
            <w:vAlign w:val="center"/>
          </w:tcPr>
          <w:p>
            <w:pPr>
              <w:jc w:val="center"/>
              <w:rPr>
                <w:rFonts w:ascii="仿宋" w:hAnsi="仿宋" w:eastAsia="仿宋" w:cs="仿宋"/>
                <w:sz w:val="32"/>
                <w:szCs w:val="32"/>
              </w:rPr>
            </w:pPr>
          </w:p>
        </w:tc>
        <w:tc>
          <w:tcPr>
            <w:tcW w:w="1072" w:type="dxa"/>
            <w:vMerge w:val="continue"/>
            <w:vAlign w:val="center"/>
          </w:tcPr>
          <w:p>
            <w:pPr>
              <w:jc w:val="center"/>
              <w:rPr>
                <w:rFonts w:ascii="仿宋" w:hAnsi="仿宋" w:eastAsia="仿宋" w:cs="仿宋"/>
                <w:sz w:val="32"/>
                <w:szCs w:val="32"/>
              </w:rPr>
            </w:pPr>
          </w:p>
        </w:tc>
        <w:tc>
          <w:tcPr>
            <w:tcW w:w="990" w:type="dxa"/>
            <w:tcBorders>
              <w:top w:val="nil"/>
            </w:tcBorders>
            <w:vAlign w:val="center"/>
          </w:tcPr>
          <w:p>
            <w:pPr>
              <w:jc w:val="center"/>
              <w:rPr>
                <w:rFonts w:ascii="仿宋" w:hAnsi="仿宋" w:eastAsia="仿宋" w:cs="仿宋"/>
                <w:sz w:val="32"/>
                <w:szCs w:val="32"/>
              </w:rPr>
            </w:pPr>
          </w:p>
        </w:tc>
        <w:tc>
          <w:tcPr>
            <w:tcW w:w="4080" w:type="dxa"/>
            <w:vMerge w:val="continue"/>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tcBorders>
              <w:top w:val="nil"/>
            </w:tcBorders>
            <w:vAlign w:val="center"/>
          </w:tcPr>
          <w:p>
            <w:pPr>
              <w:jc w:val="center"/>
              <w:rPr>
                <w:rFonts w:ascii="仿宋" w:hAnsi="仿宋" w:eastAsia="仿宋" w:cs="仿宋"/>
                <w:sz w:val="32"/>
                <w:szCs w:val="32"/>
              </w:rPr>
            </w:pPr>
            <w:r>
              <w:rPr>
                <w:rFonts w:hint="eastAsia" w:ascii="仿宋" w:hAnsi="仿宋" w:eastAsia="仿宋" w:cs="仿宋"/>
                <w:sz w:val="32"/>
                <w:szCs w:val="32"/>
              </w:rPr>
              <w:t>15</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大竹扫把</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把</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5" w:type="dxa"/>
            <w:vAlign w:val="center"/>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16</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胶扫把</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17</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地拖</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把</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18</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手刷</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把</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19</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地刷</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把</w:t>
            </w:r>
          </w:p>
        </w:tc>
        <w:tc>
          <w:tcPr>
            <w:tcW w:w="990" w:type="dxa"/>
            <w:vAlign w:val="center"/>
          </w:tcPr>
          <w:p>
            <w:pPr>
              <w:jc w:val="center"/>
              <w:rPr>
                <w:rFonts w:ascii="仿宋" w:hAnsi="仿宋" w:eastAsia="仿宋" w:cs="仿宋"/>
                <w:sz w:val="32"/>
                <w:szCs w:val="32"/>
              </w:rPr>
            </w:pPr>
          </w:p>
        </w:tc>
        <w:tc>
          <w:tcPr>
            <w:tcW w:w="4080" w:type="dxa"/>
            <w:vAlign w:val="center"/>
          </w:tcPr>
          <w:p>
            <w:pPr>
              <w:pStyle w:val="5"/>
              <w:ind w:firstLine="320"/>
              <w:rPr>
                <w:rFonts w:ascii="仿宋" w:hAnsi="仿宋" w:eastAsia="仿宋" w:cs="仿宋"/>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20</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厕刷</w:t>
            </w:r>
          </w:p>
        </w:tc>
        <w:tc>
          <w:tcPr>
            <w:tcW w:w="1072" w:type="dxa"/>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tcPr>
          <w:p>
            <w:pPr>
              <w:jc w:val="center"/>
              <w:rPr>
                <w:rFonts w:ascii="仿宋" w:hAnsi="仿宋" w:eastAsia="仿宋" w:cs="仿宋"/>
                <w:sz w:val="32"/>
                <w:szCs w:val="32"/>
              </w:rPr>
            </w:pPr>
          </w:p>
        </w:tc>
        <w:tc>
          <w:tcPr>
            <w:tcW w:w="4080"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21</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玻璃刮胶条</w:t>
            </w:r>
          </w:p>
        </w:tc>
        <w:tc>
          <w:tcPr>
            <w:tcW w:w="1072" w:type="dxa"/>
          </w:tcPr>
          <w:p>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tcPr>
          <w:p>
            <w:pPr>
              <w:jc w:val="center"/>
              <w:rPr>
                <w:rFonts w:ascii="仿宋" w:hAnsi="仿宋" w:eastAsia="仿宋" w:cs="仿宋"/>
                <w:sz w:val="32"/>
                <w:szCs w:val="32"/>
              </w:rPr>
            </w:pPr>
          </w:p>
        </w:tc>
        <w:tc>
          <w:tcPr>
            <w:tcW w:w="4080"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22</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刀片</w:t>
            </w:r>
          </w:p>
        </w:tc>
        <w:tc>
          <w:tcPr>
            <w:tcW w:w="1072" w:type="dxa"/>
          </w:tcPr>
          <w:p>
            <w:pPr>
              <w:jc w:val="center"/>
              <w:rPr>
                <w:rFonts w:ascii="仿宋" w:hAnsi="仿宋" w:eastAsia="仿宋" w:cs="仿宋"/>
                <w:sz w:val="32"/>
                <w:szCs w:val="32"/>
              </w:rPr>
            </w:pPr>
            <w:r>
              <w:rPr>
                <w:rFonts w:hint="eastAsia" w:ascii="仿宋" w:hAnsi="仿宋" w:eastAsia="仿宋" w:cs="仿宋"/>
                <w:sz w:val="32"/>
                <w:szCs w:val="32"/>
              </w:rPr>
              <w:t>盒</w:t>
            </w:r>
          </w:p>
        </w:tc>
        <w:tc>
          <w:tcPr>
            <w:tcW w:w="990" w:type="dxa"/>
          </w:tcPr>
          <w:p>
            <w:pPr>
              <w:jc w:val="center"/>
              <w:rPr>
                <w:rFonts w:ascii="仿宋" w:hAnsi="仿宋" w:eastAsia="仿宋" w:cs="仿宋"/>
                <w:sz w:val="32"/>
                <w:szCs w:val="32"/>
              </w:rPr>
            </w:pPr>
          </w:p>
        </w:tc>
        <w:tc>
          <w:tcPr>
            <w:tcW w:w="4080"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23</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橡胶手套</w:t>
            </w:r>
          </w:p>
        </w:tc>
        <w:tc>
          <w:tcPr>
            <w:tcW w:w="1072" w:type="dxa"/>
          </w:tcPr>
          <w:p>
            <w:pPr>
              <w:jc w:val="center"/>
              <w:rPr>
                <w:rFonts w:ascii="仿宋" w:hAnsi="仿宋" w:eastAsia="仿宋" w:cs="仿宋"/>
                <w:sz w:val="32"/>
                <w:szCs w:val="32"/>
              </w:rPr>
            </w:pPr>
            <w:r>
              <w:rPr>
                <w:rFonts w:hint="eastAsia" w:ascii="仿宋" w:hAnsi="仿宋" w:eastAsia="仿宋" w:cs="仿宋"/>
                <w:sz w:val="32"/>
                <w:szCs w:val="32"/>
              </w:rPr>
              <w:t>双</w:t>
            </w:r>
          </w:p>
        </w:tc>
        <w:tc>
          <w:tcPr>
            <w:tcW w:w="990" w:type="dxa"/>
          </w:tcPr>
          <w:p>
            <w:pPr>
              <w:jc w:val="center"/>
              <w:rPr>
                <w:rFonts w:ascii="仿宋" w:hAnsi="仿宋" w:eastAsia="仿宋" w:cs="仿宋"/>
                <w:sz w:val="32"/>
                <w:szCs w:val="32"/>
              </w:rPr>
            </w:pPr>
          </w:p>
        </w:tc>
        <w:tc>
          <w:tcPr>
            <w:tcW w:w="4080"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24</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线手套</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双</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25</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专用抹布</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块</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hint="default"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26</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百洁布</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块</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27</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钢丝球</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条</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28</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垃圾袋（大）</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扎</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29</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垃圾袋（中）</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扎</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30</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垃圾袋（小）</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扎</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31</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雨鞋</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双</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32</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雨衣</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33</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夹子</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34</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货架</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35</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全能清洁水</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36</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不锈钢光亮剂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37</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洁厕剂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38</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玻璃清洁剂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39</w:t>
            </w:r>
          </w:p>
        </w:tc>
        <w:tc>
          <w:tcPr>
            <w:tcW w:w="2196" w:type="dxa"/>
            <w:vAlign w:val="center"/>
          </w:tcPr>
          <w:p>
            <w:pPr>
              <w:jc w:val="center"/>
              <w:rPr>
                <w:rFonts w:ascii="仿宋" w:hAnsi="仿宋" w:eastAsia="仿宋" w:cs="仿宋"/>
                <w:sz w:val="32"/>
                <w:szCs w:val="32"/>
              </w:rPr>
            </w:pPr>
            <w:r>
              <w:rPr>
                <w:rFonts w:ascii="仿宋" w:hAnsi="仿宋" w:eastAsia="仿宋" w:cs="仿宋"/>
                <w:sz w:val="32"/>
                <w:szCs w:val="32"/>
              </w:rPr>
              <w:t>除胶剂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40</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祛渍剂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41</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84消毒液</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42</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洗衣粉</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袋</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43</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祛污粉</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包</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44</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化油剂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45</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高空作业安全装备</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46</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双面玻璃刮</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47</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单面刮玻器</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48</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不锈钢清洁剂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49</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静电吸附剂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50</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扫把簸箕</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51</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空气清新剂</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支</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52</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漂白水</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53</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毛套</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54</w:t>
            </w:r>
          </w:p>
        </w:tc>
        <w:tc>
          <w:tcPr>
            <w:tcW w:w="2196" w:type="dxa"/>
            <w:vAlign w:val="center"/>
          </w:tcPr>
          <w:p>
            <w:pPr>
              <w:jc w:val="center"/>
              <w:rPr>
                <w:rFonts w:ascii="仿宋" w:hAnsi="仿宋" w:eastAsia="仿宋" w:cs="仿宋"/>
                <w:sz w:val="32"/>
                <w:szCs w:val="32"/>
              </w:rPr>
            </w:pPr>
            <w:r>
              <w:rPr>
                <w:rFonts w:hint="eastAsia" w:ascii="仿宋" w:hAnsi="仿宋" w:eastAsia="仿宋" w:cs="仿宋"/>
                <w:sz w:val="32"/>
                <w:szCs w:val="32"/>
              </w:rPr>
              <w:t>T杆</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pPr>
              <w:jc w:val="center"/>
              <w:rPr>
                <w:rFonts w:ascii="仿宋" w:hAnsi="仿宋" w:eastAsia="仿宋" w:cs="仿宋"/>
                <w:sz w:val="32"/>
                <w:szCs w:val="32"/>
              </w:rPr>
            </w:pP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lang w:val="en-US" w:eastAsia="zh-CN"/>
              </w:rPr>
              <w:t>55</w:t>
            </w:r>
          </w:p>
        </w:tc>
        <w:tc>
          <w:tcPr>
            <w:tcW w:w="2196"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电动手推式洗地机</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2</w:t>
            </w:r>
          </w:p>
        </w:tc>
        <w:tc>
          <w:tcPr>
            <w:tcW w:w="4080" w:type="dxa"/>
          </w:tcPr>
          <w:p>
            <w:pPr>
              <w:spacing w:line="360" w:lineRule="auto"/>
              <w:jc w:val="both"/>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56</w:t>
            </w:r>
          </w:p>
        </w:tc>
        <w:tc>
          <w:tcPr>
            <w:tcW w:w="2196" w:type="dxa"/>
            <w:vAlign w:val="center"/>
          </w:tcPr>
          <w:p>
            <w:pPr>
              <w:widowControl/>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高压水枪</w:t>
            </w:r>
          </w:p>
        </w:tc>
        <w:tc>
          <w:tcPr>
            <w:tcW w:w="1072"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台</w:t>
            </w:r>
          </w:p>
        </w:tc>
        <w:tc>
          <w:tcPr>
            <w:tcW w:w="990" w:type="dxa"/>
            <w:vAlign w:val="center"/>
          </w:tcPr>
          <w:p>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c>
          <w:tcPr>
            <w:tcW w:w="4080" w:type="dxa"/>
          </w:tcPr>
          <w:p>
            <w:pPr>
              <w:spacing w:line="360" w:lineRule="auto"/>
              <w:jc w:val="both"/>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lang w:val="en-US" w:eastAsia="zh-CN"/>
              </w:rPr>
              <w:t>57</w:t>
            </w:r>
          </w:p>
        </w:tc>
        <w:tc>
          <w:tcPr>
            <w:tcW w:w="2196"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sz w:val="28"/>
                <w:szCs w:val="28"/>
              </w:rPr>
              <w:t>平板手推车</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4</w:t>
            </w:r>
          </w:p>
        </w:tc>
        <w:tc>
          <w:tcPr>
            <w:tcW w:w="4080"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lang w:val="en-US" w:eastAsia="zh-CN"/>
              </w:rPr>
              <w:t>58</w:t>
            </w:r>
          </w:p>
        </w:tc>
        <w:tc>
          <w:tcPr>
            <w:tcW w:w="2196"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垃圾清运专用电动三轮车</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辆</w:t>
            </w:r>
          </w:p>
        </w:tc>
        <w:tc>
          <w:tcPr>
            <w:tcW w:w="990"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sz w:val="28"/>
                <w:szCs w:val="28"/>
              </w:rPr>
              <w:t>1</w:t>
            </w: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lang w:val="en-US" w:eastAsia="zh-CN"/>
              </w:rPr>
              <w:t>59</w:t>
            </w:r>
          </w:p>
        </w:tc>
        <w:tc>
          <w:tcPr>
            <w:tcW w:w="2196"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sz w:val="32"/>
                <w:szCs w:val="32"/>
              </w:rPr>
              <w:t>地吹机</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sz w:val="28"/>
                <w:szCs w:val="28"/>
              </w:rPr>
              <w:t>2</w:t>
            </w: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lang w:val="en-US" w:eastAsia="zh-CN"/>
              </w:rPr>
              <w:t>60</w:t>
            </w:r>
          </w:p>
        </w:tc>
        <w:tc>
          <w:tcPr>
            <w:tcW w:w="2196"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保洁工具车</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4</w:t>
            </w: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tabs>
                <w:tab w:val="left" w:pos="568"/>
              </w:tabs>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61</w:t>
            </w:r>
          </w:p>
        </w:tc>
        <w:tc>
          <w:tcPr>
            <w:tcW w:w="2196"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吸尘器</w:t>
            </w:r>
          </w:p>
        </w:tc>
        <w:tc>
          <w:tcPr>
            <w:tcW w:w="1072"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2</w:t>
            </w:r>
          </w:p>
        </w:tc>
        <w:tc>
          <w:tcPr>
            <w:tcW w:w="4080"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w:t>
            </w:r>
          </w:p>
        </w:tc>
        <w:tc>
          <w:tcPr>
            <w:tcW w:w="2196" w:type="dxa"/>
            <w:vAlign w:val="center"/>
          </w:tcPr>
          <w:p>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吸水器</w:t>
            </w:r>
          </w:p>
        </w:tc>
        <w:tc>
          <w:tcPr>
            <w:tcW w:w="1072" w:type="dxa"/>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台</w:t>
            </w:r>
          </w:p>
        </w:tc>
        <w:tc>
          <w:tcPr>
            <w:tcW w:w="990" w:type="dxa"/>
            <w:vAlign w:val="center"/>
          </w:tcPr>
          <w:p>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4080" w:type="dxa"/>
            <w:vAlign w:val="center"/>
          </w:tcPr>
          <w:p>
            <w:pPr>
              <w:spacing w:line="360" w:lineRule="auto"/>
              <w:jc w:val="center"/>
              <w:rPr>
                <w:rFonts w:ascii="仿宋" w:hAnsi="仿宋" w:eastAsia="仿宋" w:cs="仿宋"/>
                <w:sz w:val="32"/>
                <w:szCs w:val="32"/>
              </w:rPr>
            </w:pPr>
          </w:p>
        </w:tc>
      </w:tr>
    </w:tbl>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w:t>
      </w:r>
      <w:r>
        <w:rPr>
          <w:rFonts w:ascii="仿宋" w:hAnsi="仿宋" w:eastAsia="仿宋" w:cs="仿宋"/>
          <w:sz w:val="32"/>
          <w:szCs w:val="32"/>
        </w:rPr>
        <w:t>4）保洁公司须指派专业人员定期（每月不少于1次）对作业人员进行就业指导培训，加强清洁保养作业技能，科学清洁保养，避免</w:t>
      </w:r>
      <w:r>
        <w:rPr>
          <w:rFonts w:hint="eastAsia" w:ascii="仿宋" w:hAnsi="仿宋" w:eastAsia="仿宋" w:cs="仿宋"/>
          <w:sz w:val="32"/>
          <w:szCs w:val="32"/>
        </w:rPr>
        <w:t>场地</w:t>
      </w:r>
      <w:r>
        <w:rPr>
          <w:rFonts w:ascii="仿宋" w:hAnsi="仿宋" w:eastAsia="仿宋" w:cs="仿宋"/>
          <w:sz w:val="32"/>
          <w:szCs w:val="32"/>
        </w:rPr>
        <w:t>、设施设备二次污染或损坏</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需形成培训记录，每月向甲方进行反馈。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color w:val="auto"/>
          <w:sz w:val="32"/>
          <w:szCs w:val="32"/>
          <w:lang w:val="en-US" w:eastAsia="zh-CN"/>
        </w:rPr>
        <w:t>保洁公司需</w:t>
      </w:r>
      <w:r>
        <w:rPr>
          <w:rFonts w:hint="eastAsia" w:ascii="仿宋" w:hAnsi="仿宋" w:eastAsia="仿宋" w:cs="仿宋"/>
          <w:color w:val="auto"/>
          <w:sz w:val="32"/>
          <w:szCs w:val="32"/>
        </w:rPr>
        <w:t>制定保洁方案包含清洁流程、路线安排</w:t>
      </w:r>
      <w:r>
        <w:rPr>
          <w:rFonts w:hint="eastAsia" w:ascii="仿宋" w:hAnsi="仿宋" w:eastAsia="仿宋" w:cs="仿宋"/>
          <w:sz w:val="32"/>
          <w:szCs w:val="32"/>
          <w:lang w:eastAsia="zh-CN"/>
        </w:rPr>
        <w:t>；</w:t>
      </w:r>
      <w:r>
        <w:rPr>
          <w:rFonts w:ascii="仿宋" w:hAnsi="仿宋" w:eastAsia="仿宋" w:cs="仿宋"/>
          <w:sz w:val="32"/>
          <w:szCs w:val="32"/>
        </w:rPr>
        <w:t>每天早上</w:t>
      </w:r>
      <w:r>
        <w:rPr>
          <w:rFonts w:hint="eastAsia" w:ascii="仿宋" w:hAnsi="仿宋" w:eastAsia="仿宋" w:cs="仿宋"/>
          <w:sz w:val="32"/>
          <w:szCs w:val="32"/>
        </w:rPr>
        <w:t>优先完成外围、大堂、</w:t>
      </w:r>
      <w:r>
        <w:rPr>
          <w:rFonts w:ascii="仿宋" w:hAnsi="仿宋" w:eastAsia="仿宋" w:cs="仿宋"/>
          <w:sz w:val="32"/>
          <w:szCs w:val="32"/>
        </w:rPr>
        <w:t>楼层、地下室</w:t>
      </w:r>
      <w:r>
        <w:rPr>
          <w:rFonts w:hint="eastAsia" w:ascii="仿宋" w:hAnsi="仿宋" w:eastAsia="仿宋" w:cs="仿宋"/>
          <w:sz w:val="32"/>
          <w:szCs w:val="32"/>
        </w:rPr>
        <w:t>等地面清洁、卫生间、电梯卫生、玻璃护栏、大门等区域卫生清洁工作。如因岗位工作在规定时间内未完成的，需延长工作时长，保洁员工要服从安排，不得推脱，招标人无需额外支出费用</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保洁员工</w:t>
      </w:r>
      <w:r>
        <w:rPr>
          <w:rFonts w:ascii="仿宋" w:hAnsi="仿宋" w:eastAsia="仿宋" w:cs="仿宋"/>
          <w:sz w:val="32"/>
          <w:szCs w:val="32"/>
        </w:rPr>
        <w:t>8</w:t>
      </w:r>
      <w:r>
        <w:rPr>
          <w:rFonts w:hint="eastAsia" w:ascii="仿宋" w:hAnsi="仿宋" w:eastAsia="仿宋" w:cs="仿宋"/>
          <w:sz w:val="32"/>
          <w:szCs w:val="32"/>
        </w:rPr>
        <w:t>小时工作制，具体时间</w:t>
      </w:r>
      <w:r>
        <w:rPr>
          <w:rFonts w:ascii="仿宋" w:hAnsi="仿宋" w:eastAsia="仿宋" w:cs="仿宋"/>
          <w:sz w:val="32"/>
          <w:szCs w:val="32"/>
        </w:rPr>
        <w:t>以甲方通知为准</w:t>
      </w:r>
      <w:r>
        <w:rPr>
          <w:rFonts w:hint="eastAsia" w:ascii="仿宋" w:hAnsi="仿宋" w:eastAsia="仿宋" w:cs="仿宋"/>
          <w:sz w:val="32"/>
          <w:szCs w:val="32"/>
        </w:rPr>
        <w:t>，每周休息一天，如遇法定节假日按招标人工作时间调整人员数量，招标人无需另行支付费用。</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7）保洁须配合完成按照《厦门经济特区生活垃圾分类管理办法》对垃圾进行分类收集</w:t>
      </w:r>
      <w:r>
        <w:rPr>
          <w:rFonts w:hint="eastAsia" w:ascii="仿宋" w:hAnsi="仿宋" w:eastAsia="仿宋" w:cs="仿宋"/>
          <w:sz w:val="32"/>
          <w:szCs w:val="32"/>
        </w:rPr>
        <w:t>等</w:t>
      </w:r>
      <w:r>
        <w:rPr>
          <w:rFonts w:ascii="仿宋" w:hAnsi="仿宋" w:eastAsia="仿宋" w:cs="仿宋"/>
          <w:sz w:val="32"/>
          <w:szCs w:val="32"/>
        </w:rPr>
        <w:t>工作</w:t>
      </w:r>
      <w:r>
        <w:rPr>
          <w:rFonts w:hint="eastAsia" w:ascii="仿宋" w:hAnsi="仿宋" w:eastAsia="仿宋" w:cs="仿宋"/>
          <w:sz w:val="32"/>
          <w:szCs w:val="32"/>
        </w:rPr>
        <w:t>，</w:t>
      </w:r>
      <w:r>
        <w:rPr>
          <w:rFonts w:ascii="仿宋" w:hAnsi="仿宋" w:eastAsia="仿宋" w:cs="仿宋"/>
          <w:sz w:val="32"/>
          <w:szCs w:val="32"/>
        </w:rPr>
        <w:t>同时须做好</w:t>
      </w:r>
      <w:r>
        <w:rPr>
          <w:rFonts w:hint="eastAsia" w:ascii="仿宋" w:hAnsi="仿宋" w:eastAsia="仿宋" w:cs="仿宋"/>
          <w:sz w:val="32"/>
          <w:szCs w:val="32"/>
        </w:rPr>
        <w:t>日常</w:t>
      </w:r>
      <w:r>
        <w:rPr>
          <w:rFonts w:ascii="仿宋" w:hAnsi="仿宋" w:eastAsia="仿宋" w:cs="仿宋"/>
          <w:sz w:val="32"/>
          <w:szCs w:val="32"/>
        </w:rPr>
        <w:t>消杀事宜</w:t>
      </w:r>
      <w:r>
        <w:rPr>
          <w:rFonts w:hint="eastAsia" w:ascii="仿宋" w:hAnsi="仿宋" w:eastAsia="仿宋" w:cs="仿宋"/>
          <w:sz w:val="32"/>
          <w:szCs w:val="32"/>
        </w:rPr>
        <w:t>，</w:t>
      </w:r>
      <w:r>
        <w:rPr>
          <w:rFonts w:ascii="仿宋" w:hAnsi="仿宋" w:eastAsia="仿宋" w:cs="仿宋"/>
          <w:sz w:val="32"/>
          <w:szCs w:val="32"/>
        </w:rPr>
        <w:t>配合社区相关组织的垃圾分类作业工作。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8）保洁范围内小堆无主土头、废弃物应及时清除。</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9）早晚业主出行动线</w:t>
      </w:r>
      <w:r>
        <w:rPr>
          <w:rFonts w:hint="eastAsia" w:ascii="仿宋" w:hAnsi="仿宋" w:eastAsia="仿宋" w:cs="仿宋"/>
          <w:sz w:val="32"/>
          <w:szCs w:val="32"/>
        </w:rPr>
        <w:t>流量大，作业时要十分注意作业工具不能碰到业主，不要影响业主通行，不要引起业主反感。</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对公共设施，如跑、冒、滴、漏水，设施损坏等现象，及时发现并向领班或主管汇报。</w:t>
      </w:r>
    </w:p>
    <w:p>
      <w:pPr>
        <w:pStyle w:val="31"/>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rPr>
        <w:t>（</w:t>
      </w:r>
      <w:r>
        <w:rPr>
          <w:rFonts w:ascii="仿宋" w:hAnsi="仿宋" w:eastAsia="仿宋" w:cs="仿宋"/>
          <w:sz w:val="32"/>
          <w:szCs w:val="32"/>
        </w:rPr>
        <w:t>11）</w:t>
      </w:r>
      <w:r>
        <w:rPr>
          <w:rFonts w:hint="eastAsia" w:ascii="仿宋" w:hAnsi="仿宋" w:eastAsia="仿宋" w:cs="仿宋"/>
          <w:sz w:val="32"/>
          <w:szCs w:val="32"/>
        </w:rPr>
        <w:t>配合消杀人员定期对责任区域的蚁虫、鼠害进行消杀，确保无“四害”</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需提供专业无害灭鼠药（如：</w:t>
      </w:r>
      <w:r>
        <w:rPr>
          <w:rFonts w:hint="eastAsia" w:ascii="仿宋" w:hAnsi="仿宋" w:eastAsia="仿宋" w:cs="仿宋"/>
          <w:i w:val="0"/>
          <w:iCs w:val="0"/>
          <w:color w:val="auto"/>
          <w:kern w:val="0"/>
          <w:sz w:val="32"/>
          <w:szCs w:val="32"/>
          <w:u w:val="none"/>
          <w:lang w:val="en-US" w:eastAsia="zh-CN" w:bidi="ar"/>
        </w:rPr>
        <w:t>立克命0.038%饵剂、溴鼠灵毒饵等）；需提供专业无害蚁虫药（如：大灭、</w:t>
      </w:r>
      <w:r>
        <w:rPr>
          <w:rStyle w:val="36"/>
          <w:rFonts w:hint="eastAsia" w:ascii="仿宋" w:hAnsi="仿宋" w:eastAsia="仿宋" w:cs="仿宋"/>
          <w:color w:val="auto"/>
          <w:sz w:val="32"/>
          <w:szCs w:val="32"/>
          <w:lang w:val="en-US" w:eastAsia="zh-CN" w:bidi="ar"/>
        </w:rPr>
        <w:t>宝世</w:t>
      </w:r>
      <w:r>
        <w:rPr>
          <w:rStyle w:val="37"/>
          <w:rFonts w:hint="eastAsia" w:ascii="仿宋" w:hAnsi="仿宋" w:eastAsia="仿宋" w:cs="仿宋"/>
          <w:color w:val="auto"/>
          <w:sz w:val="32"/>
          <w:szCs w:val="32"/>
          <w:lang w:val="en-US" w:eastAsia="zh-CN" w:bidi="ar"/>
        </w:rPr>
        <w:t>10%</w:t>
      </w:r>
      <w:r>
        <w:rPr>
          <w:rStyle w:val="36"/>
          <w:rFonts w:hint="eastAsia" w:ascii="仿宋" w:hAnsi="仿宋" w:eastAsia="仿宋" w:cs="仿宋"/>
          <w:color w:val="auto"/>
          <w:sz w:val="32"/>
          <w:szCs w:val="32"/>
          <w:lang w:val="en-US" w:eastAsia="zh-CN" w:bidi="ar"/>
        </w:rPr>
        <w:t>乳油等）；消杀药量比例按小区面积分配；</w:t>
      </w:r>
      <w:r>
        <w:rPr>
          <w:rFonts w:hint="eastAsia" w:ascii="仿宋" w:hAnsi="仿宋" w:eastAsia="仿宋" w:cs="仿宋"/>
          <w:color w:val="auto"/>
          <w:sz w:val="32"/>
          <w:szCs w:val="32"/>
        </w:rPr>
        <w:t>放置点设立明显标识</w:t>
      </w:r>
      <w:r>
        <w:rPr>
          <w:rFonts w:hint="eastAsia" w:ascii="仿宋" w:hAnsi="仿宋" w:eastAsia="仿宋" w:cs="仿宋"/>
          <w:color w:val="auto"/>
          <w:sz w:val="32"/>
          <w:szCs w:val="32"/>
          <w:lang w:eastAsia="zh-CN"/>
        </w:rPr>
        <w:t>。</w:t>
      </w:r>
    </w:p>
    <w:p>
      <w:pPr>
        <w:pStyle w:val="31"/>
        <w:ind w:firstLine="640" w:firstLineChars="200"/>
        <w:rPr>
          <w:rFonts w:hint="eastAsia" w:ascii="仿宋" w:hAnsi="仿宋" w:eastAsia="仿宋" w:cs="仿宋"/>
          <w:color w:val="auto"/>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color w:val="auto"/>
          <w:sz w:val="32"/>
          <w:szCs w:val="32"/>
        </w:rPr>
        <w:t>每次使用完保洁工具、器具后应清洗干净，统一存放于指定地点，清理不同区域的工具</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分别放置，放置处设有标识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并及时补充或申领保洁工具、器具。</w:t>
      </w:r>
    </w:p>
    <w:p>
      <w:pPr>
        <w:pStyle w:val="31"/>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楼内发现可疑人员应及时向领班或主管汇报。</w:t>
      </w:r>
    </w:p>
    <w:p>
      <w:pPr>
        <w:pStyle w:val="31"/>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15）做好市、区等市容考评及其它重大检查评比（如文明城市检查等）庆典活动期间的市容保障任务。</w:t>
      </w:r>
    </w:p>
    <w:p>
      <w:pPr>
        <w:pStyle w:val="31"/>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16）保洁现场工作人员不得</w:t>
      </w:r>
      <w:r>
        <w:rPr>
          <w:rFonts w:hint="eastAsia" w:ascii="仿宋" w:hAnsi="仿宋" w:eastAsia="仿宋" w:cs="仿宋"/>
          <w:sz w:val="32"/>
          <w:szCs w:val="32"/>
        </w:rPr>
        <w:t>索取小费及财物，因此造成的投诉等其他负面影响由中标人负责，招标人有权视情节轻重做出相应处罚。</w:t>
      </w:r>
    </w:p>
    <w:p>
      <w:pPr>
        <w:pStyle w:val="31"/>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7）</w:t>
      </w:r>
      <w:r>
        <w:rPr>
          <w:rFonts w:hint="eastAsia" w:ascii="仿宋" w:hAnsi="仿宋" w:eastAsia="仿宋" w:cs="仿宋"/>
          <w:sz w:val="32"/>
          <w:szCs w:val="32"/>
        </w:rPr>
        <w:t>要注意机械使用安全，所用机械设备、插座板、引线等，作业前需事先须严格检查，谨防因漏电短路而引发火情。</w:t>
      </w:r>
    </w:p>
    <w:p>
      <w:pPr>
        <w:pStyle w:val="31"/>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8）中标人</w:t>
      </w:r>
      <w:r>
        <w:rPr>
          <w:rFonts w:hint="eastAsia" w:ascii="仿宋" w:hAnsi="仿宋" w:eastAsia="仿宋" w:cs="仿宋"/>
          <w:sz w:val="32"/>
          <w:szCs w:val="32"/>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sz w:val="32"/>
          <w:szCs w:val="32"/>
        </w:rPr>
      </w:pPr>
      <w:r>
        <w:rPr>
          <w:rFonts w:ascii="仿宋" w:hAnsi="仿宋" w:eastAsia="仿宋" w:cs="Arial"/>
          <w:b/>
          <w:kern w:val="0"/>
          <w:sz w:val="32"/>
          <w:szCs w:val="32"/>
        </w:rPr>
        <w:t>3.清洁管理</w:t>
      </w:r>
    </w:p>
    <w:p>
      <w:pPr>
        <w:spacing w:line="500" w:lineRule="exact"/>
        <w:ind w:firstLine="640" w:firstLineChars="200"/>
        <w:rPr>
          <w:rFonts w:hint="eastAsia" w:ascii="仿宋" w:hAnsi="仿宋" w:eastAsia="仿宋" w:cs="HRLMBQ+ËÎÌå"/>
          <w:sz w:val="32"/>
          <w:szCs w:val="32"/>
        </w:rPr>
      </w:pPr>
      <w:r>
        <w:rPr>
          <w:rFonts w:hint="eastAsia" w:ascii="仿宋" w:hAnsi="仿宋" w:eastAsia="仿宋" w:cs="仿宋"/>
          <w:sz w:val="32"/>
          <w:szCs w:val="32"/>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sz w:val="32"/>
          <w:szCs w:val="32"/>
        </w:rPr>
        <w:t>。</w:t>
      </w:r>
    </w:p>
    <w:p>
      <w:pPr>
        <w:spacing w:line="500" w:lineRule="exact"/>
        <w:ind w:firstLine="640" w:firstLineChars="200"/>
        <w:rPr>
          <w:rFonts w:hint="eastAsia" w:ascii="仿宋" w:hAnsi="仿宋" w:eastAsia="仿宋" w:cs="HRLMBQ+ËÎÌå"/>
          <w:sz w:val="32"/>
          <w:szCs w:val="32"/>
        </w:rPr>
      </w:pPr>
    </w:p>
    <w:p>
      <w:pPr>
        <w:spacing w:line="500" w:lineRule="exact"/>
        <w:ind w:firstLine="640" w:firstLineChars="200"/>
        <w:rPr>
          <w:rFonts w:hint="eastAsia" w:ascii="仿宋" w:hAnsi="仿宋" w:eastAsia="仿宋" w:cs="HRLMBQ+ËÎÌå"/>
          <w:sz w:val="32"/>
          <w:szCs w:val="32"/>
        </w:rPr>
      </w:pPr>
    </w:p>
    <w:p>
      <w:pPr>
        <w:autoSpaceDE w:val="0"/>
        <w:autoSpaceDN w:val="0"/>
        <w:adjustRightInd w:val="0"/>
        <w:spacing w:line="500" w:lineRule="exact"/>
        <w:ind w:firstLine="420"/>
        <w:jc w:val="left"/>
        <w:rPr>
          <w:rFonts w:ascii="仿宋" w:hAnsi="仿宋" w:eastAsia="仿宋"/>
          <w:b/>
          <w:bCs/>
          <w:sz w:val="32"/>
          <w:szCs w:val="32"/>
        </w:rPr>
      </w:pPr>
      <w:r>
        <w:rPr>
          <w:rFonts w:ascii="仿宋" w:hAnsi="仿宋" w:eastAsia="仿宋" w:cs="Arial"/>
          <w:b/>
          <w:kern w:val="0"/>
          <w:sz w:val="32"/>
          <w:szCs w:val="32"/>
        </w:rPr>
        <w:t>4</w:t>
      </w:r>
      <w:r>
        <w:rPr>
          <w:rFonts w:ascii="仿宋" w:hAnsi="仿宋" w:eastAsia="仿宋" w:cs="Arial"/>
          <w:kern w:val="0"/>
          <w:sz w:val="32"/>
          <w:szCs w:val="32"/>
        </w:rPr>
        <w:t>.</w:t>
      </w:r>
      <w:r>
        <w:rPr>
          <w:rFonts w:hint="eastAsia" w:ascii="仿宋" w:hAnsi="仿宋" w:eastAsia="仿宋" w:cs="Arial"/>
          <w:kern w:val="0"/>
          <w:sz w:val="32"/>
          <w:szCs w:val="32"/>
          <w:lang w:val="en-US" w:eastAsia="zh-CN"/>
        </w:rPr>
        <w:t>1</w:t>
      </w:r>
      <w:r>
        <w:rPr>
          <w:rFonts w:hint="eastAsia" w:ascii="仿宋" w:hAnsi="仿宋" w:eastAsia="仿宋"/>
          <w:b/>
          <w:bCs/>
          <w:sz w:val="32"/>
          <w:szCs w:val="32"/>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sz w:val="32"/>
                <w:szCs w:val="32"/>
              </w:rPr>
            </w:pPr>
            <w:r>
              <w:rPr>
                <w:rFonts w:hint="eastAsia" w:ascii="仿宋" w:hAnsi="仿宋" w:eastAsia="仿宋" w:cs="仿宋"/>
                <w:b/>
                <w:sz w:val="32"/>
                <w:szCs w:val="32"/>
              </w:rPr>
              <w:t>范围</w:t>
            </w:r>
          </w:p>
        </w:tc>
        <w:tc>
          <w:tcPr>
            <w:tcW w:w="3732" w:type="dxa"/>
            <w:vAlign w:val="center"/>
          </w:tcPr>
          <w:p>
            <w:pPr>
              <w:rPr>
                <w:rFonts w:ascii="仿宋" w:hAnsi="仿宋" w:eastAsia="仿宋" w:cs="仿宋"/>
                <w:b/>
                <w:sz w:val="32"/>
                <w:szCs w:val="32"/>
              </w:rPr>
            </w:pPr>
            <w:r>
              <w:rPr>
                <w:rFonts w:hint="eastAsia" w:ascii="仿宋" w:hAnsi="仿宋" w:eastAsia="仿宋" w:cs="仿宋"/>
                <w:b/>
                <w:sz w:val="32"/>
                <w:szCs w:val="32"/>
              </w:rPr>
              <w:t>作业内容</w:t>
            </w:r>
          </w:p>
        </w:tc>
        <w:tc>
          <w:tcPr>
            <w:tcW w:w="2065" w:type="dxa"/>
            <w:vAlign w:val="center"/>
          </w:tcPr>
          <w:p>
            <w:pPr>
              <w:jc w:val="center"/>
              <w:rPr>
                <w:rFonts w:ascii="仿宋" w:hAnsi="仿宋" w:eastAsia="仿宋" w:cs="仿宋"/>
                <w:b/>
                <w:sz w:val="32"/>
                <w:szCs w:val="32"/>
              </w:rPr>
            </w:pPr>
            <w:r>
              <w:rPr>
                <w:rFonts w:hint="eastAsia" w:ascii="仿宋" w:hAnsi="仿宋" w:eastAsia="仿宋" w:cs="仿宋"/>
                <w:b/>
                <w:sz w:val="32"/>
                <w:szCs w:val="32"/>
              </w:rPr>
              <w:t>服务标准</w:t>
            </w:r>
          </w:p>
        </w:tc>
        <w:tc>
          <w:tcPr>
            <w:tcW w:w="1346" w:type="dxa"/>
            <w:vAlign w:val="center"/>
          </w:tcPr>
          <w:p>
            <w:pPr>
              <w:jc w:val="center"/>
              <w:rPr>
                <w:rFonts w:ascii="仿宋" w:hAnsi="仿宋" w:eastAsia="仿宋" w:cs="仿宋"/>
                <w:b/>
                <w:sz w:val="32"/>
                <w:szCs w:val="32"/>
              </w:rPr>
            </w:pPr>
            <w:r>
              <w:rPr>
                <w:rFonts w:hint="eastAsia" w:ascii="仿宋" w:hAnsi="仿宋" w:eastAsia="仿宋" w:cs="仿宋"/>
                <w:b/>
                <w:sz w:val="32"/>
                <w:szCs w:val="32"/>
              </w:rPr>
              <w:t>清洁方式</w:t>
            </w:r>
          </w:p>
        </w:tc>
        <w:tc>
          <w:tcPr>
            <w:tcW w:w="1594" w:type="dxa"/>
            <w:vAlign w:val="center"/>
          </w:tcPr>
          <w:p>
            <w:pPr>
              <w:jc w:val="center"/>
              <w:rPr>
                <w:rFonts w:ascii="仿宋" w:hAnsi="仿宋" w:eastAsia="仿宋" w:cs="仿宋"/>
                <w:b/>
                <w:sz w:val="32"/>
                <w:szCs w:val="32"/>
              </w:rPr>
            </w:pPr>
            <w:r>
              <w:rPr>
                <w:rFonts w:hint="eastAsia" w:ascii="仿宋" w:hAnsi="仿宋" w:eastAsia="仿宋" w:cs="仿宋"/>
                <w:b/>
                <w:sz w:val="32"/>
                <w:szCs w:val="32"/>
              </w:rPr>
              <w:t>服务频次</w:t>
            </w:r>
          </w:p>
        </w:tc>
      </w:tr>
      <w:tr>
        <w:tblPrEx>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大堂/门厅</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1、清扫公共区域纸屑、烟蒂、杂物等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无垃圾、水迹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巡视保洁</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无灰尘、水迹、污迹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3、抹净大门（2M以下）及把手</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4、抹净大门（2M以上）及把手</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5、标识标牌清抹</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6、3M以下的玻璃、墙面的保洁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7、3M以上的玻璃、墙面的保洁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8、天花板除尘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干净、无蜘蛛丝、无印迹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9、踢脚线、墙角擦拭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10、公共区域内总台、休息区桌椅</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11、公共区域内绿化、陈设品擦拭除尘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无灰尘、印迹，盆内无垃圾落叶</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12、防滑提示牌的摆放</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干净、无破损</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13、无主垃圾回收</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每日不少于1次，清运时间以实际工作需求来定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14、垃圾桶桶内垃圾分类，桶身清理，并抹净表面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15、楼栋标识保养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基础保养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楼层公共区域/电梯厅</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干净、无水迹、污迹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打扫、清洗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2、楼栋门牌清洁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抛光打磨</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墙面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4、踢脚线、墙角、天花板、灯具、窗户（台）、栏杆除尘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5、电梯按钮清洁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无灰尘、指纹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6、垃圾桶桶内垃圾分类，桶身清理，并抹净表面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公共卫生间</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1、收集垃圾并分类，清洗垃圾桶</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无垃圾落地、污迹、异味，垃圾按要求分类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收集、分类、擦拭、清洗</w:t>
            </w:r>
          </w:p>
        </w:tc>
        <w:tc>
          <w:tcPr>
            <w:tcW w:w="159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每日彻底清洁1次，每天巡视、保洁1次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2、卫生间保洁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干净，无垃圾、污迹、异味，无堆放杂物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Merge w:val="continue"/>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电梯轿厢</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1、电梯轿厢内外清洁擦拭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清洁擦拭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2、电梯轿厢及楼层轿厢面板不锈钢保养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消防楼梯</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1、扶手、闭门器除尘</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2、楼梯地面、墙面及梯阶清扫、擦拭除尘及拣拾垃圾</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3、消防门及各类标识牌</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4、窗户（台）、天花板、灯具、栏杆的除尘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干净、无灰尘、无蜘蛛网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yellow"/>
              </w:rPr>
            </w:pPr>
            <w:r>
              <w:rPr>
                <w:rFonts w:hint="eastAsia" w:ascii="仿宋" w:hAnsi="仿宋" w:eastAsia="仿宋" w:cs="仿宋"/>
                <w:sz w:val="28"/>
                <w:szCs w:val="28"/>
              </w:rPr>
              <w:t>屋面</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1、地面清扫</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干净、无垃圾、无堆放杂物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2、地面清洗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3、标识牌擦拭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4、排水沟清洁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外围</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1、责任区域地面、水景等的保洁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清扫、拾捡</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2、清理草坪花圃散落废纸、烟蒂、杂物、落叶等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拾捡</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3、外围责任区域地面的冲洗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4、排水沟、雨水井、窨井盖等清洁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5、擦拭室外责任区内各种标识标牌、广告牌、宣传栏等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6、室外灯具擦拭除尘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7、架空层、信报箱、快递柜等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8、果皮箱、分类垃圾桶、垃圾中转站垃圾分类及垃圾桶清洗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带盖垃圾桶密闭，无垃圾落地，垃圾无混装，垃圾桶无异味、无蚊虫、无污迹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9、分类垃圾桶及垃圾中转站消杀</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无异味、无蚊虫</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天井</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内、外天井清洁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无垃圾、无积土</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非机动车停放点</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停放点保洁、设施除尘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每日巡视保洁，设施除尘每周1次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地下车库</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1、地面的清扫</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2、地面的冲洗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3、下水沟定期清洁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干净、无泥沙</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4、天花板、照明设备及标识标牌清抹除尘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5、消防设施、器材除尘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6、安全作业</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穿戴反光背心</w:t>
            </w:r>
          </w:p>
        </w:tc>
        <w:tc>
          <w:tcPr>
            <w:tcW w:w="1346" w:type="dxa"/>
            <w:vAlign w:val="center"/>
          </w:tcPr>
          <w:p>
            <w:pPr>
              <w:jc w:val="center"/>
              <w:rPr>
                <w:rFonts w:ascii="仿宋" w:hAnsi="仿宋" w:eastAsia="仿宋" w:cs="仿宋"/>
                <w:sz w:val="28"/>
                <w:szCs w:val="28"/>
              </w:rPr>
            </w:pP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公共区域各类管网、消防及应急设施</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1、消防管道</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2、给排水管道</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3、送、排风管道</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 xml:space="preserve">4、送、排风口， </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5、其他管道</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6、消防设施、器材等擦拭除尘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无锈、无灰尘、无杂物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7、应急灯、消防疏散指示灯、楼层指示灯除尘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无积尘、无污渍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管理用房</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1、地面、桌面等清洁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2、门窗的擦拭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3、室内绿植</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w:t>
            </w:r>
          </w:p>
          <w:p>
            <w:pPr>
              <w:jc w:val="center"/>
              <w:rPr>
                <w:rFonts w:ascii="仿宋" w:hAnsi="仿宋" w:eastAsia="仿宋" w:cs="仿宋"/>
                <w:sz w:val="28"/>
                <w:szCs w:val="28"/>
              </w:rPr>
            </w:pPr>
            <w:r>
              <w:rPr>
                <w:rFonts w:hint="eastAsia" w:ascii="仿宋" w:hAnsi="仿宋" w:eastAsia="仿宋" w:cs="仿宋"/>
                <w:sz w:val="28"/>
                <w:szCs w:val="28"/>
              </w:rPr>
              <w:t>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四害消杀</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1、窨井、明暗沟、房前屋后、楼层、地下室、消防楼梯等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有效，不使用违禁药品，作业时按要求穿戴防护服、护目镜、口罩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w:t>
            </w:r>
            <w:r>
              <w:rPr>
                <w:rFonts w:hint="eastAsia" w:ascii="仿宋" w:hAnsi="仿宋" w:eastAsia="仿宋" w:cs="仿宋"/>
                <w:sz w:val="28"/>
                <w:szCs w:val="28"/>
                <w:lang w:val="en-US" w:eastAsia="zh-CN"/>
              </w:rPr>
              <w:t>4</w:t>
            </w:r>
            <w:r>
              <w:rPr>
                <w:rFonts w:hint="eastAsia" w:ascii="仿宋" w:hAnsi="仿宋" w:eastAsia="仿宋" w:cs="仿宋"/>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2、消杀药品包装（容器）、四害废弃物（如老鼠、蟑螂、剩余药品等）处置</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按要求放置于有害垃圾桶</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放置</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保洁工具</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保洁工具摆放、清洗，保洁设备存放、保养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根据服务处要求定点、有序摆放或存放，工具、设备表面干净，无异味、明显污迹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垃圾清运</w:t>
            </w:r>
          </w:p>
        </w:tc>
        <w:tc>
          <w:tcPr>
            <w:tcW w:w="3732" w:type="dxa"/>
            <w:vMerge w:val="restart"/>
            <w:vAlign w:val="center"/>
          </w:tcPr>
          <w:p>
            <w:pPr>
              <w:rPr>
                <w:rFonts w:ascii="仿宋" w:hAnsi="仿宋" w:eastAsia="仿宋" w:cs="仿宋"/>
                <w:sz w:val="28"/>
                <w:szCs w:val="28"/>
              </w:rPr>
            </w:pPr>
            <w:r>
              <w:rPr>
                <w:rFonts w:hint="eastAsia" w:ascii="仿宋" w:hAnsi="仿宋" w:eastAsia="仿宋" w:cs="仿宋"/>
                <w:sz w:val="28"/>
                <w:szCs w:val="28"/>
              </w:rPr>
              <w:t>1、清运</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每日清运不少于1次，清运时间根据实际需求来定，垃圾日产日清</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清运</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Merge w:val="continue"/>
            <w:vAlign w:val="center"/>
          </w:tcPr>
          <w:p>
            <w:pPr>
              <w:rPr>
                <w:rFonts w:ascii="仿宋" w:hAnsi="仿宋" w:eastAsia="仿宋" w:cs="仿宋"/>
                <w:sz w:val="28"/>
                <w:szCs w:val="28"/>
              </w:rPr>
            </w:pP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 xml:space="preserve">无满桶、漏桶，垃圾不落地、不混装、不混运，桶身无破损 </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分类、清运</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Merge w:val="continue"/>
            <w:vAlign w:val="center"/>
          </w:tcPr>
          <w:p>
            <w:pPr>
              <w:rPr>
                <w:rFonts w:ascii="仿宋" w:hAnsi="仿宋" w:eastAsia="仿宋" w:cs="仿宋"/>
                <w:sz w:val="28"/>
                <w:szCs w:val="28"/>
              </w:rPr>
            </w:pP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清运后，垃圾容器归位至指定位置、有序摆放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2、定点运送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垃圾运送至项目所属清洁楼或市政指定地点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运送</w:t>
            </w:r>
          </w:p>
        </w:tc>
        <w:tc>
          <w:tcPr>
            <w:tcW w:w="159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其他</w:t>
            </w:r>
          </w:p>
        </w:tc>
        <w:tc>
          <w:tcPr>
            <w:tcW w:w="8737"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rPr>
              <w:t>根据项目实际情况增加</w:t>
            </w:r>
          </w:p>
        </w:tc>
      </w:tr>
    </w:tbl>
    <w:p>
      <w:pPr>
        <w:rPr>
          <w:rFonts w:ascii="仿宋" w:hAnsi="仿宋" w:eastAsia="仿宋" w:cs="仿宋"/>
          <w:b/>
          <w:bCs/>
          <w:sz w:val="32"/>
          <w:szCs w:val="32"/>
        </w:rPr>
      </w:pPr>
    </w:p>
    <w:p>
      <w:pPr>
        <w:rPr>
          <w:rFonts w:ascii="仿宋" w:hAnsi="仿宋" w:eastAsia="仿宋" w:cs="仿宋"/>
          <w:b/>
          <w:bCs/>
          <w:sz w:val="32"/>
          <w:szCs w:val="32"/>
        </w:rPr>
      </w:pPr>
      <w:r>
        <w:rPr>
          <w:rFonts w:ascii="仿宋" w:hAnsi="仿宋" w:eastAsia="仿宋" w:cs="仿宋"/>
          <w:b/>
          <w:bCs/>
          <w:sz w:val="32"/>
          <w:szCs w:val="32"/>
        </w:rPr>
        <w:t>4.2</w:t>
      </w:r>
      <w:r>
        <w:rPr>
          <w:rFonts w:hint="eastAsia" w:ascii="仿宋" w:hAnsi="仿宋" w:eastAsia="仿宋" w:cs="仿宋"/>
          <w:b/>
          <w:bCs/>
          <w:sz w:val="32"/>
          <w:szCs w:val="32"/>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90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作业大项</w:t>
            </w:r>
          </w:p>
        </w:tc>
        <w:tc>
          <w:tcPr>
            <w:tcW w:w="2063"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作业小项</w:t>
            </w:r>
          </w:p>
        </w:tc>
        <w:tc>
          <w:tcPr>
            <w:tcW w:w="461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服务标准</w:t>
            </w:r>
          </w:p>
        </w:tc>
        <w:tc>
          <w:tcPr>
            <w:tcW w:w="79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w:t>
            </w:r>
          </w:p>
        </w:tc>
        <w:tc>
          <w:tcPr>
            <w:tcW w:w="900"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室内</w:t>
            </w: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大堂玻璃门</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把手无灰尘、印迹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玻璃、门框、窗框无手印和灰尘，保持光亮、干净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地面瓷砖</w:t>
            </w:r>
          </w:p>
          <w:p>
            <w:pPr>
              <w:rPr>
                <w:rFonts w:ascii="仿宋" w:hAnsi="仿宋" w:eastAsia="仿宋" w:cs="仿宋"/>
                <w:sz w:val="28"/>
                <w:szCs w:val="28"/>
              </w:rPr>
            </w:pPr>
            <w:r>
              <w:rPr>
                <w:rFonts w:hint="eastAsia" w:ascii="仿宋" w:hAnsi="仿宋" w:eastAsia="仿宋" w:cs="仿宋"/>
                <w:sz w:val="28"/>
                <w:szCs w:val="28"/>
              </w:rPr>
              <w:t>（日常清洁）</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清洁无污迹</w:t>
            </w:r>
          </w:p>
        </w:tc>
        <w:tc>
          <w:tcPr>
            <w:tcW w:w="796" w:type="dxa"/>
            <w:vMerge w:val="restart"/>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清洁无果皮杂物等</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石材清洁无污迹、无污染</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墙面瓷砖</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表面光亮、无污渍、无划痕、无水渍</w:t>
            </w:r>
          </w:p>
        </w:tc>
        <w:tc>
          <w:tcPr>
            <w:tcW w:w="796" w:type="dxa"/>
            <w:vMerge w:val="restart"/>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各楼层、各区域石材亮度均匀统一，无较大光亮度偏差</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垂直电梯</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轿箱地面无垃圾无污渍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电梯门、四壁不锈钢、按键光洁明亮、无污渍、无手印</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10</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电梯门槽无垃圾杂物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地面地毯干净整洁、无泥沙、无污渍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12</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灯饰排风口无明显积尘、污渍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13</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坐椅</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无灰尘、无污迹、无垃圾</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扶手无灰尘、光亮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15</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垃圾无混装，积存量不超过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20</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墙面</w:t>
            </w:r>
          </w:p>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墙面、地脚线无污渍、光亮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各种开关线板无污渍、无灰尘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22</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ascii="仿宋" w:hAnsi="仿宋" w:eastAsia="仿宋" w:cs="仿宋"/>
                <w:sz w:val="28"/>
                <w:szCs w:val="28"/>
              </w:rPr>
              <w:t>天花板</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无蜘蛛网、无污渍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23</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服务台</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服务平台外立面无灰尘、无污迹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24</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顶部灯具</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25</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天花板无污渍、无灰尘、无蜘蛛网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消防通道（含防火门）</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28</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天花无灰尘、无蜘蛛网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29</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消火栓箱</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30</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空调风口</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空调风口无污渍、无灰尘、无蜘蛛网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强弱电、水管井外立面</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设施设备、管道无灰尘、无污渍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植物花盘、花箱</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无破损、变形</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盆内无垃圾</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35</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家具</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干净、整洁、无尘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办公区</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地面无尘无纸屑、无污渍保持光洁明亮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墙面无尘渍、无污渍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门无手印、无灰尘、无污渍</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窗台、窗框无污渍、无尘渍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电脑、电话等办公设备无污渍、无手印、光洁如新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办公家具无尘、无纸屑、无污渍、沙发光亮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2</w:t>
            </w:r>
          </w:p>
        </w:tc>
        <w:tc>
          <w:tcPr>
            <w:tcW w:w="900"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外围部分</w:t>
            </w: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责任区域地面</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小品坐椅</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休闲桌椅无油迹、无污迹、无灰尘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44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建筑小品无污迹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景观、水景</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绿化带内无垃圾</w:t>
            </w:r>
          </w:p>
        </w:tc>
        <w:tc>
          <w:tcPr>
            <w:tcW w:w="796" w:type="dxa"/>
            <w:vAlign w:val="center"/>
          </w:tcPr>
          <w:p>
            <w:pPr>
              <w:rPr>
                <w:rFonts w:ascii="仿宋" w:hAnsi="仿宋" w:eastAsia="仿宋" w:cs="仿宋"/>
                <w:sz w:val="28"/>
                <w:szCs w:val="28"/>
              </w:rPr>
            </w:pPr>
            <w:r>
              <w:rPr>
                <w:rFonts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喷泉水质清澈、池内无垃圾和沉淀物，无异味。</w:t>
            </w:r>
          </w:p>
        </w:tc>
        <w:tc>
          <w:tcPr>
            <w:tcW w:w="796" w:type="dxa"/>
            <w:vAlign w:val="center"/>
          </w:tcPr>
          <w:p>
            <w:pPr>
              <w:rPr>
                <w:rFonts w:ascii="仿宋" w:hAnsi="仿宋" w:eastAsia="仿宋" w:cs="仿宋"/>
                <w:sz w:val="28"/>
                <w:szCs w:val="28"/>
              </w:rPr>
            </w:pPr>
            <w:r>
              <w:rPr>
                <w:rFonts w:ascii="仿宋" w:hAnsi="仿宋" w:eastAsia="仿宋" w:cs="仿宋"/>
                <w:sz w:val="28"/>
                <w:szCs w:val="28"/>
              </w:rPr>
              <w:t>如有</w:t>
            </w:r>
          </w:p>
        </w:tc>
      </w:tr>
      <w:tr>
        <w:tblPrEx>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排水沟、雨水井、窨井盖</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无垃圾、积水，沟渠畅通</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垃圾桶、果皮箱</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垃圾房</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垃圾房周围无异味、杂物、污渍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无隔夜垃圾，清洁到位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架空层、信报箱、快递柜等</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无灰尘、无污迹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室外责任区内各种标识标牌、广告牌、宣传栏等</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室外灯具</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路灯、射灯无污迹、清洁透亮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出入口雨棚</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雨棚无垃圾、无积尘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玻璃</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玻璃无灰尘、无污渍，保持洁净透亮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屋面、集水沟、下水井</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无垃圾、无杂物、雨水口通畅</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1</w:t>
            </w:r>
          </w:p>
        </w:tc>
        <w:tc>
          <w:tcPr>
            <w:tcW w:w="900"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地下部分</w:t>
            </w: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车场地面</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地面无油迹、无污渍、无垃圾杂物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墙面、柱面、标识牌无积尘、污渍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灯具无积尘、无蜘蛛网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交通设施、用具</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减速带、倒车镜、防撞角无积尘、无污渍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消防通道（含防火门）</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铁花无灰尘、无蜘蛛网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消火栓箱</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消防管道无灰尘、无蜘蛛网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灭火器、消防报警器无灰尘、无污渍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排水沟</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无杂物、无积水，保持畅通</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防火卷帘</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无积尘、污渍、蜘蛛网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高空管线</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各类管道无积尘、污渍、蜘蛛网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9</w:t>
            </w:r>
          </w:p>
        </w:tc>
        <w:tc>
          <w:tcPr>
            <w:tcW w:w="900"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公共卫生间</w:t>
            </w: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蹲位</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蹲位保持无渍、无垢、无异味、并保持水流畅通无阻，瓷器明洁如新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小便池</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小便池保持无渍、无垢、无异味、并保持水流畅通无阻，瓷器明洁如新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隔板</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隔板无污渍、痰渍、保持洁净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门、窗户、玻璃</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门、窗户、玻璃无手印、无污渍、洁净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洗手台</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洗手台面清洁、无水迹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洁具、五金龙头</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洁具、五金龙头无污迹、光亮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平面镜</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平面镜无污渍、无水渍、无手印、保持镜面明净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污水池</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污水池无积水、无杂物、垃圾、洁净</w:t>
            </w:r>
          </w:p>
        </w:tc>
        <w:tc>
          <w:tcPr>
            <w:tcW w:w="796" w:type="dxa"/>
            <w:vAlign w:val="center"/>
          </w:tcPr>
          <w:p>
            <w:pPr>
              <w:rPr>
                <w:rFonts w:ascii="仿宋" w:hAnsi="仿宋" w:eastAsia="仿宋" w:cs="仿宋"/>
                <w:sz w:val="28"/>
                <w:szCs w:val="28"/>
              </w:rPr>
            </w:pPr>
          </w:p>
        </w:tc>
      </w:tr>
    </w:tbl>
    <w:p>
      <w:pPr>
        <w:spacing w:line="500" w:lineRule="exact"/>
        <w:ind w:firstLine="643" w:firstLineChars="200"/>
        <w:rPr>
          <w:rFonts w:ascii="仿宋" w:hAnsi="仿宋" w:eastAsia="仿宋"/>
          <w:b/>
          <w:sz w:val="32"/>
          <w:szCs w:val="32"/>
        </w:rPr>
      </w:pPr>
      <w:bookmarkStart w:id="196" w:name="_Toc29484"/>
      <w:r>
        <w:rPr>
          <w:rFonts w:hint="eastAsia" w:ascii="仿宋" w:hAnsi="仿宋" w:eastAsia="仿宋"/>
          <w:b/>
          <w:sz w:val="32"/>
          <w:szCs w:val="32"/>
        </w:rPr>
        <w:t>三、服务期限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一年，暂定2025年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日至</w:t>
      </w:r>
      <w:r>
        <w:rPr>
          <w:rFonts w:hint="eastAsia" w:ascii="仿宋" w:hAnsi="仿宋" w:eastAsia="仿宋"/>
          <w:sz w:val="32"/>
          <w:szCs w:val="32"/>
          <w:lang w:val="en-US" w:eastAsia="zh-CN"/>
        </w:rPr>
        <w:t>2026</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r>
        <w:rPr>
          <w:rFonts w:hint="eastAsia" w:ascii="仿宋" w:hAnsi="仿宋" w:eastAsia="仿宋"/>
          <w:sz w:val="32"/>
          <w:szCs w:val="32"/>
          <w:lang w:eastAsia="zh-CN"/>
        </w:rPr>
        <w:t>（</w:t>
      </w:r>
      <w:r>
        <w:rPr>
          <w:rFonts w:hint="eastAsia" w:ascii="仿宋" w:hAnsi="仿宋" w:eastAsia="仿宋"/>
          <w:sz w:val="32"/>
          <w:szCs w:val="32"/>
          <w:lang w:val="en-US" w:eastAsia="zh-CN"/>
        </w:rPr>
        <w:t>具体</w:t>
      </w:r>
      <w:r>
        <w:rPr>
          <w:rFonts w:hint="eastAsia" w:ascii="仿宋" w:hAnsi="仿宋" w:eastAsia="仿宋"/>
          <w:sz w:val="32"/>
          <w:szCs w:val="32"/>
        </w:rPr>
        <w:t>以合同签订日期为准</w:t>
      </w:r>
      <w:r>
        <w:rPr>
          <w:rFonts w:hint="eastAsia" w:ascii="仿宋" w:hAnsi="仿宋" w:eastAsia="仿宋"/>
          <w:sz w:val="32"/>
          <w:szCs w:val="32"/>
          <w:lang w:eastAsia="zh-CN"/>
        </w:rPr>
        <w:t>）。</w:t>
      </w:r>
      <w:r>
        <w:rPr>
          <w:rFonts w:hint="eastAsia" w:ascii="仿宋" w:hAnsi="仿宋" w:eastAsia="仿宋"/>
          <w:sz w:val="32"/>
          <w:szCs w:val="32"/>
        </w:rPr>
        <w:t>在本合同期内，如业主单位未向甲方采购本服务，本合同自动终止；实际进场时间以甲方书面通知为准。</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四、保洁费用结算</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保洁费用按月根据招标人实际需求及到岗人数据实结算。中标单位按时向甲方提合法有效的增值税专用票/普票，甲方在收到乙方发票并进行国税业务系统认证（限增值税专用发票）后进行付款。</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五、本项目不组织集中答疑，若有疑问或需前往踏勘，请各供应商与傅先生联系，联系方式：13950007359</w:t>
      </w: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pPr>
    </w:p>
    <w:p>
      <w:pPr>
        <w:spacing w:line="500" w:lineRule="exact"/>
        <w:rPr>
          <w:rFonts w:hint="default" w:ascii="仿宋" w:hAnsi="仿宋" w:eastAsia="仿宋"/>
          <w:sz w:val="32"/>
          <w:szCs w:val="32"/>
          <w:lang w:val="en-US" w:eastAsia="zh-CN"/>
        </w:rPr>
        <w:sectPr>
          <w:headerReference r:id="rId3" w:type="default"/>
          <w:footerReference r:id="rId4" w:type="default"/>
          <w:pgSz w:w="11907" w:h="16860"/>
          <w:pgMar w:top="1418" w:right="1418" w:bottom="1418" w:left="1418" w:header="857" w:footer="999" w:gutter="0"/>
          <w:cols w:space="720" w:num="1"/>
          <w:docGrid w:linePitch="286" w:charSpace="0"/>
        </w:sectPr>
      </w:pPr>
    </w:p>
    <w:p>
      <w:pPr>
        <w:pStyle w:val="3"/>
        <w:keepNext w:val="0"/>
        <w:keepLines w:val="0"/>
        <w:spacing w:before="0" w:after="0" w:line="500" w:lineRule="exact"/>
        <w:jc w:val="center"/>
        <w:rPr>
          <w:rFonts w:ascii="仿宋" w:hAnsi="仿宋" w:eastAsia="仿宋"/>
          <w:sz w:val="32"/>
        </w:rPr>
      </w:pPr>
      <w:bookmarkStart w:id="197" w:name="_Toc29634"/>
      <w:bookmarkStart w:id="198" w:name="_Toc23120"/>
      <w:r>
        <w:rPr>
          <w:rFonts w:hint="eastAsia" w:ascii="仿宋" w:hAnsi="仿宋" w:eastAsia="仿宋"/>
          <w:sz w:val="32"/>
        </w:rPr>
        <w:t>第二节 商务技术响应要求</w:t>
      </w:r>
      <w:bookmarkEnd w:id="196"/>
      <w:bookmarkEnd w:id="197"/>
      <w:bookmarkEnd w:id="198"/>
    </w:p>
    <w:p>
      <w:pPr>
        <w:spacing w:line="500" w:lineRule="exact"/>
        <w:rPr>
          <w:rFonts w:ascii="仿宋" w:hAnsi="仿宋" w:eastAsia="仿宋"/>
          <w:b/>
          <w:sz w:val="32"/>
          <w:szCs w:val="32"/>
        </w:rPr>
      </w:pPr>
      <w:r>
        <w:rPr>
          <w:rFonts w:hint="eastAsia" w:ascii="仿宋" w:hAnsi="仿宋" w:eastAsia="仿宋"/>
          <w:b/>
          <w:sz w:val="32"/>
          <w:szCs w:val="32"/>
        </w:rPr>
        <w:t>一、商务要求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*1、投标人应具备独立的法人资格，并提供法人营业执照（副本）复印件(加盖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*3、投标人需提供自2021年1月1日以来（以合同签订时间为准）服务厦门区域不少于3（含）家的物业小区、写字楼等日常保洁的经营业绩经验的有效证明文件（需提供合同或验收报告的复印件，原件备查）。</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4、投标人须提交《安全生产管理协议书》并加盖公章（详见附件）。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5、严格执行服务承诺。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6、中标人应严格依据投标文件所做承诺履行职责，如有违约，招标人有权根据协议、合同采取措施追究违约方的违约责任。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7、中标人应当按照合同约定履行义务，不得将本项目（转包）给他人，一经发现，招标人有权立即终止合同，并追究中标人的违约责任和要求赔偿。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sz w:val="32"/>
        </w:rPr>
      </w:pPr>
      <w:bookmarkStart w:id="199" w:name="_Toc2848"/>
      <w:bookmarkStart w:id="200" w:name="_Toc468718876"/>
      <w:bookmarkStart w:id="201" w:name="_Toc19615"/>
      <w:bookmarkStart w:id="202" w:name="_Toc6641"/>
      <w:r>
        <w:rPr>
          <w:rFonts w:hint="eastAsia" w:ascii="仿宋" w:hAnsi="仿宋" w:eastAsia="仿宋"/>
          <w:sz w:val="32"/>
        </w:rPr>
        <w:t>第三节 报价要求</w:t>
      </w:r>
      <w:bookmarkEnd w:id="199"/>
      <w:bookmarkEnd w:id="200"/>
      <w:bookmarkEnd w:id="201"/>
      <w:bookmarkEnd w:id="202"/>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203" w:name="_Toc468718878"/>
      <w:bookmarkStart w:id="204"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、中标人在提供服务的过程中，若出现安全事故，其责任及相应的赔偿均由中标人承担，招标人不承担所有责任及义务。</w:t>
      </w:r>
    </w:p>
    <w:bookmarkEnd w:id="8"/>
    <w:bookmarkEnd w:id="203"/>
    <w:bookmarkEnd w:id="204"/>
    <w:p>
      <w:pPr>
        <w:spacing w:line="480" w:lineRule="exact"/>
        <w:ind w:firstLine="640" w:firstLineChars="200"/>
        <w:rPr>
          <w:rFonts w:ascii="仿宋" w:hAnsi="仿宋" w:eastAsia="仿宋"/>
          <w:sz w:val="32"/>
          <w:szCs w:val="32"/>
        </w:rPr>
      </w:pPr>
      <w:bookmarkStart w:id="205" w:name="_Toc25453"/>
      <w:r>
        <w:rPr>
          <w:rFonts w:hint="eastAsia" w:ascii="仿宋" w:hAnsi="仿宋" w:eastAsia="仿宋"/>
          <w:sz w:val="32"/>
          <w:szCs w:val="32"/>
        </w:rPr>
        <w:t>6、履约保证金：中标人须向招标人缴交5万元履约保证金，履约保证金在双方合同终止、交接清楚、质保期结束和债权债务等关系理顺后30日历天内无息返还。</w:t>
      </w: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2"/>
        <w:keepNext w:val="0"/>
        <w:keepLines w:val="0"/>
        <w:spacing w:before="0" w:after="0" w:line="500" w:lineRule="exact"/>
        <w:jc w:val="center"/>
        <w:rPr>
          <w:rFonts w:ascii="仿宋" w:hAnsi="仿宋" w:eastAsia="仿宋"/>
        </w:rPr>
      </w:pPr>
      <w:bookmarkStart w:id="206" w:name="_Toc358"/>
      <w:bookmarkStart w:id="207" w:name="_Toc9360"/>
      <w:r>
        <w:rPr>
          <w:rFonts w:hint="eastAsia" w:ascii="仿宋" w:hAnsi="仿宋" w:eastAsia="仿宋"/>
        </w:rPr>
        <w:t>第四章  投标文件格式</w:t>
      </w:r>
      <w:bookmarkEnd w:id="205"/>
      <w:bookmarkEnd w:id="206"/>
      <w:bookmarkEnd w:id="207"/>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6"/>
        <w:spacing w:line="360" w:lineRule="auto"/>
        <w:jc w:val="left"/>
        <w:rPr>
          <w:rFonts w:ascii="仿宋" w:hAnsi="仿宋" w:eastAsia="仿宋"/>
          <w:b/>
          <w:sz w:val="24"/>
        </w:rPr>
      </w:pPr>
    </w:p>
    <w:p>
      <w:pPr>
        <w:pStyle w:val="26"/>
        <w:spacing w:line="360" w:lineRule="auto"/>
        <w:jc w:val="left"/>
        <w:rPr>
          <w:rFonts w:ascii="仿宋" w:hAnsi="仿宋" w:eastAsia="仿宋"/>
          <w:b/>
          <w:sz w:val="24"/>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jc w:val="both"/>
        <w:rPr>
          <w:rFonts w:ascii="仿宋" w:hAnsi="仿宋" w:eastAsia="仿宋"/>
          <w:b/>
          <w:bCs/>
          <w:sz w:val="32"/>
          <w:lang w:eastAsia="zh-CN"/>
        </w:rPr>
      </w:pPr>
    </w:p>
    <w:p>
      <w:pPr>
        <w:pStyle w:val="5"/>
        <w:snapToGrid w:val="0"/>
        <w:spacing w:line="500" w:lineRule="exact"/>
        <w:ind w:left="0" w:firstLine="3855" w:firstLineChars="1200"/>
        <w:jc w:val="both"/>
        <w:rPr>
          <w:rFonts w:ascii="仿宋" w:hAnsi="仿宋" w:eastAsia="仿宋"/>
          <w:b/>
          <w:bCs/>
          <w:sz w:val="32"/>
          <w:szCs w:val="32"/>
          <w:lang w:eastAsia="zh-CN"/>
        </w:rPr>
      </w:pPr>
      <w:r>
        <w:rPr>
          <w:rFonts w:hint="eastAsia" w:ascii="仿宋" w:hAnsi="仿宋" w:eastAsia="仿宋"/>
          <w:b/>
          <w:bCs/>
          <w:sz w:val="32"/>
          <w:szCs w:val="32"/>
          <w:lang w:eastAsia="zh-CN"/>
        </w:rPr>
        <w:t>目    录</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投标人业绩证明</w:t>
      </w:r>
    </w:p>
    <w:p>
      <w:pPr>
        <w:spacing w:line="500" w:lineRule="exact"/>
        <w:rPr>
          <w:rFonts w:ascii="仿宋" w:hAnsi="仿宋" w:eastAsia="仿宋"/>
          <w:sz w:val="32"/>
          <w:szCs w:val="32"/>
        </w:rPr>
      </w:pPr>
      <w:r>
        <w:rPr>
          <w:rFonts w:hint="eastAsia" w:ascii="仿宋" w:hAnsi="仿宋" w:eastAsia="仿宋"/>
          <w:sz w:val="32"/>
          <w:szCs w:val="32"/>
        </w:rPr>
        <w:t>4. 法人代表授权书</w:t>
      </w:r>
    </w:p>
    <w:p>
      <w:pPr>
        <w:spacing w:line="500" w:lineRule="exact"/>
        <w:rPr>
          <w:rFonts w:ascii="仿宋" w:hAnsi="仿宋" w:eastAsia="仿宋"/>
          <w:sz w:val="32"/>
          <w:szCs w:val="32"/>
        </w:rPr>
      </w:pPr>
      <w:r>
        <w:rPr>
          <w:rFonts w:hint="eastAsia" w:ascii="仿宋" w:hAnsi="仿宋" w:eastAsia="仿宋"/>
          <w:sz w:val="32"/>
          <w:szCs w:val="32"/>
        </w:rPr>
        <w:t>5. 法人营业执照</w:t>
      </w:r>
    </w:p>
    <w:p>
      <w:pPr>
        <w:spacing w:line="500" w:lineRule="exact"/>
        <w:rPr>
          <w:rFonts w:ascii="仿宋" w:hAnsi="仿宋" w:eastAsia="仿宋"/>
          <w:sz w:val="32"/>
          <w:szCs w:val="32"/>
        </w:rPr>
      </w:pPr>
      <w:r>
        <w:rPr>
          <w:rFonts w:hint="eastAsia" w:ascii="仿宋" w:hAnsi="仿宋" w:eastAsia="仿宋"/>
          <w:sz w:val="32"/>
          <w:szCs w:val="32"/>
        </w:rPr>
        <w:t>6. 廉洁诚信承诺书</w:t>
      </w:r>
    </w:p>
    <w:p>
      <w:pPr>
        <w:spacing w:line="500" w:lineRule="exact"/>
        <w:rPr>
          <w:rFonts w:ascii="仿宋" w:hAnsi="仿宋" w:eastAsia="仿宋" w:cs="仿宋"/>
          <w:sz w:val="32"/>
          <w:szCs w:val="32"/>
        </w:rPr>
      </w:pPr>
      <w:r>
        <w:rPr>
          <w:rFonts w:hint="eastAsia" w:ascii="仿宋" w:hAnsi="仿宋" w:eastAsia="仿宋"/>
          <w:sz w:val="32"/>
          <w:szCs w:val="32"/>
        </w:rPr>
        <w:t>7. 带“</w:t>
      </w:r>
      <w:r>
        <w:rPr>
          <w:rFonts w:hint="eastAsia" w:ascii="仿宋" w:hAnsi="仿宋" w:eastAsia="仿宋" w:cs="仿宋"/>
          <w:sz w:val="32"/>
          <w:szCs w:val="32"/>
        </w:rPr>
        <w:t>★”号条款逐条响应情况表</w:t>
      </w:r>
    </w:p>
    <w:p>
      <w:pPr>
        <w:spacing w:line="500" w:lineRule="exact"/>
        <w:rPr>
          <w:rFonts w:ascii="仿宋" w:hAnsi="仿宋" w:eastAsia="仿宋"/>
          <w:sz w:val="32"/>
          <w:szCs w:val="32"/>
        </w:rPr>
      </w:pPr>
      <w:r>
        <w:rPr>
          <w:rFonts w:hint="eastAsia" w:ascii="仿宋" w:hAnsi="仿宋" w:eastAsia="仿宋"/>
          <w:sz w:val="32"/>
          <w:szCs w:val="32"/>
        </w:rPr>
        <w:t>8. 投标人提交的其它资料</w:t>
      </w:r>
    </w:p>
    <w:p>
      <w:pPr>
        <w:spacing w:line="500" w:lineRule="exact"/>
        <w:rPr>
          <w:rFonts w:ascii="仿宋" w:hAnsi="仿宋" w:eastAsia="仿宋"/>
          <w:sz w:val="32"/>
          <w:szCs w:val="32"/>
        </w:rPr>
      </w:pPr>
      <w:r>
        <w:rPr>
          <w:rFonts w:hint="eastAsia" w:ascii="仿宋" w:hAnsi="仿宋" w:eastAsia="仿宋"/>
          <w:sz w:val="32"/>
          <w:szCs w:val="32"/>
        </w:rPr>
        <w:t>9. 投标人密封条</w:t>
      </w:r>
    </w:p>
    <w:p>
      <w:pPr>
        <w:spacing w:line="500" w:lineRule="exact"/>
        <w:rPr>
          <w:rFonts w:ascii="仿宋" w:hAnsi="仿宋" w:eastAsia="仿宋"/>
          <w:sz w:val="32"/>
          <w:szCs w:val="32"/>
        </w:rPr>
      </w:pPr>
      <w:r>
        <w:rPr>
          <w:rFonts w:hint="eastAsia" w:ascii="仿宋" w:hAnsi="仿宋" w:eastAsia="仿宋"/>
          <w:sz w:val="32"/>
          <w:szCs w:val="32"/>
        </w:rPr>
        <w:t>10. 保洁服务合同</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208"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208"/>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正式授权并代表投标人（投标人名称、地址）提交下述文件正本一份、副本一份、</w:t>
      </w:r>
      <w:r>
        <w:rPr>
          <w:rFonts w:hint="eastAsia" w:ascii="仿宋" w:hAnsi="仿宋" w:eastAsia="仿宋" w:cs="仿宋"/>
          <w:kern w:val="0"/>
          <w:sz w:val="32"/>
          <w:szCs w:val="32"/>
        </w:rPr>
        <w:t>电子版一份（U盘介质）</w:t>
      </w:r>
      <w:r>
        <w:rPr>
          <w:rFonts w:hint="eastAsia" w:ascii="仿宋" w:hAnsi="仿宋" w:eastAsia="仿宋"/>
          <w:sz w:val="32"/>
          <w:szCs w:val="32"/>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保洁服务方案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(8)以转账方式提供的金额为20000人民币元的投标保证金。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7"/>
        <w:tabs>
          <w:tab w:val="left" w:pos="3996"/>
          <w:tab w:val="left" w:pos="8437"/>
        </w:tabs>
        <w:spacing w:line="500" w:lineRule="exact"/>
        <w:ind w:left="36"/>
        <w:rPr>
          <w:rFonts w:ascii="仿宋" w:hAnsi="仿宋" w:eastAsia="仿宋"/>
          <w:color w:val="auto"/>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7"/>
        <w:tabs>
          <w:tab w:val="left" w:pos="3996"/>
          <w:tab w:val="left" w:pos="8437"/>
        </w:tabs>
        <w:spacing w:line="500" w:lineRule="exact"/>
        <w:ind w:left="36"/>
        <w:rPr>
          <w:rFonts w:ascii="仿宋" w:hAnsi="仿宋" w:eastAsia="仿宋"/>
          <w:color w:val="auto"/>
          <w:sz w:val="32"/>
          <w:szCs w:val="32"/>
        </w:rPr>
      </w:pPr>
      <w:r>
        <w:rPr>
          <w:rFonts w:ascii="仿宋" w:hAnsi="仿宋" w:eastAsia="仿宋"/>
          <w:color w:val="auto"/>
          <w:sz w:val="32"/>
          <w:szCs w:val="32"/>
        </w:rPr>
        <w:t>货币单位：</w:t>
      </w:r>
    </w:p>
    <w:p>
      <w:pPr>
        <w:pStyle w:val="7"/>
        <w:tabs>
          <w:tab w:val="left" w:pos="3996"/>
          <w:tab w:val="left" w:pos="8437"/>
        </w:tabs>
        <w:spacing w:line="500" w:lineRule="exact"/>
        <w:ind w:left="36"/>
        <w:rPr>
          <w:rFonts w:ascii="仿宋" w:hAnsi="仿宋" w:eastAsia="仿宋"/>
          <w:color w:val="auto"/>
          <w:sz w:val="32"/>
          <w:szCs w:val="32"/>
        </w:rPr>
      </w:pPr>
    </w:p>
    <w:tbl>
      <w:tblPr>
        <w:tblStyle w:val="17"/>
        <w:tblW w:w="5088" w:type="pct"/>
        <w:tblInd w:w="0" w:type="dxa"/>
        <w:tblLayout w:type="autofit"/>
        <w:tblCellMar>
          <w:top w:w="0" w:type="dxa"/>
          <w:left w:w="0" w:type="dxa"/>
          <w:bottom w:w="0" w:type="dxa"/>
          <w:right w:w="0" w:type="dxa"/>
        </w:tblCellMar>
      </w:tblPr>
      <w:tblGrid>
        <w:gridCol w:w="1734"/>
        <w:gridCol w:w="671"/>
        <w:gridCol w:w="836"/>
        <w:gridCol w:w="1039"/>
        <w:gridCol w:w="1679"/>
        <w:gridCol w:w="3282"/>
      </w:tblGrid>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数量</w:t>
            </w:r>
          </w:p>
        </w:tc>
        <w:tc>
          <w:tcPr>
            <w:tcW w:w="45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sz w:val="28"/>
                <w:szCs w:val="28"/>
                <w:lang w:eastAsia="zh-CN"/>
              </w:rPr>
            </w:pPr>
            <w:r>
              <w:rPr>
                <w:rFonts w:hint="eastAsia" w:ascii="仿宋" w:hAnsi="仿宋" w:eastAsia="仿宋" w:cs="宋体"/>
                <w:b/>
                <w:bCs/>
                <w:sz w:val="28"/>
                <w:szCs w:val="28"/>
                <w:lang w:eastAsia="zh-CN"/>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rPr>
            </w:pPr>
            <w:r>
              <w:rPr>
                <w:rFonts w:hint="eastAsia" w:ascii="仿宋" w:hAnsi="仿宋" w:eastAsia="仿宋" w:cs="宋体"/>
                <w:b/>
                <w:bCs/>
                <w:sz w:val="28"/>
                <w:szCs w:val="28"/>
                <w:lang w:eastAsia="zh-CN"/>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sz w:val="28"/>
                <w:szCs w:val="28"/>
              </w:rPr>
            </w:pPr>
            <w:r>
              <w:rPr>
                <w:rFonts w:ascii="仿宋" w:hAnsi="仿宋" w:eastAsia="仿宋" w:cs="宋体"/>
                <w:b/>
                <w:bCs/>
                <w:sz w:val="28"/>
                <w:szCs w:val="28"/>
              </w:rPr>
              <w:t>投标保证金</w:t>
            </w:r>
          </w:p>
        </w:tc>
        <w:tc>
          <w:tcPr>
            <w:tcW w:w="1775"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备注</w:t>
            </w: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28"/>
                <w:szCs w:val="28"/>
              </w:rPr>
            </w:pPr>
            <w:r>
              <w:rPr>
                <w:rFonts w:hint="eastAsia" w:ascii="仿宋" w:hAnsi="仿宋" w:eastAsia="仿宋" w:cs="仿宋"/>
                <w:sz w:val="28"/>
                <w:szCs w:val="28"/>
              </w:rPr>
              <w:t>保洁主管</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cs="仿宋"/>
                <w:kern w:val="0"/>
                <w:sz w:val="28"/>
                <w:szCs w:val="28"/>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hint="eastAsia" w:ascii="仿宋" w:hAnsi="仿宋" w:eastAsia="仿宋" w:cs="仿宋"/>
                <w:kern w:val="0"/>
                <w:sz w:val="28"/>
                <w:szCs w:val="28"/>
              </w:rPr>
              <w:t>需由甲方面试</w:t>
            </w:r>
          </w:p>
        </w:tc>
      </w:tr>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rPr>
            </w:pPr>
            <w:r>
              <w:rPr>
                <w:rFonts w:hint="eastAsia" w:ascii="仿宋" w:hAnsi="仿宋" w:eastAsia="仿宋" w:cs="仿宋"/>
                <w:kern w:val="0"/>
                <w:sz w:val="28"/>
                <w:szCs w:val="28"/>
              </w:rPr>
              <w:t>楼层及商业街保洁员</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4</w:t>
            </w: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p>
        </w:tc>
      </w:tr>
      <w:tr>
        <w:tblPrEx>
          <w:tblCellMar>
            <w:top w:w="0" w:type="dxa"/>
            <w:left w:w="0" w:type="dxa"/>
            <w:bottom w:w="0" w:type="dxa"/>
            <w:right w:w="0" w:type="dxa"/>
          </w:tblCellMar>
        </w:tblPrEx>
        <w:trPr>
          <w:trHeight w:val="1191" w:hRule="exact"/>
        </w:trPr>
        <w:tc>
          <w:tcPr>
            <w:tcW w:w="9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rPr>
            </w:pPr>
            <w:r>
              <w:rPr>
                <w:rFonts w:hint="eastAsia" w:ascii="仿宋" w:hAnsi="仿宋" w:eastAsia="仿宋" w:cs="仿宋"/>
                <w:kern w:val="0"/>
                <w:sz w:val="28"/>
                <w:szCs w:val="28"/>
              </w:rPr>
              <w:t>公区路面、外围及物业用房办公室</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p>
        </w:tc>
      </w:tr>
      <w:tr>
        <w:tblPrEx>
          <w:tblCellMar>
            <w:top w:w="0" w:type="dxa"/>
            <w:left w:w="0" w:type="dxa"/>
            <w:bottom w:w="0" w:type="dxa"/>
            <w:right w:w="0" w:type="dxa"/>
          </w:tblCellMar>
        </w:tblPrEx>
        <w:trPr>
          <w:trHeight w:val="119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地下室保洁员</w:t>
            </w:r>
          </w:p>
          <w:p>
            <w:pPr>
              <w:widowControl/>
              <w:jc w:val="left"/>
              <w:textAlignment w:val="center"/>
              <w:rPr>
                <w:rFonts w:ascii="仿宋" w:hAnsi="仿宋" w:eastAsia="仿宋" w:cs="仿宋"/>
                <w:sz w:val="28"/>
                <w:szCs w:val="28"/>
              </w:rPr>
            </w:pPr>
            <w:r>
              <w:rPr>
                <w:rFonts w:hint="eastAsia" w:ascii="仿宋" w:hAnsi="仿宋" w:eastAsia="仿宋" w:cs="仿宋"/>
                <w:sz w:val="28"/>
                <w:szCs w:val="28"/>
              </w:rPr>
              <w:t>（机动车驾驶员）</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3</w:t>
            </w: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能熟练驾驶洒水车、垃圾清运车等大中型专项作业车辆</w:t>
            </w:r>
            <w:r>
              <w:rPr>
                <w:rFonts w:hint="eastAsia" w:ascii="仿宋" w:hAnsi="仿宋" w:eastAsia="仿宋" w:cs="仿宋"/>
                <w:sz w:val="28"/>
                <w:szCs w:val="28"/>
              </w:rPr>
              <w:t>（机器由甲方提供）</w:t>
            </w: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夜间值班</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元/人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晚班人员12:00-20:00</w:t>
            </w:r>
          </w:p>
        </w:tc>
      </w:tr>
      <w:tr>
        <w:tblPrEx>
          <w:tblCellMar>
            <w:top w:w="0" w:type="dxa"/>
            <w:left w:w="0" w:type="dxa"/>
            <w:bottom w:w="0" w:type="dxa"/>
            <w:right w:w="0" w:type="dxa"/>
          </w:tblCellMar>
        </w:tblPrEx>
        <w:trPr>
          <w:trHeight w:val="3094" w:hRule="exact"/>
        </w:trPr>
        <w:tc>
          <w:tcPr>
            <w:tcW w:w="9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 w:hAnsi="仿宋" w:eastAsia="仿宋"/>
                <w:sz w:val="28"/>
                <w:szCs w:val="28"/>
                <w:lang w:val="en-US" w:eastAsia="zh-CN"/>
              </w:rPr>
            </w:pPr>
            <w:r>
              <w:rPr>
                <w:rFonts w:hint="eastAsia" w:ascii="仿宋" w:hAnsi="仿宋" w:eastAsia="仿宋" w:cs="仿宋"/>
                <w:sz w:val="28"/>
                <w:szCs w:val="28"/>
              </w:rPr>
              <w:t>垃圾分类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夜间值班</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sz w:val="28"/>
                <w:szCs w:val="28"/>
              </w:rPr>
            </w:pPr>
            <w:r>
              <w:rPr>
                <w:rFonts w:hint="eastAsia" w:ascii="仿宋" w:hAnsi="仿宋" w:eastAsia="仿宋" w:cs="仿宋"/>
                <w:kern w:val="0"/>
                <w:sz w:val="28"/>
                <w:szCs w:val="28"/>
              </w:rPr>
              <w:t>小区垃圾分类及配合街道居委会做好分类工作，每日下午及晚上回收并分拣不少于两次（根据业主入住量适当调整频次）根据业主实际入住情况调整</w:t>
            </w:r>
            <w:r>
              <w:rPr>
                <w:rFonts w:hint="eastAsia" w:ascii="仿宋" w:hAnsi="仿宋" w:eastAsia="仿宋" w:cs="仿宋"/>
                <w:color w:val="auto"/>
                <w:kern w:val="0"/>
                <w:sz w:val="28"/>
                <w:szCs w:val="28"/>
                <w:lang w:val="en-US" w:eastAsia="zh-CN"/>
              </w:rPr>
              <w:t>（垃圾分类时间根据环卫需要配合时间待定）</w:t>
            </w: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 w:hAnsi="仿宋" w:eastAsia="仿宋" w:cs="宋体"/>
                <w:kern w:val="0"/>
                <w:sz w:val="28"/>
                <w:szCs w:val="28"/>
                <w:lang w:val="en-US" w:eastAsia="zh-CN"/>
              </w:rPr>
            </w:pPr>
            <w:r>
              <w:rPr>
                <w:rFonts w:hint="eastAsia" w:ascii="仿宋" w:hAnsi="仿宋" w:eastAsia="仿宋" w:cs="仿宋"/>
                <w:kern w:val="0"/>
                <w:sz w:val="28"/>
                <w:szCs w:val="28"/>
                <w:lang w:val="en-US" w:eastAsia="zh-CN"/>
              </w:rPr>
              <w:t>垃圾清运</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sz w:val="28"/>
                <w:szCs w:val="28"/>
              </w:rPr>
            </w:pPr>
            <w:r>
              <w:rPr>
                <w:rFonts w:hint="eastAsia" w:ascii="仿宋" w:hAnsi="仿宋" w:eastAsia="仿宋" w:cs="仿宋"/>
                <w:sz w:val="28"/>
                <w:szCs w:val="28"/>
                <w:lang w:val="en-US" w:eastAsia="zh-CN"/>
              </w:rPr>
              <w:t>包含垃圾转运费</w:t>
            </w:r>
          </w:p>
        </w:tc>
      </w:tr>
      <w:tr>
        <w:tblPrEx>
          <w:tblCellMar>
            <w:top w:w="0" w:type="dxa"/>
            <w:left w:w="0" w:type="dxa"/>
            <w:bottom w:w="0" w:type="dxa"/>
            <w:right w:w="0" w:type="dxa"/>
          </w:tblCellMar>
        </w:tblPrEx>
        <w:trPr>
          <w:trHeight w:val="1405"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消杀</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rPr>
            </w:pPr>
            <w:r>
              <w:rPr>
                <w:rFonts w:hint="eastAsia" w:ascii="仿宋" w:hAnsi="仿宋" w:eastAsia="仿宋"/>
                <w:color w:val="auto"/>
                <w:sz w:val="28"/>
                <w:szCs w:val="28"/>
              </w:rPr>
              <w:t>每</w:t>
            </w:r>
            <w:r>
              <w:rPr>
                <w:rFonts w:hint="eastAsia" w:ascii="仿宋" w:hAnsi="仿宋" w:eastAsia="仿宋"/>
                <w:color w:val="auto"/>
                <w:sz w:val="28"/>
                <w:szCs w:val="28"/>
                <w:lang w:val="en-US" w:eastAsia="zh-CN"/>
              </w:rPr>
              <w:t>周</w:t>
            </w:r>
            <w:r>
              <w:rPr>
                <w:rFonts w:hint="eastAsia" w:ascii="仿宋" w:hAnsi="仿宋" w:eastAsia="仿宋"/>
                <w:color w:val="auto"/>
                <w:sz w:val="28"/>
                <w:szCs w:val="28"/>
              </w:rPr>
              <w:t>至少进行</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次消杀和检查，并根据消杀效果及业主需求增加消杀和检</w:t>
            </w:r>
            <w:r>
              <w:rPr>
                <w:rFonts w:hint="eastAsia" w:ascii="仿宋" w:hAnsi="仿宋" w:eastAsia="仿宋"/>
                <w:color w:val="auto"/>
                <w:sz w:val="28"/>
                <w:szCs w:val="28"/>
                <w:lang w:val="en-US" w:eastAsia="zh-CN"/>
              </w:rPr>
              <w:t>查的</w:t>
            </w:r>
            <w:r>
              <w:rPr>
                <w:rFonts w:hint="eastAsia" w:ascii="仿宋" w:hAnsi="仿宋" w:eastAsia="仿宋"/>
                <w:color w:val="auto"/>
                <w:sz w:val="28"/>
                <w:szCs w:val="28"/>
              </w:rPr>
              <w:t>次数</w:t>
            </w: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r>
              <w:rPr>
                <w:rFonts w:hint="eastAsia" w:ascii="仿宋" w:hAnsi="仿宋" w:eastAsia="仿宋" w:cs="仿宋"/>
                <w:kern w:val="0"/>
                <w:sz w:val="28"/>
                <w:szCs w:val="28"/>
              </w:rPr>
              <w:t>机动轮休</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s="仿宋"/>
                <w:kern w:val="0"/>
                <w:sz w:val="28"/>
                <w:szCs w:val="28"/>
              </w:rPr>
            </w:pPr>
          </w:p>
        </w:tc>
      </w:tr>
      <w:tr>
        <w:tblPrEx>
          <w:tblCellMar>
            <w:top w:w="0" w:type="dxa"/>
            <w:left w:w="0" w:type="dxa"/>
            <w:bottom w:w="0" w:type="dxa"/>
            <w:right w:w="0" w:type="dxa"/>
          </w:tblCellMar>
        </w:tblPrEx>
        <w:trPr>
          <w:trHeight w:val="965"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s="仿宋"/>
                <w:kern w:val="0"/>
                <w:sz w:val="28"/>
                <w:szCs w:val="28"/>
              </w:rPr>
            </w:pPr>
          </w:p>
        </w:tc>
      </w:tr>
      <w:tr>
        <w:tblPrEx>
          <w:tblCellMar>
            <w:top w:w="0" w:type="dxa"/>
            <w:left w:w="0" w:type="dxa"/>
            <w:bottom w:w="0" w:type="dxa"/>
            <w:right w:w="0" w:type="dxa"/>
          </w:tblCellMar>
        </w:tblPrEx>
        <w:trPr>
          <w:trHeight w:val="102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9"/>
        <w:tabs>
          <w:tab w:val="left" w:pos="709"/>
        </w:tabs>
        <w:spacing w:line="400" w:lineRule="exact"/>
        <w:jc w:val="center"/>
        <w:rPr>
          <w:rFonts w:ascii="仿宋" w:hAnsi="仿宋" w:eastAsia="仿宋" w:cs="仿宋"/>
          <w:sz w:val="28"/>
          <w:szCs w:val="28"/>
        </w:rPr>
      </w:pPr>
      <w:r>
        <w:rPr>
          <w:rFonts w:hint="eastAsia" w:ascii="仿宋" w:hAnsi="仿宋" w:eastAsia="仿宋" w:cs="仿宋"/>
          <w:sz w:val="28"/>
          <w:szCs w:val="28"/>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8"/>
                <w:szCs w:val="28"/>
              </w:rPr>
            </w:pPr>
            <w:r>
              <w:rPr>
                <w:rFonts w:hint="eastAsia" w:ascii="仿宋" w:hAnsi="仿宋" w:eastAsia="仿宋" w:cs="仿宋"/>
                <w:b/>
                <w:kern w:val="0"/>
                <w:sz w:val="28"/>
                <w:szCs w:val="28"/>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8"/>
                <w:szCs w:val="28"/>
              </w:rPr>
            </w:pPr>
            <w:r>
              <w:rPr>
                <w:rFonts w:hint="eastAsia" w:ascii="仿宋" w:hAnsi="仿宋" w:eastAsia="仿宋" w:cs="仿宋"/>
                <w:b/>
                <w:kern w:val="0"/>
                <w:sz w:val="28"/>
                <w:szCs w:val="28"/>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手推式洗地机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高压水枪</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平板手推车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垃圾清运专用电动三轮车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保洁工具车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吸尘器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lang w:val="en-US" w:eastAsia="zh-CN"/>
              </w:rPr>
              <w:t>地吹</w:t>
            </w:r>
            <w:r>
              <w:rPr>
                <w:rFonts w:hint="eastAsia" w:ascii="仿宋" w:hAnsi="仿宋" w:eastAsia="仿宋" w:cs="仿宋"/>
                <w:kern w:val="0"/>
                <w:sz w:val="28"/>
                <w:szCs w:val="28"/>
              </w:rPr>
              <w:t>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吸水器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bl>
    <w:p>
      <w:pPr>
        <w:widowControl/>
        <w:textAlignment w:val="center"/>
        <w:rPr>
          <w:rFonts w:ascii="仿宋" w:hAnsi="仿宋" w:eastAsia="仿宋" w:cs="仿宋"/>
          <w:kern w:val="0"/>
          <w:sz w:val="28"/>
          <w:szCs w:val="28"/>
        </w:rPr>
      </w:pPr>
      <w:r>
        <w:rPr>
          <w:rFonts w:hint="eastAsia" w:ascii="仿宋" w:hAnsi="仿宋" w:eastAsia="仿宋" w:cs="仿宋"/>
          <w:kern w:val="0"/>
          <w:sz w:val="28"/>
          <w:szCs w:val="28"/>
        </w:rPr>
        <w:t>说明：根据实际补充</w:t>
      </w:r>
    </w:p>
    <w:p>
      <w:pPr>
        <w:pStyle w:val="7"/>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备注：包括但不限于上述种类物品,易耗品以现场实际用量为准，不得出现缺货断货情况，影响日常清洁。详细报价清单应另纸详列。</w:t>
      </w:r>
    </w:p>
    <w:p>
      <w:pPr>
        <w:pStyle w:val="7"/>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209" w:name="_bookmark30"/>
      <w:bookmarkEnd w:id="209"/>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92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1928"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176" w:type="dxa"/>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保洁服务面积</w:t>
            </w:r>
          </w:p>
        </w:tc>
        <w:tc>
          <w:tcPr>
            <w:tcW w:w="996" w:type="dxa"/>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作业人数</w:t>
            </w:r>
          </w:p>
        </w:tc>
        <w:tc>
          <w:tcPr>
            <w:tcW w:w="1440"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日常保洁服务期限</w:t>
            </w:r>
          </w:p>
        </w:tc>
        <w:tc>
          <w:tcPr>
            <w:tcW w:w="121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bl>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r>
        <w:rPr>
          <w:rFonts w:hint="eastAsia" w:ascii="仿宋" w:hAnsi="仿宋" w:eastAsia="仿宋"/>
          <w:bCs/>
          <w:sz w:val="28"/>
          <w:szCs w:val="28"/>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ascii="仿宋" w:hAnsi="仿宋" w:eastAsia="仿宋"/>
          <w:bCs/>
          <w:sz w:val="28"/>
          <w:szCs w:val="28"/>
        </w:rPr>
        <w:br w:type="page"/>
      </w:r>
    </w:p>
    <w:p>
      <w:pPr>
        <w:spacing w:line="500" w:lineRule="exact"/>
        <w:rPr>
          <w:rFonts w:ascii="仿宋" w:hAnsi="仿宋" w:eastAsia="仿宋"/>
          <w:b/>
          <w:bCs/>
          <w:sz w:val="32"/>
          <w:szCs w:val="32"/>
        </w:rPr>
      </w:pPr>
      <w:r>
        <w:rPr>
          <w:rFonts w:hint="eastAsia" w:ascii="仿宋" w:hAnsi="仿宋" w:eastAsia="仿宋"/>
          <w:b/>
          <w:bCs/>
          <w:sz w:val="32"/>
          <w:szCs w:val="32"/>
        </w:rPr>
        <w:t xml:space="preserve">格式4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r>
        <w:rPr>
          <w:rFonts w:hint="eastAsia" w:ascii="仿宋" w:hAnsi="仿宋" w:eastAsia="仿宋"/>
          <w:b/>
          <w:bCs/>
          <w:sz w:val="32"/>
          <w:szCs w:val="32"/>
        </w:rPr>
        <w:t>格式7</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格式8  </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送   呈</w:t>
            </w:r>
          </w:p>
        </w:tc>
        <w:tc>
          <w:tcPr>
            <w:tcW w:w="7230" w:type="dxa"/>
            <w:gridSpan w:val="4"/>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项目名称</w:t>
            </w:r>
          </w:p>
        </w:tc>
        <w:tc>
          <w:tcPr>
            <w:tcW w:w="3544" w:type="dxa"/>
            <w:gridSpan w:val="2"/>
            <w:vAlign w:val="center"/>
          </w:tcPr>
          <w:p>
            <w:pPr>
              <w:spacing w:line="500" w:lineRule="exact"/>
              <w:rPr>
                <w:rFonts w:ascii="仿宋" w:hAnsi="仿宋" w:eastAsia="仿宋" w:cs="仿宋"/>
                <w:bCs/>
                <w:sz w:val="30"/>
                <w:szCs w:val="30"/>
                <w:lang w:val="zh-CN"/>
              </w:rPr>
            </w:pPr>
            <w:r>
              <w:rPr>
                <w:rFonts w:hint="eastAsia" w:ascii="仿宋" w:hAnsi="仿宋" w:eastAsia="仿宋" w:cs="仿宋"/>
                <w:bCs/>
                <w:sz w:val="30"/>
                <w:szCs w:val="30"/>
                <w:lang w:val="zh-CN"/>
              </w:rPr>
              <w:t>*******项目</w:t>
            </w:r>
          </w:p>
        </w:tc>
        <w:tc>
          <w:tcPr>
            <w:tcW w:w="1486"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招标编号</w:t>
            </w:r>
          </w:p>
        </w:tc>
        <w:tc>
          <w:tcPr>
            <w:tcW w:w="2200"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截标日期</w:t>
            </w:r>
          </w:p>
        </w:tc>
        <w:tc>
          <w:tcPr>
            <w:tcW w:w="7230" w:type="dxa"/>
            <w:gridSpan w:val="4"/>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报价单位名称（加盖密封章或公章）</w:t>
            </w:r>
          </w:p>
        </w:tc>
        <w:tc>
          <w:tcPr>
            <w:tcW w:w="5925" w:type="dxa"/>
            <w:gridSpan w:val="3"/>
            <w:vAlign w:val="center"/>
          </w:tcPr>
          <w:p>
            <w:pPr>
              <w:spacing w:line="500" w:lineRule="exact"/>
              <w:rPr>
                <w:rFonts w:ascii="仿宋" w:hAnsi="仿宋" w:eastAsia="仿宋" w:cs="Arial"/>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0" w:leftChars="0" w:firstLine="0" w:firstLineChars="0"/>
        <w:rPr>
          <w:rFonts w:ascii="仿宋" w:hAnsi="仿宋" w:eastAsia="仿宋"/>
          <w:b/>
          <w:sz w:val="32"/>
          <w:szCs w:val="32"/>
          <w:u w:val="single"/>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格式10  </w:t>
      </w: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pacing w:val="88"/>
          <w:sz w:val="28"/>
          <w:szCs w:val="28"/>
        </w:rPr>
      </w:pPr>
      <w:bookmarkStart w:id="210" w:name="_Hlk139548043"/>
      <w:bookmarkStart w:id="211" w:name="_Toc19152"/>
      <w:r>
        <w:rPr>
          <w:rFonts w:hint="eastAsia" w:ascii="仿宋" w:hAnsi="仿宋" w:eastAsia="仿宋" w:cs="仿宋"/>
          <w:b/>
          <w:sz w:val="28"/>
          <w:szCs w:val="28"/>
        </w:rPr>
        <w:t>保洁服务外包合同</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合同编号：</w:t>
      </w:r>
    </w:p>
    <w:p>
      <w:pPr>
        <w:spacing w:line="360" w:lineRule="auto"/>
        <w:rPr>
          <w:rFonts w:hint="eastAsia" w:ascii="仿宋" w:hAnsi="仿宋" w:eastAsia="仿宋" w:cs="仿宋"/>
          <w:sz w:val="28"/>
          <w:szCs w:val="28"/>
        </w:rPr>
      </w:pPr>
      <w:r>
        <w:rPr>
          <w:rFonts w:hint="eastAsia" w:ascii="仿宋" w:hAnsi="仿宋" w:eastAsia="仿宋" w:cs="仿宋"/>
          <w:sz w:val="28"/>
          <w:szCs w:val="28"/>
        </w:rPr>
        <w:t>甲方：</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w:t>
      </w:r>
    </w:p>
    <w:p>
      <w:pPr>
        <w:tabs>
          <w:tab w:val="left" w:pos="3450"/>
        </w:tabs>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住所地：</w:t>
      </w:r>
    </w:p>
    <w:p>
      <w:pPr>
        <w:tabs>
          <w:tab w:val="left" w:pos="3450"/>
        </w:tabs>
        <w:spacing w:line="360" w:lineRule="auto"/>
        <w:rPr>
          <w:rFonts w:hint="eastAsia" w:ascii="仿宋" w:hAnsi="仿宋" w:eastAsia="仿宋" w:cs="仿宋"/>
          <w:sz w:val="28"/>
          <w:szCs w:val="28"/>
          <w:lang w:eastAsia="zh-CN"/>
        </w:rPr>
      </w:pPr>
      <w:r>
        <w:rPr>
          <w:rFonts w:hint="eastAsia" w:ascii="仿宋" w:hAnsi="仿宋" w:eastAsia="仿宋" w:cs="仿宋"/>
          <w:sz w:val="28"/>
          <w:szCs w:val="28"/>
        </w:rPr>
        <w:t>乙方</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住所地：</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根据《中华人民共和国民法典》及其他相关法律、法规的规定，遵循平等、自愿、公平和诚实信用的原则，就甲方管理的</w:t>
      </w:r>
      <w:r>
        <w:rPr>
          <w:rFonts w:hint="eastAsia" w:ascii="仿宋" w:hAnsi="仿宋" w:eastAsia="仿宋" w:cs="仿宋"/>
          <w:sz w:val="28"/>
          <w:szCs w:val="28"/>
          <w:u w:val="single"/>
          <w:lang w:val="en-US" w:eastAsia="zh-CN"/>
        </w:rPr>
        <w:t>泥窟石安商房</w:t>
      </w:r>
      <w:r>
        <w:rPr>
          <w:rFonts w:hint="eastAsia" w:ascii="仿宋" w:hAnsi="仿宋" w:eastAsia="仿宋" w:cs="仿宋"/>
          <w:sz w:val="28"/>
          <w:szCs w:val="28"/>
        </w:rPr>
        <w:t>项目（以下简称“本项目”）保洁服务外包给乙方事宜，甲乙双方经友好协商，订立如下合同，以资共同遵守。</w:t>
      </w:r>
    </w:p>
    <w:p>
      <w:pPr>
        <w:spacing w:line="360" w:lineRule="auto"/>
        <w:ind w:firstLine="3306" w:firstLineChars="1176"/>
        <w:rPr>
          <w:rFonts w:hint="eastAsia" w:ascii="仿宋" w:hAnsi="仿宋" w:eastAsia="仿宋" w:cs="仿宋"/>
          <w:b/>
          <w:bCs/>
          <w:sz w:val="28"/>
          <w:szCs w:val="28"/>
        </w:rPr>
      </w:pPr>
      <w:r>
        <w:rPr>
          <w:rFonts w:hint="eastAsia" w:ascii="仿宋" w:hAnsi="仿宋" w:eastAsia="仿宋" w:cs="仿宋"/>
          <w:b/>
          <w:bCs/>
          <w:sz w:val="28"/>
          <w:szCs w:val="28"/>
        </w:rPr>
        <w:t>第一章　保洁服务内容及费用</w:t>
      </w:r>
    </w:p>
    <w:p>
      <w:pPr>
        <w:tabs>
          <w:tab w:val="left" w:pos="3600"/>
        </w:tabs>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第一条 保洁服务范围与服务内容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1、甲方现委托乙方为本项目的日常保洁服务外包方，而乙方亦同意接受甲方委托，为本项目提供日常保洁服务。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公共区域的日常保洁清扫，包括但不限于本项目红线图内所有公共部位和道路、共用设施设备、楼梯通道、屋顶、公共露台、雨棚、大堂门厅、电梯（含前厅公告栏、电梯轿厢等）、各楼层电梯厅（含消防箱内外、管道井等共用设施设备）、户外公共设施（含建筑小品、儿童游乐设施、户外健身器材、水系、宣传栏、排水沟、渠、池等）、各类管理用房、非机动车停放点、地下车库(含管网、照明灯具、排水沟等公共设施)、公共区域各类管网、消防及应急设施、商业店面公共通道、道路、花坛和附属设施设备等，架空层、公共卫生间及室外的绿化带(含绿篱和树枝上的垃圾清理)等及物业管理用房定期清扫、地面及门窗户灰尘的擦拭等，按照《厦门经济特区生活垃圾分类管理办法》的有关规定做好垃圾分类并按上述规定要求将保洁服务范围内所产生的垃圾清运</w:t>
      </w:r>
      <w:r>
        <w:rPr>
          <w:rFonts w:hint="eastAsia" w:ascii="仿宋" w:hAnsi="仿宋" w:eastAsia="仿宋" w:cs="仿宋"/>
          <w:color w:val="000000"/>
          <w:sz w:val="28"/>
          <w:szCs w:val="28"/>
        </w:rPr>
        <w:t>至项目所属清洁楼或市政指定地点</w:t>
      </w:r>
      <w:r>
        <w:rPr>
          <w:rFonts w:hint="eastAsia" w:ascii="仿宋" w:hAnsi="仿宋" w:eastAsia="仿宋" w:cs="仿宋"/>
          <w:sz w:val="28"/>
          <w:szCs w:val="28"/>
        </w:rPr>
        <w:t>。</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第二条 合同期限</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1、本合同期限壹年，</w:t>
      </w:r>
      <w:r>
        <w:rPr>
          <w:rFonts w:hint="eastAsia" w:ascii="仿宋" w:hAnsi="仿宋" w:eastAsia="仿宋" w:cs="仿宋"/>
          <w:sz w:val="28"/>
          <w:szCs w:val="28"/>
          <w:lang w:val="en-US" w:eastAsia="zh-CN"/>
        </w:rPr>
        <w:t xml:space="preserve">自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2、合同期内，若甲方终止本项目的物业管理服务，则本合同自然同日终止，甲乙双方互不承担违约责任。</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第三条 保洁服务标准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乙方按照本项目的招投标文件、《物业服务合同》及《日常保洁服务作业标准》提供保洁服务，上述文件作为甲方日常检查依据。</w:t>
      </w:r>
    </w:p>
    <w:p>
      <w:pPr>
        <w:tabs>
          <w:tab w:val="left" w:pos="3720"/>
        </w:tabs>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1、保洁人员要求： </w:t>
      </w:r>
    </w:p>
    <w:p>
      <w:pPr>
        <w:tabs>
          <w:tab w:val="left" w:pos="3720"/>
        </w:tabs>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1）乙方须于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日前派驻</w:t>
      </w:r>
      <w:r>
        <w:rPr>
          <w:rFonts w:hint="eastAsia" w:ascii="仿宋" w:hAnsi="仿宋" w:eastAsia="仿宋" w:cs="仿宋"/>
          <w:sz w:val="28"/>
          <w:szCs w:val="28"/>
          <w:lang w:val="en-US" w:eastAsia="zh-CN"/>
        </w:rPr>
        <w:t>39</w:t>
      </w:r>
      <w:r>
        <w:rPr>
          <w:rFonts w:hint="eastAsia" w:ascii="仿宋" w:hAnsi="仿宋" w:eastAsia="仿宋" w:cs="仿宋"/>
          <w:sz w:val="28"/>
          <w:szCs w:val="28"/>
        </w:rPr>
        <w:t>名（含保洁主管</w:t>
      </w:r>
      <w:permStart w:id="0" w:edGrp="everyone"/>
      <w:r>
        <w:rPr>
          <w:rFonts w:hint="eastAsia" w:ascii="仿宋" w:hAnsi="仿宋" w:eastAsia="仿宋" w:cs="仿宋"/>
          <w:sz w:val="28"/>
          <w:szCs w:val="28"/>
        </w:rPr>
        <w:t>1</w:t>
      </w:r>
      <w:permEnd w:id="0"/>
      <w:r>
        <w:rPr>
          <w:rFonts w:hint="eastAsia" w:ascii="仿宋" w:hAnsi="仿宋" w:eastAsia="仿宋" w:cs="仿宋"/>
          <w:sz w:val="28"/>
          <w:szCs w:val="28"/>
        </w:rPr>
        <w:t>名）素质良好的专职保洁员进场进行正常保洁作业，甲乙双方核定保洁服务岗位数为【</w:t>
      </w:r>
      <w:r>
        <w:rPr>
          <w:rFonts w:hint="eastAsia" w:ascii="仿宋" w:hAnsi="仿宋" w:eastAsia="仿宋" w:cs="仿宋"/>
          <w:sz w:val="28"/>
          <w:szCs w:val="28"/>
          <w:lang w:val="en-US" w:eastAsia="zh-CN"/>
        </w:rPr>
        <w:t>3</w:t>
      </w:r>
      <w:r>
        <w:rPr>
          <w:rFonts w:hint="eastAsia" w:ascii="仿宋" w:hAnsi="仿宋" w:eastAsia="仿宋" w:cs="仿宋"/>
          <w:sz w:val="28"/>
          <w:szCs w:val="28"/>
        </w:rPr>
        <w:t>9】岗。乙方须向甲方</w:t>
      </w:r>
      <w:r>
        <w:rPr>
          <w:rFonts w:hint="eastAsia" w:ascii="仿宋" w:hAnsi="仿宋" w:eastAsia="仿宋" w:cs="仿宋"/>
          <w:color w:val="000000"/>
          <w:sz w:val="28"/>
          <w:szCs w:val="28"/>
        </w:rPr>
        <w:t>提交现场工作人员名册等资料备案，如有人员变更，乙方应在二天内通知甲方并提交变更资料。</w:t>
      </w:r>
      <w:r>
        <w:rPr>
          <w:rFonts w:hint="eastAsia" w:ascii="仿宋" w:hAnsi="仿宋" w:eastAsia="仿宋" w:cs="仿宋"/>
          <w:sz w:val="28"/>
          <w:szCs w:val="28"/>
        </w:rPr>
        <w:t xml:space="preserve"> </w:t>
      </w:r>
    </w:p>
    <w:p>
      <w:pPr>
        <w:tabs>
          <w:tab w:val="left" w:pos="41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2）着装统一、衣着整洁。</w:t>
      </w:r>
    </w:p>
    <w:p>
      <w:pPr>
        <w:tabs>
          <w:tab w:val="left" w:pos="41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3）工作积极，主动配合</w:t>
      </w:r>
      <w:r>
        <w:rPr>
          <w:rFonts w:hint="eastAsia" w:ascii="仿宋" w:hAnsi="仿宋" w:eastAsia="仿宋" w:cs="仿宋"/>
          <w:color w:val="000000"/>
          <w:sz w:val="28"/>
          <w:szCs w:val="28"/>
        </w:rPr>
        <w:t>和接受甲方</w:t>
      </w:r>
      <w:r>
        <w:rPr>
          <w:rFonts w:hint="eastAsia" w:ascii="仿宋" w:hAnsi="仿宋" w:eastAsia="仿宋" w:cs="仿宋"/>
          <w:sz w:val="28"/>
          <w:szCs w:val="28"/>
        </w:rPr>
        <w:t>的</w:t>
      </w:r>
      <w:r>
        <w:rPr>
          <w:rFonts w:hint="eastAsia" w:ascii="仿宋" w:hAnsi="仿宋" w:eastAsia="仿宋" w:cs="仿宋"/>
          <w:color w:val="000000"/>
          <w:sz w:val="28"/>
          <w:szCs w:val="28"/>
        </w:rPr>
        <w:t>监督指导</w:t>
      </w:r>
      <w:r>
        <w:rPr>
          <w:rFonts w:hint="eastAsia" w:ascii="仿宋" w:hAnsi="仿宋" w:eastAsia="仿宋" w:cs="仿宋"/>
          <w:sz w:val="28"/>
          <w:szCs w:val="28"/>
        </w:rPr>
        <w:t>，发现异常情况及时汇报。</w:t>
      </w:r>
    </w:p>
    <w:p>
      <w:pPr>
        <w:spacing w:line="360" w:lineRule="auto"/>
        <w:ind w:left="-21" w:leftChars="-10" w:firstLine="560" w:firstLineChars="200"/>
        <w:rPr>
          <w:rFonts w:hint="eastAsia" w:ascii="仿宋" w:hAnsi="仿宋" w:eastAsia="仿宋" w:cs="仿宋"/>
          <w:sz w:val="28"/>
          <w:szCs w:val="28"/>
        </w:rPr>
      </w:pPr>
      <w:r>
        <w:rPr>
          <w:rFonts w:hint="eastAsia" w:ascii="仿宋" w:hAnsi="仿宋" w:eastAsia="仿宋" w:cs="仿宋"/>
          <w:sz w:val="28"/>
          <w:szCs w:val="28"/>
        </w:rPr>
        <w:t xml:space="preserve">4）对待业主（使用人）热情有礼貌，对业主（使用人）的意见应虚心接受并及时纠正，发现问题不推卸责任，及时解决。因客观原因无法及时处理的应及时汇报甲方本项目服务中心。    </w:t>
      </w:r>
    </w:p>
    <w:p>
      <w:pPr>
        <w:spacing w:line="360" w:lineRule="auto"/>
        <w:ind w:left="-21" w:leftChars="-10"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2、</w:t>
      </w:r>
      <w:r>
        <w:rPr>
          <w:rFonts w:hint="eastAsia" w:ascii="仿宋" w:hAnsi="仿宋" w:eastAsia="仿宋" w:cs="仿宋"/>
          <w:color w:val="000000"/>
          <w:sz w:val="28"/>
          <w:szCs w:val="28"/>
        </w:rPr>
        <w:t>甲方每月按《供方服务评价表》对乙方提供的保洁服务进行考核，每月考核分数若低于</w:t>
      </w:r>
      <w:r>
        <w:rPr>
          <w:rFonts w:hint="eastAsia" w:ascii="仿宋" w:hAnsi="仿宋" w:eastAsia="仿宋" w:cs="仿宋"/>
          <w:sz w:val="28"/>
          <w:szCs w:val="28"/>
          <w:lang w:val="en-US" w:eastAsia="zh-CN"/>
        </w:rPr>
        <w:t>85</w:t>
      </w:r>
      <w:r>
        <w:rPr>
          <w:rFonts w:hint="eastAsia" w:ascii="仿宋" w:hAnsi="仿宋" w:eastAsia="仿宋" w:cs="仿宋"/>
          <w:color w:val="000000"/>
          <w:sz w:val="28"/>
          <w:szCs w:val="28"/>
        </w:rPr>
        <w:t>的，每低一分扣除当月保洁服务费100元。若低于</w:t>
      </w:r>
      <w:permStart w:id="1" w:edGrp="everyone"/>
      <w:r>
        <w:rPr>
          <w:rFonts w:hint="eastAsia" w:ascii="仿宋" w:hAnsi="仿宋" w:eastAsia="仿宋" w:cs="仿宋"/>
          <w:sz w:val="28"/>
          <w:szCs w:val="28"/>
        </w:rPr>
        <w:t>75</w:t>
      </w:r>
      <w:permEnd w:id="1"/>
      <w:r>
        <w:rPr>
          <w:rFonts w:hint="eastAsia" w:ascii="仿宋" w:hAnsi="仿宋" w:eastAsia="仿宋" w:cs="仿宋"/>
          <w:color w:val="000000"/>
          <w:sz w:val="28"/>
          <w:szCs w:val="28"/>
        </w:rPr>
        <w:t>分的，甲方有权提前解除合同。</w:t>
      </w:r>
    </w:p>
    <w:p>
      <w:pPr>
        <w:spacing w:line="360" w:lineRule="auto"/>
        <w:ind w:left="-21" w:leftChars="-10" w:firstLine="562" w:firstLineChars="200"/>
        <w:rPr>
          <w:rFonts w:hint="eastAsia" w:ascii="仿宋" w:hAnsi="仿宋" w:eastAsia="仿宋" w:cs="仿宋"/>
          <w:sz w:val="28"/>
          <w:szCs w:val="28"/>
        </w:rPr>
      </w:pPr>
      <w:r>
        <w:rPr>
          <w:rFonts w:hint="eastAsia" w:ascii="仿宋" w:hAnsi="仿宋" w:eastAsia="仿宋" w:cs="仿宋"/>
          <w:b/>
          <w:sz w:val="28"/>
          <w:szCs w:val="28"/>
        </w:rPr>
        <w:t>第四条  保洁服务费用及结算方式</w:t>
      </w:r>
    </w:p>
    <w:p>
      <w:pPr>
        <w:spacing w:line="360" w:lineRule="auto"/>
        <w:ind w:left="-21" w:leftChars="-10" w:firstLine="560" w:firstLineChars="200"/>
        <w:rPr>
          <w:rFonts w:hint="eastAsia" w:ascii="仿宋" w:hAnsi="仿宋" w:eastAsia="仿宋" w:cs="仿宋"/>
          <w:sz w:val="28"/>
          <w:szCs w:val="28"/>
        </w:rPr>
      </w:pPr>
      <w:r>
        <w:rPr>
          <w:rFonts w:hint="eastAsia" w:ascii="仿宋" w:hAnsi="仿宋" w:eastAsia="仿宋" w:cs="仿宋"/>
          <w:color w:val="000000"/>
          <w:sz w:val="28"/>
          <w:szCs w:val="28"/>
        </w:rPr>
        <w:t>1、甲方按</w:t>
      </w:r>
      <w:r>
        <w:rPr>
          <w:rFonts w:hint="eastAsia" w:ascii="仿宋" w:hAnsi="仿宋" w:eastAsia="仿宋" w:cs="仿宋"/>
          <w:color w:val="auto"/>
          <w:sz w:val="28"/>
          <w:szCs w:val="28"/>
          <w:lang w:val="en-US" w:eastAsia="zh-CN"/>
        </w:rPr>
        <w:t>岗位平均</w:t>
      </w:r>
      <w:r>
        <w:rPr>
          <w:rFonts w:hint="eastAsia" w:ascii="仿宋" w:hAnsi="仿宋" w:eastAsia="仿宋" w:cs="仿宋"/>
          <w:color w:val="000000"/>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元/岗/月（大写：人民币</w:t>
      </w:r>
      <w:permStart w:id="2" w:edGrp="everyone"/>
      <w:r>
        <w:rPr>
          <w:rFonts w:hint="eastAsia" w:ascii="仿宋" w:hAnsi="仿宋" w:eastAsia="仿宋" w:cs="仿宋"/>
          <w:sz w:val="28"/>
          <w:szCs w:val="28"/>
          <w:u w:val="single"/>
          <w:lang w:val="en-US" w:eastAsia="zh-CN"/>
        </w:rPr>
        <w:t xml:space="preserve">     </w:t>
      </w:r>
      <w:permEnd w:id="2"/>
      <w:r>
        <w:rPr>
          <w:rFonts w:hint="eastAsia" w:ascii="仿宋" w:hAnsi="仿宋" w:eastAsia="仿宋" w:cs="仿宋"/>
          <w:color w:val="000000"/>
          <w:sz w:val="28"/>
          <w:szCs w:val="28"/>
          <w:u w:val="single"/>
        </w:rPr>
        <w:t>元</w:t>
      </w:r>
      <w:r>
        <w:rPr>
          <w:rFonts w:hint="eastAsia" w:ascii="仿宋" w:hAnsi="仿宋" w:eastAsia="仿宋" w:cs="仿宋"/>
          <w:color w:val="000000"/>
          <w:sz w:val="28"/>
          <w:szCs w:val="28"/>
        </w:rPr>
        <w:t>整）的标准向乙方支付保洁服务费，经双方协商约定，按上述岗位综合服务费标准及本合同第三条核定的岗位数结算的保洁服务费用合计￥</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元/月（大写：人民币</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整）。每月保洁服务费用按乙方根据甲方需求实际提供服务的岗位服务及上述约定的岗位综合服务费用标准结算</w:t>
      </w:r>
      <w:r>
        <w:rPr>
          <w:rFonts w:hint="eastAsia" w:ascii="仿宋" w:hAnsi="仿宋" w:eastAsia="仿宋" w:cs="仿宋"/>
          <w:sz w:val="28"/>
          <w:szCs w:val="28"/>
        </w:rPr>
        <w:t>，保洁服务费已包含但不限于人工成本(员工基本工资、绩效工资、福利、医社保或其他保险费用、法定节假日、休息日及可预见人流高峰加班费、值班费)、服务项目办公管理费用、劳动机械设备和工具投入费、保洁日常用品(清洁保洁工具、清洁剂、消毒液)、耗材、各专项费用、服装费、人身意外险、雇主责任险(人均最高赔偿限额不低于100万)、设备折旧费、企业管理费、风险费、税金、合理利润等所有费用以及可能漏项漏报等的一切费用。</w:t>
      </w:r>
      <w:r>
        <w:rPr>
          <w:rFonts w:hint="eastAsia" w:ascii="仿宋" w:hAnsi="仿宋" w:eastAsia="仿宋" w:cs="仿宋"/>
          <w:color w:val="000000"/>
          <w:sz w:val="28"/>
          <w:szCs w:val="28"/>
        </w:rPr>
        <w:t>本合同价格为含税价，合同价格=不含税价+不含税价×增值税率（该税率指乙方提供增值税发票上显示的税率）。乙方为小规模纳税人/一般纳税人，应当向甲方提供税率为</w:t>
      </w:r>
      <w:permStart w:id="3" w:edGrp="everyone"/>
      <w:r>
        <w:rPr>
          <w:rFonts w:hint="eastAsia" w:ascii="仿宋" w:hAnsi="仿宋" w:eastAsia="仿宋" w:cs="仿宋"/>
          <w:sz w:val="28"/>
          <w:szCs w:val="28"/>
        </w:rPr>
        <w:t>6</w:t>
      </w:r>
      <w:permEnd w:id="3"/>
      <w:r>
        <w:rPr>
          <w:rFonts w:hint="eastAsia" w:ascii="仿宋" w:hAnsi="仿宋" w:eastAsia="仿宋" w:cs="仿宋"/>
          <w:color w:val="000000"/>
          <w:sz w:val="28"/>
          <w:szCs w:val="28"/>
        </w:rPr>
        <w:t>%的增值税专用票/普票，如遇政策调整，以政策为准。</w:t>
      </w:r>
    </w:p>
    <w:p>
      <w:pPr>
        <w:spacing w:line="5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2、保洁服务费</w:t>
      </w:r>
      <w:r>
        <w:rPr>
          <w:rFonts w:hint="eastAsia" w:ascii="仿宋" w:hAnsi="仿宋" w:eastAsia="仿宋" w:cs="仿宋"/>
          <w:sz w:val="28"/>
          <w:szCs w:val="28"/>
        </w:rPr>
        <w:t>采取先服务后付款的形式按月结算。甲乙双方于每月10日前根据本合同约定计算上月服务费用总额，经双方确认后，</w:t>
      </w:r>
      <w:r>
        <w:rPr>
          <w:rFonts w:hint="eastAsia" w:ascii="仿宋" w:hAnsi="仿宋" w:eastAsia="仿宋" w:cs="仿宋"/>
          <w:color w:val="000000"/>
          <w:sz w:val="28"/>
          <w:szCs w:val="28"/>
        </w:rPr>
        <w:t>乙方按双方确认的金额向甲方开具等额合法有效的增值税专用票/普票，甲方在收到乙方发票并进行国税业务系统认证（限增值税专用发票）后的十五个工作日内付款。</w:t>
      </w:r>
    </w:p>
    <w:p>
      <w:pPr>
        <w:spacing w:line="50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乙方户名：</w:t>
      </w:r>
    </w:p>
    <w:p>
      <w:pPr>
        <w:spacing w:line="50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银行账号：</w:t>
      </w:r>
    </w:p>
    <w:p>
      <w:pPr>
        <w:spacing w:line="50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spacing w:line="50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spacing w:line="480" w:lineRule="exact"/>
        <w:ind w:firstLine="560" w:firstLineChars="200"/>
        <w:rPr>
          <w:rFonts w:hint="eastAsia" w:ascii="仿宋" w:hAnsi="仿宋" w:eastAsia="仿宋" w:cs="仿宋"/>
          <w:color w:val="000000"/>
          <w:sz w:val="28"/>
          <w:szCs w:val="28"/>
        </w:rPr>
      </w:pPr>
    </w:p>
    <w:p>
      <w:pPr>
        <w:spacing w:line="360" w:lineRule="auto"/>
        <w:ind w:firstLine="3857" w:firstLineChars="1372"/>
        <w:rPr>
          <w:rFonts w:hint="eastAsia" w:ascii="仿宋" w:hAnsi="仿宋" w:eastAsia="仿宋" w:cs="仿宋"/>
          <w:b/>
          <w:bCs/>
          <w:sz w:val="28"/>
          <w:szCs w:val="28"/>
        </w:rPr>
      </w:pPr>
      <w:r>
        <w:rPr>
          <w:rFonts w:hint="eastAsia" w:ascii="仿宋" w:hAnsi="仿宋" w:eastAsia="仿宋" w:cs="仿宋"/>
          <w:b/>
          <w:bCs/>
          <w:sz w:val="28"/>
          <w:szCs w:val="28"/>
        </w:rPr>
        <w:t>第二章　双方的责任</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第五条  甲方权利义务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甲方负责提供保洁工具集放地给乙方无偿使用，并提供</w:t>
      </w:r>
      <w:r>
        <w:rPr>
          <w:rFonts w:hint="eastAsia" w:ascii="仿宋" w:hAnsi="仿宋" w:eastAsia="仿宋" w:cs="仿宋"/>
          <w:sz w:val="28"/>
          <w:szCs w:val="28"/>
        </w:rPr>
        <w:t>保洁用水及清洗场所</w:t>
      </w:r>
      <w:r>
        <w:rPr>
          <w:rFonts w:hint="eastAsia" w:ascii="仿宋" w:hAnsi="仿宋" w:eastAsia="仿宋" w:cs="仿宋"/>
          <w:color w:val="000000"/>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000000"/>
          <w:sz w:val="28"/>
          <w:szCs w:val="28"/>
        </w:rPr>
        <w:t>对乙方保洁服务情况及垃圾清运质量进行监督检查，及时将不符合</w:t>
      </w:r>
      <w:r>
        <w:rPr>
          <w:rFonts w:hint="eastAsia" w:ascii="仿宋" w:hAnsi="仿宋" w:eastAsia="仿宋" w:cs="仿宋"/>
          <w:bCs/>
          <w:color w:val="000000"/>
          <w:sz w:val="28"/>
          <w:szCs w:val="28"/>
        </w:rPr>
        <w:t>保洁服务</w:t>
      </w:r>
      <w:r>
        <w:rPr>
          <w:rFonts w:hint="eastAsia" w:ascii="仿宋" w:hAnsi="仿宋" w:eastAsia="仿宋" w:cs="仿宋"/>
          <w:color w:val="000000"/>
          <w:sz w:val="28"/>
          <w:szCs w:val="28"/>
        </w:rPr>
        <w:t>标准要求的事项以开具《卫生保洁返工单》或通过品控管理系统提单的形式向乙方反馈，</w:t>
      </w:r>
      <w:r>
        <w:rPr>
          <w:rFonts w:hint="eastAsia" w:ascii="仿宋" w:hAnsi="仿宋" w:eastAsia="仿宋" w:cs="仿宋"/>
          <w:sz w:val="28"/>
          <w:szCs w:val="28"/>
        </w:rPr>
        <w:t>乙方应及时进行整改，未在规定时间内完成整改的，将作为《供方服务评价表》扣分依据。</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如遇本项目开展垃圾分类、创优、政府部门检查或发生突发事件等</w:t>
      </w:r>
      <w:r>
        <w:rPr>
          <w:rFonts w:hint="eastAsia" w:ascii="仿宋" w:hAnsi="仿宋" w:eastAsia="仿宋" w:cs="仿宋"/>
          <w:color w:val="000000"/>
          <w:sz w:val="28"/>
          <w:szCs w:val="28"/>
        </w:rPr>
        <w:t>特殊或紧急</w:t>
      </w:r>
      <w:r>
        <w:rPr>
          <w:rFonts w:hint="eastAsia" w:ascii="仿宋" w:hAnsi="仿宋" w:eastAsia="仿宋" w:cs="仿宋"/>
          <w:kern w:val="0"/>
          <w:sz w:val="28"/>
          <w:szCs w:val="28"/>
        </w:rPr>
        <w:t>工作需要，甲方可要求乙方无条件组织保洁人员免费对本项目进行清洁及垃圾清运，乙方应予以配合。</w:t>
      </w:r>
    </w:p>
    <w:p>
      <w:pPr>
        <w:pStyle w:val="23"/>
        <w:tabs>
          <w:tab w:val="left" w:pos="900"/>
        </w:tabs>
        <w:spacing w:line="360" w:lineRule="auto"/>
        <w:ind w:firstLine="480"/>
        <w:rPr>
          <w:rFonts w:hint="eastAsia" w:ascii="仿宋" w:hAnsi="仿宋" w:eastAsia="仿宋" w:cs="仿宋"/>
          <w:sz w:val="28"/>
          <w:szCs w:val="28"/>
        </w:rPr>
      </w:pPr>
      <w:r>
        <w:rPr>
          <w:rFonts w:hint="eastAsia" w:ascii="仿宋" w:hAnsi="仿宋" w:eastAsia="仿宋" w:cs="仿宋"/>
          <w:sz w:val="28"/>
          <w:szCs w:val="28"/>
        </w:rPr>
        <w:t>4、甲方有权对乙方保洁服务人员进行工作检查、监督及考核并在合同约定的保洁服务范围内进行合理的工作安排，对不称职</w:t>
      </w:r>
      <w:r>
        <w:rPr>
          <w:rFonts w:hint="eastAsia" w:ascii="仿宋" w:hAnsi="仿宋" w:eastAsia="仿宋" w:cs="仿宋"/>
          <w:color w:val="000000"/>
          <w:sz w:val="28"/>
          <w:szCs w:val="28"/>
        </w:rPr>
        <w:t>不服从甲方安排</w:t>
      </w:r>
      <w:r>
        <w:rPr>
          <w:rFonts w:hint="eastAsia" w:ascii="仿宋" w:hAnsi="仿宋" w:eastAsia="仿宋" w:cs="仿宋"/>
          <w:sz w:val="28"/>
          <w:szCs w:val="28"/>
        </w:rPr>
        <w:t>的人员有权要求乙方予以撤换；如乙方未按约定的要求在合理的时间内更换人员，甲方有权扣除相应岗位的月费用。</w:t>
      </w:r>
    </w:p>
    <w:p>
      <w:pPr>
        <w:pStyle w:val="23"/>
        <w:tabs>
          <w:tab w:val="left" w:pos="900"/>
        </w:tabs>
        <w:spacing w:line="360" w:lineRule="auto"/>
        <w:ind w:firstLine="480"/>
        <w:rPr>
          <w:rFonts w:hint="eastAsia" w:ascii="仿宋" w:hAnsi="仿宋" w:eastAsia="仿宋" w:cs="仿宋"/>
          <w:sz w:val="28"/>
          <w:szCs w:val="28"/>
        </w:rPr>
      </w:pPr>
      <w:r>
        <w:rPr>
          <w:rFonts w:hint="eastAsia" w:ascii="仿宋" w:hAnsi="仿宋" w:eastAsia="仿宋" w:cs="仿宋"/>
          <w:color w:val="000000"/>
          <w:sz w:val="28"/>
          <w:szCs w:val="28"/>
        </w:rPr>
        <w:t>5、按合同约定向乙方支付保洁服务费。</w:t>
      </w:r>
    </w:p>
    <w:p>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sz w:val="28"/>
          <w:szCs w:val="28"/>
        </w:rPr>
        <w:t>第六条  乙方权利义务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1、乙方保洁人员应遵守本项目《管理规约》及各项管理规定，不得在工作区域范围内口出秽言、酗酒、赌博、吸毒、打架、嬉戏及其他不当行为，且</w:t>
      </w:r>
      <w:r>
        <w:rPr>
          <w:rFonts w:hint="eastAsia" w:ascii="仿宋" w:hAnsi="仿宋" w:eastAsia="仿宋" w:cs="仿宋"/>
          <w:sz w:val="28"/>
          <w:szCs w:val="28"/>
        </w:rPr>
        <w:t>未经甲方同意，乙方人员不得进入除合同约定之外的项目区域范围。</w:t>
      </w:r>
      <w:r>
        <w:rPr>
          <w:rFonts w:hint="eastAsia" w:ascii="仿宋" w:hAnsi="仿宋" w:eastAsia="仿宋" w:cs="仿宋"/>
          <w:color w:val="000000"/>
          <w:sz w:val="28"/>
          <w:szCs w:val="28"/>
        </w:rPr>
        <w:t>否则，甲方有权要求乙方更换人员，并在当月的《供方服务评价表》中进行扣分。</w:t>
      </w:r>
    </w:p>
    <w:p>
      <w:pPr>
        <w:spacing w:line="360" w:lineRule="auto"/>
        <w:ind w:right="88" w:rightChars="42"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sz w:val="28"/>
          <w:szCs w:val="28"/>
        </w:rPr>
        <w:t>鉴于乙方为独立法人主体，由乙方所选派至本项目的保洁人员与乙方形成劳动关系或者劳务关系，与甲方之间不存在任何关系。保洁人员工资、各项保险、公积金、福利待遇及其他一切费用由乙方自行承担和发放，乙方与其保洁人员间的劳资纠纷（包括但不限于工资未足额发放、劳动合同解除、工伤赔偿等）概由乙方负责妥善处理并承担相关责任和费用，若因此给甲方造成任何损失的，乙方应予以赔偿。乙方处理与其员工劳资纠纷不得影响本合同正常履行</w:t>
      </w:r>
      <w:r>
        <w:rPr>
          <w:rFonts w:hint="eastAsia" w:ascii="仿宋" w:hAnsi="仿宋" w:eastAsia="仿宋" w:cs="仿宋"/>
          <w:color w:val="000000"/>
          <w:sz w:val="28"/>
          <w:szCs w:val="28"/>
        </w:rPr>
        <w:t>。</w:t>
      </w:r>
    </w:p>
    <w:p>
      <w:pPr>
        <w:spacing w:line="360" w:lineRule="auto"/>
        <w:ind w:right="88" w:rightChars="42"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3、乙方负责本项目保洁人员的人事考勤工作，考勤途径为指纹打卡或</w:t>
      </w:r>
      <w:permStart w:id="4" w:edGrp="everyone"/>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permEnd w:id="4"/>
      <w:r>
        <w:rPr>
          <w:rFonts w:hint="eastAsia" w:ascii="仿宋" w:hAnsi="仿宋" w:eastAsia="仿宋" w:cs="仿宋"/>
          <w:color w:val="000000"/>
          <w:sz w:val="28"/>
          <w:szCs w:val="28"/>
        </w:rPr>
        <w:t>（注：不得采用手签名考勤、纸卡打卡考勤）。乙方应于每月</w:t>
      </w:r>
      <w:permStart w:id="5" w:edGrp="everyone"/>
      <w:r>
        <w:rPr>
          <w:rFonts w:hint="eastAsia" w:ascii="仿宋" w:hAnsi="仿宋" w:eastAsia="仿宋" w:cs="仿宋"/>
          <w:sz w:val="28"/>
          <w:szCs w:val="28"/>
        </w:rPr>
        <w:t>5</w:t>
      </w:r>
      <w:permEnd w:id="5"/>
      <w:r>
        <w:rPr>
          <w:rFonts w:hint="eastAsia" w:ascii="仿宋" w:hAnsi="仿宋" w:eastAsia="仿宋" w:cs="仿宋"/>
          <w:color w:val="000000"/>
          <w:sz w:val="28"/>
          <w:szCs w:val="28"/>
        </w:rPr>
        <w:t>日前将上一个月的考勤记录提交甲方稽核。</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4、</w:t>
      </w:r>
      <w:r>
        <w:rPr>
          <w:rFonts w:hint="eastAsia" w:ascii="仿宋" w:hAnsi="仿宋" w:eastAsia="仿宋" w:cs="仿宋"/>
          <w:sz w:val="28"/>
          <w:szCs w:val="28"/>
        </w:rPr>
        <w:t>乙方应对其保洁人员进行安全法规、标准、安全操作技能和安全意识教育，使其具备相应的安全知识、安全意识和安全操作技能，并对其保洁人员的安全负责。乙方所派往本项目之保洁人员在保洁服务过程发生的人身、财产损害事故或因乙方之原因造成的第三方人身或财产损害，均由乙方负责处理并承担相关责任和费用；若因政府、司法机关的决定、裁决等原因致使甲方因此承担赔偿或补偿责任的，则甲方有权向乙方追偿，乙方承诺全额给付甲方。</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360" w:lineRule="auto"/>
        <w:ind w:right="88" w:rightChars="42"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乙方派驻至本项目的保洁人员名单应报甲方存档备查，且乙方应根据人员及时更新资料。乙方至少指定一名主管（含）以上人员开通甲方品控管理系统账号，负责保洁相关工单的分配、完成、监督及反馈工作（相关标准按甲方品控管理系统要求执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7、乙方必须节约用水，爱惜甲方提供的各种用具及</w:t>
      </w:r>
      <w:r>
        <w:rPr>
          <w:rFonts w:hint="eastAsia" w:ascii="仿宋" w:hAnsi="仿宋" w:eastAsia="仿宋" w:cs="仿宋"/>
          <w:color w:val="000000"/>
          <w:sz w:val="28"/>
          <w:szCs w:val="28"/>
        </w:rPr>
        <w:t>公共</w:t>
      </w:r>
      <w:r>
        <w:rPr>
          <w:rFonts w:hint="eastAsia" w:ascii="仿宋" w:hAnsi="仿宋" w:eastAsia="仿宋" w:cs="仿宋"/>
          <w:sz w:val="28"/>
          <w:szCs w:val="28"/>
        </w:rPr>
        <w:t>设备、设施等，并负责</w:t>
      </w:r>
      <w:r>
        <w:rPr>
          <w:rFonts w:hint="eastAsia" w:ascii="仿宋" w:hAnsi="仿宋" w:eastAsia="仿宋" w:cs="仿宋"/>
          <w:color w:val="000000"/>
          <w:sz w:val="28"/>
          <w:szCs w:val="28"/>
        </w:rPr>
        <w:t>清洁保养及日常维护、维修</w:t>
      </w:r>
      <w:r>
        <w:rPr>
          <w:rFonts w:hint="eastAsia" w:ascii="仿宋" w:hAnsi="仿宋" w:eastAsia="仿宋" w:cs="仿宋"/>
          <w:sz w:val="28"/>
          <w:szCs w:val="28"/>
        </w:rPr>
        <w:t>，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8、乙方负责甲方指定区域内卫生保洁、四害消杀及垃圾清运服务，未经甲方同意，乙方不得将本合同约定的服务交由任何第三方负责。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9、乙方应根据项目实际需求制定保洁年度、月度工作计划，严格按照计划实施，并将相关工作记录交甲方存档。</w:t>
      </w:r>
    </w:p>
    <w:p>
      <w:pPr>
        <w:spacing w:line="460" w:lineRule="exact"/>
        <w:ind w:firstLine="560" w:firstLineChars="200"/>
        <w:rPr>
          <w:rFonts w:hint="eastAsia" w:ascii="仿宋" w:hAnsi="仿宋" w:eastAsia="仿宋" w:cs="仿宋"/>
          <w:color w:val="FF0000"/>
          <w:sz w:val="30"/>
          <w:szCs w:val="30"/>
          <w:lang w:eastAsia="zh-CN"/>
        </w:rPr>
      </w:pPr>
      <w:r>
        <w:rPr>
          <w:rFonts w:hint="eastAsia" w:ascii="仿宋" w:hAnsi="仿宋" w:eastAsia="仿宋" w:cs="仿宋"/>
          <w:sz w:val="28"/>
          <w:szCs w:val="28"/>
        </w:rPr>
        <w:t>10、乙方应根据本项目实际需求制定年度消杀计划并严格按照计划实施，同时做好作业安全防护措施、消杀药品包装(容器)处置、四害废弃物(如老鼠、蟑螂、剩余药品等)处置及消杀记录，将相关工作记录交由本项目服务中心存</w:t>
      </w:r>
      <w:r>
        <w:rPr>
          <w:rFonts w:hint="eastAsia" w:ascii="仿宋" w:hAnsi="仿宋" w:eastAsia="仿宋" w:cs="仿宋"/>
          <w:color w:val="auto"/>
          <w:sz w:val="28"/>
          <w:szCs w:val="28"/>
        </w:rPr>
        <w:t>档</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需提供专业无害灭鼠药（如：</w:t>
      </w:r>
      <w:r>
        <w:rPr>
          <w:rFonts w:hint="eastAsia" w:ascii="仿宋" w:hAnsi="仿宋" w:eastAsia="仿宋" w:cs="仿宋"/>
          <w:i w:val="0"/>
          <w:iCs w:val="0"/>
          <w:color w:val="auto"/>
          <w:kern w:val="0"/>
          <w:sz w:val="28"/>
          <w:szCs w:val="28"/>
          <w:u w:val="none"/>
          <w:lang w:val="en-US" w:eastAsia="zh-CN" w:bidi="ar"/>
        </w:rPr>
        <w:t>立克命0.038%饵剂、溴鼠灵毒饵等）；需提供专业无害蚁虫药（如：大灭、</w:t>
      </w:r>
      <w:r>
        <w:rPr>
          <w:rStyle w:val="36"/>
          <w:rFonts w:hint="eastAsia" w:ascii="仿宋" w:hAnsi="仿宋" w:eastAsia="仿宋" w:cs="仿宋"/>
          <w:color w:val="auto"/>
          <w:sz w:val="28"/>
          <w:szCs w:val="28"/>
          <w:lang w:val="en-US" w:eastAsia="zh-CN" w:bidi="ar"/>
        </w:rPr>
        <w:t>宝世</w:t>
      </w:r>
      <w:r>
        <w:rPr>
          <w:rStyle w:val="37"/>
          <w:rFonts w:hint="eastAsia" w:ascii="仿宋" w:hAnsi="仿宋" w:eastAsia="仿宋" w:cs="仿宋"/>
          <w:color w:val="auto"/>
          <w:sz w:val="28"/>
          <w:szCs w:val="28"/>
          <w:lang w:val="en-US" w:eastAsia="zh-CN" w:bidi="ar"/>
        </w:rPr>
        <w:t>10%</w:t>
      </w:r>
      <w:r>
        <w:rPr>
          <w:rStyle w:val="36"/>
          <w:rFonts w:hint="eastAsia" w:ascii="仿宋" w:hAnsi="仿宋" w:eastAsia="仿宋" w:cs="仿宋"/>
          <w:color w:val="auto"/>
          <w:sz w:val="28"/>
          <w:szCs w:val="28"/>
          <w:lang w:val="en-US" w:eastAsia="zh-CN" w:bidi="ar"/>
        </w:rPr>
        <w:t>乳油等）；消杀药量比例按小区面积分配。放置</w:t>
      </w:r>
      <w:r>
        <w:rPr>
          <w:rFonts w:hint="eastAsia" w:ascii="仿宋" w:hAnsi="仿宋" w:eastAsia="仿宋" w:cs="仿宋"/>
          <w:color w:val="auto"/>
          <w:sz w:val="28"/>
          <w:szCs w:val="28"/>
          <w:lang w:val="en-US" w:eastAsia="zh-CN"/>
        </w:rPr>
        <w:t>点</w:t>
      </w:r>
      <w:r>
        <w:rPr>
          <w:rFonts w:hint="eastAsia" w:ascii="仿宋" w:hAnsi="仿宋" w:eastAsia="仿宋" w:cs="仿宋"/>
          <w:color w:val="auto"/>
          <w:sz w:val="28"/>
          <w:szCs w:val="28"/>
        </w:rPr>
        <w:t>设立明显标识</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sz w:val="28"/>
          <w:szCs w:val="28"/>
        </w:rPr>
        <w:t>11、</w:t>
      </w:r>
      <w:r>
        <w:rPr>
          <w:rFonts w:hint="eastAsia" w:ascii="仿宋" w:hAnsi="仿宋" w:eastAsia="仿宋" w:cs="仿宋"/>
          <w:kern w:val="0"/>
          <w:sz w:val="28"/>
          <w:szCs w:val="28"/>
        </w:rPr>
        <w:t>乙方每月至少两次以上安排专业管理人员到本项目对保洁人员进行质量检查、培训、指导，并将相关资料、记录报甲方存档。</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 xml:space="preserve">第三章  </w:t>
      </w:r>
      <w:r>
        <w:rPr>
          <w:rFonts w:hint="eastAsia" w:ascii="仿宋" w:hAnsi="仿宋" w:eastAsia="仿宋" w:cs="仿宋"/>
          <w:b/>
          <w:color w:val="000000" w:themeColor="text1"/>
          <w:sz w:val="28"/>
          <w:szCs w:val="28"/>
          <w14:textFill>
            <w14:solidFill>
              <w14:schemeClr w14:val="tx1"/>
            </w14:solidFill>
          </w14:textFill>
        </w:rPr>
        <w:t>满意度及品质考核</w:t>
      </w:r>
    </w:p>
    <w:p>
      <w:pPr>
        <w:widowControl/>
        <w:spacing w:line="46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第七条</w:t>
      </w:r>
      <w:r>
        <w:rPr>
          <w:rFonts w:hint="eastAsia" w:ascii="仿宋" w:hAnsi="仿宋" w:eastAsia="仿宋" w:cs="仿宋"/>
          <w:color w:val="000000" w:themeColor="text1"/>
          <w:sz w:val="28"/>
          <w:szCs w:val="28"/>
          <w14:textFill>
            <w14:solidFill>
              <w14:schemeClr w14:val="tx1"/>
            </w14:solidFill>
          </w14:textFill>
        </w:rPr>
        <w:t xml:space="preserve">  根据第三方满意度调查公司和国贸服务968115数信中心对物业服务维度满意度抽样检查结果，每月对乙方保洁服务进行考评，如保洁服务指标满意度低于</w:t>
      </w:r>
      <w:permStart w:id="6" w:edGrp="everyone"/>
      <w:r>
        <w:rPr>
          <w:rFonts w:hint="eastAsia" w:ascii="仿宋" w:hAnsi="仿宋" w:eastAsia="仿宋" w:cs="仿宋"/>
          <w:sz w:val="28"/>
          <w:szCs w:val="28"/>
        </w:rPr>
        <w:t>85</w:t>
      </w:r>
      <w:r>
        <w:rPr>
          <w:rFonts w:hint="eastAsia" w:ascii="仿宋" w:hAnsi="仿宋" w:eastAsia="仿宋" w:cs="仿宋"/>
          <w:color w:val="000000" w:themeColor="text1"/>
          <w:sz w:val="28"/>
          <w:szCs w:val="28"/>
          <w14:textFill>
            <w14:solidFill>
              <w14:schemeClr w14:val="tx1"/>
            </w14:solidFill>
          </w14:textFill>
        </w:rPr>
        <w:t xml:space="preserve"> </w:t>
      </w:r>
      <w:permEnd w:id="6"/>
      <w:r>
        <w:rPr>
          <w:rFonts w:hint="eastAsia" w:ascii="仿宋" w:hAnsi="仿宋" w:eastAsia="仿宋" w:cs="仿宋"/>
          <w:color w:val="000000" w:themeColor="text1"/>
          <w:sz w:val="28"/>
          <w:szCs w:val="28"/>
          <w14:textFill>
            <w14:solidFill>
              <w14:schemeClr w14:val="tx1"/>
            </w14:solidFill>
          </w14:textFill>
        </w:rPr>
        <w:t>%，每低1个百分点扣除当月保洁服务费</w:t>
      </w:r>
      <w:permStart w:id="7" w:edGrp="everyone"/>
      <w:r>
        <w:rPr>
          <w:rFonts w:hint="eastAsia" w:ascii="仿宋" w:hAnsi="仿宋" w:eastAsia="仿宋" w:cs="仿宋"/>
          <w:sz w:val="28"/>
          <w:szCs w:val="28"/>
        </w:rPr>
        <w:t>100</w:t>
      </w:r>
      <w:permEnd w:id="7"/>
      <w:r>
        <w:rPr>
          <w:rFonts w:hint="eastAsia" w:ascii="仿宋" w:hAnsi="仿宋" w:eastAsia="仿宋" w:cs="仿宋"/>
          <w:color w:val="000000" w:themeColor="text1"/>
          <w:sz w:val="28"/>
          <w:szCs w:val="28"/>
          <w14:textFill>
            <w14:solidFill>
              <w14:schemeClr w14:val="tx1"/>
            </w14:solidFill>
          </w14:textFill>
        </w:rPr>
        <w:t>元；调查样本大于10个以上开始考核，本月无新增调查样本，当月不考核；其中，国贸服务968115数信中心满意度调查结果在精装项目交付后3个月内、毛坯房交付后6个月内不应用考核。</w:t>
      </w:r>
    </w:p>
    <w:p>
      <w:pPr>
        <w:widowControl/>
        <w:spacing w:line="46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第八条</w:t>
      </w:r>
      <w:r>
        <w:rPr>
          <w:rFonts w:hint="eastAsia" w:ascii="仿宋" w:hAnsi="仿宋" w:eastAsia="仿宋" w:cs="仿宋"/>
          <w:color w:val="000000" w:themeColor="text1"/>
          <w:sz w:val="28"/>
          <w:szCs w:val="28"/>
          <w14:textFill>
            <w14:solidFill>
              <w14:schemeClr w14:val="tx1"/>
            </w14:solidFill>
          </w14:textFill>
        </w:rPr>
        <w:t xml:space="preserve">  根据第三方神秘访客检查公司对物业服务维度品质检查结果，甲方每季度对乙方保洁服务进行考评，如保洁服务指标得分低于</w:t>
      </w:r>
      <w:permStart w:id="8" w:edGrp="everyone"/>
      <w:r>
        <w:rPr>
          <w:rFonts w:hint="eastAsia" w:ascii="仿宋" w:hAnsi="仿宋" w:eastAsia="仿宋" w:cs="仿宋"/>
          <w:sz w:val="28"/>
          <w:szCs w:val="28"/>
        </w:rPr>
        <w:t>85</w:t>
      </w:r>
      <w:permEnd w:id="8"/>
      <w:r>
        <w:rPr>
          <w:rFonts w:hint="eastAsia" w:ascii="仿宋" w:hAnsi="仿宋" w:eastAsia="仿宋" w:cs="仿宋"/>
          <w:color w:val="000000" w:themeColor="text1"/>
          <w:sz w:val="28"/>
          <w:szCs w:val="28"/>
          <w14:textFill>
            <w14:solidFill>
              <w14:schemeClr w14:val="tx1"/>
            </w14:solidFill>
          </w14:textFill>
        </w:rPr>
        <w:t>分，则每低1分扣除当月保洁服务费</w:t>
      </w:r>
      <w:permStart w:id="9" w:edGrp="everyone"/>
      <w:r>
        <w:rPr>
          <w:rFonts w:hint="eastAsia" w:ascii="仿宋" w:hAnsi="仿宋" w:eastAsia="仿宋" w:cs="仿宋"/>
          <w:sz w:val="28"/>
          <w:szCs w:val="28"/>
        </w:rPr>
        <w:t>100</w:t>
      </w:r>
      <w:permEnd w:id="9"/>
      <w:r>
        <w:rPr>
          <w:rFonts w:hint="eastAsia" w:ascii="仿宋" w:hAnsi="仿宋" w:eastAsia="仿宋" w:cs="仿宋"/>
          <w:color w:val="000000" w:themeColor="text1"/>
          <w:sz w:val="28"/>
          <w:szCs w:val="28"/>
          <w14:textFill>
            <w14:solidFill>
              <w14:schemeClr w14:val="tx1"/>
            </w14:solidFill>
          </w14:textFill>
        </w:rPr>
        <w:t>元。</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第四章 违约责任</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第九条</w:t>
      </w:r>
      <w:r>
        <w:rPr>
          <w:rFonts w:hint="eastAsia" w:ascii="仿宋" w:hAnsi="仿宋" w:eastAsia="仿宋" w:cs="仿宋"/>
          <w:sz w:val="28"/>
          <w:szCs w:val="28"/>
        </w:rPr>
        <w:t xml:space="preserve">  如因乙方原因使</w:t>
      </w:r>
      <w:r>
        <w:rPr>
          <w:rFonts w:hint="eastAsia" w:ascii="仿宋" w:hAnsi="仿宋" w:eastAsia="仿宋" w:cs="仿宋"/>
          <w:color w:val="000000"/>
          <w:sz w:val="28"/>
          <w:szCs w:val="28"/>
        </w:rPr>
        <w:t>甲方形象受到影响或造成甲方或第三人损失的</w:t>
      </w:r>
      <w:r>
        <w:rPr>
          <w:rFonts w:hint="eastAsia" w:ascii="仿宋" w:hAnsi="仿宋" w:eastAsia="仿宋" w:cs="仿宋"/>
          <w:sz w:val="28"/>
          <w:szCs w:val="28"/>
        </w:rPr>
        <w:t>，甲方有权要求乙方及时采取有效措施消除影响并赔偿由此造成的全部损失。</w:t>
      </w:r>
    </w:p>
    <w:p>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sz w:val="28"/>
          <w:szCs w:val="28"/>
        </w:rPr>
        <w:t>第十条</w:t>
      </w:r>
      <w:r>
        <w:rPr>
          <w:rFonts w:hint="eastAsia" w:ascii="仿宋" w:hAnsi="仿宋" w:eastAsia="仿宋" w:cs="仿宋"/>
          <w:sz w:val="28"/>
          <w:szCs w:val="28"/>
        </w:rPr>
        <w:t xml:space="preserve">  甲方享有对服务范围内保洁服务的监督及评审权，并每月派专业管理人员进行现场考核，若发现乙方所提供的保洁服务不符合约定的标准（包括但不限于乙方保洁服务岗位缺岗、垃圾未及时清运或受到业主投诉等），甲方有权要求乙方限期整改并按500元/次向甲方支付违约金，若乙方逾期未进行整改或整改后仍未能达到约定的保洁服务标准，</w:t>
      </w:r>
      <w:r>
        <w:rPr>
          <w:rFonts w:hint="eastAsia" w:ascii="仿宋" w:hAnsi="仿宋" w:eastAsia="仿宋" w:cs="仿宋"/>
          <w:color w:val="000000"/>
          <w:sz w:val="28"/>
          <w:szCs w:val="28"/>
        </w:rPr>
        <w:t>甲方有权提前解除本合同</w:t>
      </w:r>
      <w:r>
        <w:rPr>
          <w:rFonts w:hint="eastAsia" w:ascii="仿宋" w:hAnsi="仿宋" w:eastAsia="仿宋" w:cs="仿宋"/>
          <w:sz w:val="28"/>
          <w:szCs w:val="28"/>
        </w:rPr>
        <w:t>且乙方应向甲方支付本合同保洁服务费总额20%的违约金</w:t>
      </w:r>
      <w:r>
        <w:rPr>
          <w:rFonts w:hint="eastAsia" w:ascii="仿宋" w:hAnsi="仿宋" w:eastAsia="仿宋" w:cs="仿宋"/>
          <w:color w:val="000000"/>
          <w:sz w:val="28"/>
          <w:szCs w:val="28"/>
        </w:rPr>
        <w:t>，违约金不足以弥补甲方损失的，乙方应继续承担赔偿责任。</w:t>
      </w:r>
    </w:p>
    <w:p>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第十一条</w:t>
      </w:r>
      <w:r>
        <w:rPr>
          <w:rFonts w:hint="eastAsia" w:ascii="仿宋" w:hAnsi="仿宋" w:eastAsia="仿宋" w:cs="仿宋"/>
          <w:color w:val="000000"/>
          <w:sz w:val="28"/>
          <w:szCs w:val="28"/>
        </w:rPr>
        <w:t xml:space="preserve"> 乙方应按本合同约定配备相应的保洁人员 (包括合同期内岗位服务人员调整)并在一周内配置到位，否则，</w:t>
      </w:r>
      <w:r>
        <w:rPr>
          <w:rFonts w:hint="eastAsia" w:ascii="仿宋" w:hAnsi="仿宋" w:eastAsia="仿宋" w:cs="仿宋"/>
          <w:sz w:val="28"/>
          <w:szCs w:val="28"/>
        </w:rPr>
        <w:t>若有缺岗，甲方将按合同约定的岗位综合服务费用标准的1.5倍/岗在当月保洁服务费中扣除</w:t>
      </w:r>
      <w:r>
        <w:rPr>
          <w:rFonts w:hint="eastAsia" w:ascii="仿宋" w:hAnsi="仿宋" w:eastAsia="仿宋" w:cs="仿宋"/>
          <w:color w:val="000000"/>
          <w:sz w:val="28"/>
          <w:szCs w:val="28"/>
        </w:rPr>
        <w:t>。</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color w:val="000000"/>
          <w:sz w:val="28"/>
          <w:szCs w:val="28"/>
        </w:rPr>
        <w:t>第十二条</w:t>
      </w:r>
      <w:r>
        <w:rPr>
          <w:rFonts w:hint="eastAsia" w:ascii="仿宋" w:hAnsi="仿宋" w:eastAsia="仿宋" w:cs="仿宋"/>
          <w:color w:val="000000"/>
          <w:sz w:val="28"/>
          <w:szCs w:val="28"/>
        </w:rPr>
        <w:t xml:space="preserve">  </w:t>
      </w:r>
      <w:r>
        <w:rPr>
          <w:rFonts w:hint="eastAsia" w:ascii="仿宋" w:hAnsi="仿宋" w:eastAsia="仿宋" w:cs="仿宋"/>
          <w:sz w:val="28"/>
          <w:szCs w:val="28"/>
        </w:rPr>
        <w:t>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第十三条  </w:t>
      </w:r>
      <w:r>
        <w:rPr>
          <w:rFonts w:hint="eastAsia" w:ascii="仿宋" w:hAnsi="仿宋" w:eastAsia="仿宋" w:cs="仿宋"/>
          <w:sz w:val="28"/>
          <w:szCs w:val="28"/>
        </w:rPr>
        <w:t>除本合同另有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提出解除合同的一方向对方支付等额于本合同期内保洁服务费总额10%的违约金，同时赔偿因此给对方造成的损失。如遇不可抗拒的原因(如天灾、地震、政府政策变化等)而无法履行合同的，则不在此例。</w:t>
      </w:r>
    </w:p>
    <w:p>
      <w:pPr>
        <w:tabs>
          <w:tab w:val="left" w:pos="1710"/>
        </w:tabs>
        <w:spacing w:line="360" w:lineRule="auto"/>
        <w:ind w:firstLine="537" w:firstLineChars="192"/>
        <w:rPr>
          <w:rFonts w:hint="eastAsia" w:ascii="仿宋" w:hAnsi="仿宋" w:eastAsia="仿宋" w:cs="仿宋"/>
          <w:sz w:val="28"/>
          <w:szCs w:val="28"/>
        </w:rPr>
      </w:pPr>
    </w:p>
    <w:p>
      <w:pPr>
        <w:spacing w:line="360" w:lineRule="auto"/>
        <w:ind w:firstLine="3994" w:firstLineChars="1421"/>
        <w:rPr>
          <w:rFonts w:hint="eastAsia" w:ascii="仿宋" w:hAnsi="仿宋" w:eastAsia="仿宋" w:cs="仿宋"/>
          <w:b/>
          <w:sz w:val="28"/>
          <w:szCs w:val="28"/>
        </w:rPr>
      </w:pPr>
      <w:r>
        <w:rPr>
          <w:rFonts w:hint="eastAsia" w:ascii="仿宋" w:hAnsi="仿宋" w:eastAsia="仿宋" w:cs="仿宋"/>
          <w:b/>
          <w:sz w:val="28"/>
          <w:szCs w:val="28"/>
        </w:rPr>
        <w:t>第五章　附　则</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lang w:val="zh-CN"/>
        </w:rPr>
        <w:t>第十四条 通知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第十五条 双方约定的其他事项</w:t>
      </w:r>
    </w:p>
    <w:p>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应确保生活垃圾分类清楚、无混投且在每日生活垃圾的收集与分类分拣在本合同约定的时间前完成。因乙方混合收集、混装或违反厦门市生活垃圾分类管理的有关规定，导致甲方被媒体、行政部门曝光、通报批评及处罚等损害甲方形象的，乙方应无条件配合甲方处理协调，涉及行政罚款及造成甲方损失的，应由乙方承担全部责任，且甲方有权解除本合同并要求乙方支付等额于</w:t>
      </w:r>
      <w:r>
        <w:rPr>
          <w:rFonts w:hint="eastAsia" w:ascii="仿宋" w:hAnsi="仿宋" w:eastAsia="仿宋" w:cs="仿宋"/>
          <w:sz w:val="28"/>
          <w:szCs w:val="28"/>
        </w:rPr>
        <w:t>本合同保洁服务费总额20%的违约金</w:t>
      </w:r>
      <w:r>
        <w:rPr>
          <w:rFonts w:hint="eastAsia" w:ascii="仿宋" w:hAnsi="仿宋" w:eastAsia="仿宋" w:cs="仿宋"/>
          <w:sz w:val="28"/>
          <w:szCs w:val="28"/>
          <w:lang w:val="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2、</w:t>
      </w:r>
      <w:r>
        <w:rPr>
          <w:rFonts w:hint="eastAsia" w:ascii="仿宋" w:hAnsi="仿宋" w:eastAsia="仿宋" w:cs="仿宋"/>
          <w:sz w:val="28"/>
          <w:szCs w:val="28"/>
        </w:rPr>
        <w:t>乙方应及时向其选派至现场的保洁人员发放工资，因乙方未及时支付保洁人员工资造成本项目保洁人员不稳定或不良影响的，甲方有权要求乙方限期整改，若乙方逾期未整改或造成严重不良影响的，甲方可解除本合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3、如因乙方原因造成甲方损失或被业主委员会扣款的，甲方有权按损失或扣款金额等额从应付给乙方当月或次月的保洁服务费中直接扣除。</w:t>
      </w:r>
    </w:p>
    <w:p>
      <w:pPr>
        <w:spacing w:line="360" w:lineRule="auto"/>
        <w:ind w:firstLine="562" w:firstLineChars="200"/>
        <w:rPr>
          <w:rFonts w:hint="eastAsia" w:ascii="仿宋" w:hAnsi="仿宋" w:eastAsia="仿宋" w:cs="仿宋"/>
          <w:color w:val="FF0000"/>
          <w:sz w:val="28"/>
          <w:szCs w:val="28"/>
        </w:rPr>
      </w:pPr>
      <w:r>
        <w:rPr>
          <w:rFonts w:hint="eastAsia" w:ascii="仿宋" w:hAnsi="仿宋" w:eastAsia="仿宋" w:cs="仿宋"/>
          <w:b/>
          <w:sz w:val="28"/>
          <w:szCs w:val="28"/>
        </w:rPr>
        <w:t>第十六条</w:t>
      </w:r>
      <w:r>
        <w:rPr>
          <w:rFonts w:hint="eastAsia" w:ascii="仿宋" w:hAnsi="仿宋" w:eastAsia="仿宋" w:cs="仿宋"/>
          <w:sz w:val="28"/>
          <w:szCs w:val="28"/>
        </w:rPr>
        <w:t xml:space="preserve"> 本合同未尽事宜，甲乙双方可另行协商并签订补充协议，补充协议与本合同具有同等效力</w:t>
      </w:r>
      <w:r>
        <w:rPr>
          <w:rFonts w:hint="eastAsia" w:ascii="仿宋" w:hAnsi="仿宋" w:eastAsia="仿宋" w:cs="仿宋"/>
          <w:color w:val="000000"/>
          <w:sz w:val="28"/>
          <w:szCs w:val="28"/>
        </w:rPr>
        <w:t>。</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第十七条</w:t>
      </w:r>
      <w:r>
        <w:rPr>
          <w:rFonts w:hint="eastAsia" w:ascii="仿宋" w:hAnsi="仿宋" w:eastAsia="仿宋" w:cs="仿宋"/>
          <w:sz w:val="28"/>
          <w:szCs w:val="28"/>
        </w:rPr>
        <w:t xml:space="preserve">  本合同履行过程中发生争议，双方应协商解决，协商不成时，任何一方可向甲方所在地的人民法院提起诉讼。</w:t>
      </w:r>
    </w:p>
    <w:p>
      <w:pPr>
        <w:tabs>
          <w:tab w:val="left" w:pos="171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第十八条</w:t>
      </w:r>
      <w:r>
        <w:rPr>
          <w:rFonts w:hint="eastAsia" w:ascii="仿宋" w:hAnsi="仿宋" w:eastAsia="仿宋" w:cs="仿宋"/>
          <w:sz w:val="28"/>
          <w:szCs w:val="28"/>
        </w:rPr>
        <w:t xml:space="preserve">  本合同的附件为本合同的有效组成部分，与本合同具同等法律效力。</w:t>
      </w:r>
    </w:p>
    <w:p>
      <w:pPr>
        <w:tabs>
          <w:tab w:val="left" w:pos="1710"/>
        </w:tabs>
        <w:spacing w:line="360" w:lineRule="auto"/>
        <w:ind w:firstLine="562" w:firstLineChars="200"/>
        <w:rPr>
          <w:rFonts w:hint="eastAsia" w:ascii="仿宋" w:hAnsi="仿宋" w:eastAsia="仿宋" w:cs="仿宋"/>
          <w:sz w:val="28"/>
          <w:szCs w:val="28"/>
        </w:rPr>
      </w:pPr>
      <w:r>
        <w:rPr>
          <w:rFonts w:hint="eastAsia" w:ascii="仿宋" w:hAnsi="仿宋" w:eastAsia="仿宋" w:cs="仿宋"/>
          <w:b/>
          <w:color w:val="000000"/>
          <w:sz w:val="28"/>
          <w:szCs w:val="28"/>
        </w:rPr>
        <w:t>第十九条</w:t>
      </w:r>
      <w:r>
        <w:rPr>
          <w:rFonts w:hint="eastAsia" w:ascii="仿宋" w:hAnsi="仿宋" w:eastAsia="仿宋" w:cs="仿宋"/>
          <w:color w:val="000000"/>
          <w:sz w:val="28"/>
          <w:szCs w:val="28"/>
        </w:rPr>
        <w:t xml:space="preserve">  </w:t>
      </w:r>
      <w:r>
        <w:rPr>
          <w:rFonts w:hint="eastAsia" w:ascii="仿宋" w:hAnsi="仿宋" w:eastAsia="仿宋" w:cs="仿宋"/>
          <w:sz w:val="28"/>
          <w:szCs w:val="28"/>
        </w:rPr>
        <w:t>本合同壹式贰份，甲、乙双方各执壹份，具有同等</w:t>
      </w:r>
      <w:r>
        <w:rPr>
          <w:rFonts w:hint="eastAsia" w:ascii="仿宋" w:hAnsi="仿宋" w:eastAsia="仿宋" w:cs="仿宋"/>
          <w:color w:val="000000"/>
          <w:sz w:val="28"/>
          <w:szCs w:val="28"/>
        </w:rPr>
        <w:t>法律</w:t>
      </w:r>
      <w:r>
        <w:rPr>
          <w:rFonts w:hint="eastAsia" w:ascii="仿宋" w:hAnsi="仿宋" w:eastAsia="仿宋" w:cs="仿宋"/>
          <w:sz w:val="28"/>
          <w:szCs w:val="28"/>
        </w:rPr>
        <w:t>效力，自双方签订之日起生效。</w:t>
      </w:r>
    </w:p>
    <w:p>
      <w:pPr>
        <w:widowControl/>
        <w:spacing w:line="480" w:lineRule="exact"/>
        <w:ind w:firstLine="475"/>
        <w:jc w:val="left"/>
        <w:rPr>
          <w:rFonts w:ascii="仿宋" w:hAnsi="仿宋" w:eastAsia="仿宋"/>
          <w:sz w:val="28"/>
          <w:szCs w:val="28"/>
        </w:rPr>
      </w:pPr>
      <w:r>
        <w:rPr>
          <w:rFonts w:hint="eastAsia" w:ascii="仿宋" w:hAnsi="仿宋" w:eastAsia="仿宋"/>
          <w:sz w:val="28"/>
          <w:szCs w:val="28"/>
        </w:rPr>
        <w:t>附件一：《清洁作业标准》</w:t>
      </w:r>
    </w:p>
    <w:p>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附件二：《清洁服务检查标准》</w:t>
      </w:r>
    </w:p>
    <w:p>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附件三：《供方服务评价表》</w:t>
      </w:r>
    </w:p>
    <w:p>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附件四：《安全生产管理协议书》</w:t>
      </w:r>
    </w:p>
    <w:p>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附件五：《供应商廉洁诚信承诺书》</w:t>
      </w:r>
    </w:p>
    <w:p>
      <w:pPr>
        <w:pStyle w:val="35"/>
        <w:spacing w:line="480" w:lineRule="exact"/>
        <w:ind w:firstLine="475"/>
        <w:jc w:val="both"/>
        <w:rPr>
          <w:rFonts w:ascii="仿宋" w:hAnsi="仿宋" w:eastAsia="仿宋" w:cs="Times New Roman"/>
          <w:kern w:val="2"/>
          <w:sz w:val="28"/>
          <w:szCs w:val="28"/>
        </w:rPr>
      </w:pPr>
      <w:r>
        <w:rPr>
          <w:rFonts w:hint="eastAsia" w:ascii="仿宋" w:hAnsi="仿宋" w:eastAsia="仿宋" w:cs="Times New Roman"/>
          <w:kern w:val="2"/>
          <w:sz w:val="28"/>
          <w:szCs w:val="28"/>
        </w:rPr>
        <w:t>附件六：《信息安全承诺书》</w:t>
      </w:r>
      <w:bookmarkEnd w:id="210"/>
    </w:p>
    <w:p>
      <w:pPr>
        <w:pStyle w:val="35"/>
        <w:spacing w:line="480" w:lineRule="exact"/>
        <w:ind w:firstLine="475"/>
        <w:jc w:val="both"/>
        <w:rPr>
          <w:rFonts w:ascii="仿宋" w:hAnsi="仿宋" w:eastAsia="仿宋" w:cs="Times New Roman"/>
          <w:kern w:val="2"/>
          <w:sz w:val="28"/>
          <w:szCs w:val="28"/>
        </w:rPr>
      </w:pPr>
    </w:p>
    <w:p>
      <w:pPr>
        <w:pStyle w:val="35"/>
        <w:spacing w:line="480" w:lineRule="exact"/>
        <w:jc w:val="both"/>
        <w:rPr>
          <w:rFonts w:ascii="仿宋" w:hAnsi="仿宋" w:eastAsia="仿宋" w:cs="Times New Roman"/>
          <w:kern w:val="2"/>
          <w:sz w:val="28"/>
          <w:szCs w:val="28"/>
        </w:rPr>
      </w:pPr>
    </w:p>
    <w:p>
      <w:pPr>
        <w:pStyle w:val="35"/>
        <w:spacing w:line="480" w:lineRule="exact"/>
        <w:jc w:val="both"/>
        <w:rPr>
          <w:rFonts w:ascii="仿宋" w:hAnsi="仿宋" w:eastAsia="仿宋" w:cs="Times New Roman"/>
          <w:kern w:val="2"/>
          <w:sz w:val="28"/>
          <w:szCs w:val="28"/>
        </w:rPr>
      </w:pPr>
    </w:p>
    <w:p>
      <w:pPr>
        <w:pStyle w:val="35"/>
        <w:spacing w:line="480" w:lineRule="exact"/>
        <w:jc w:val="both"/>
        <w:rPr>
          <w:rFonts w:ascii="仿宋" w:hAnsi="仿宋" w:eastAsia="仿宋"/>
          <w:b/>
          <w:sz w:val="28"/>
          <w:szCs w:val="28"/>
        </w:rPr>
      </w:pPr>
      <w:r>
        <w:rPr>
          <w:rFonts w:hint="eastAsia" w:ascii="仿宋" w:hAnsi="仿宋" w:eastAsia="仿宋"/>
          <w:b/>
          <w:sz w:val="28"/>
          <w:szCs w:val="28"/>
        </w:rPr>
        <w:t xml:space="preserve">甲方： </w:t>
      </w:r>
      <w:r>
        <w:rPr>
          <w:rFonts w:ascii="仿宋" w:hAnsi="仿宋" w:eastAsia="仿宋"/>
          <w:b/>
          <w:sz w:val="28"/>
          <w:szCs w:val="28"/>
        </w:rPr>
        <w:t xml:space="preserve">                        </w:t>
      </w:r>
      <w:r>
        <w:rPr>
          <w:rFonts w:hint="eastAsia" w:ascii="仿宋" w:hAnsi="仿宋" w:eastAsia="仿宋"/>
          <w:b/>
          <w:sz w:val="28"/>
          <w:szCs w:val="28"/>
        </w:rPr>
        <w:t>乙方：</w:t>
      </w:r>
    </w:p>
    <w:p>
      <w:pPr>
        <w:spacing w:line="480" w:lineRule="exact"/>
        <w:jc w:val="left"/>
        <w:rPr>
          <w:rFonts w:ascii="仿宋" w:hAnsi="仿宋" w:eastAsia="仿宋"/>
          <w:b/>
          <w:sz w:val="28"/>
          <w:szCs w:val="28"/>
        </w:rPr>
      </w:pPr>
      <w:r>
        <w:rPr>
          <w:rFonts w:hint="eastAsia" w:ascii="仿宋" w:hAnsi="仿宋" w:eastAsia="仿宋"/>
          <w:b/>
          <w:sz w:val="28"/>
          <w:szCs w:val="28"/>
        </w:rPr>
        <w:t xml:space="preserve">授权代表： </w:t>
      </w:r>
      <w:r>
        <w:rPr>
          <w:rFonts w:ascii="仿宋" w:hAnsi="仿宋" w:eastAsia="仿宋"/>
          <w:b/>
          <w:sz w:val="28"/>
          <w:szCs w:val="28"/>
        </w:rPr>
        <w:t xml:space="preserve">                    </w:t>
      </w:r>
      <w:r>
        <w:rPr>
          <w:rFonts w:hint="eastAsia" w:ascii="仿宋" w:hAnsi="仿宋" w:eastAsia="仿宋"/>
          <w:b/>
          <w:sz w:val="28"/>
          <w:szCs w:val="28"/>
        </w:rPr>
        <w:t>授权代表：</w:t>
      </w:r>
    </w:p>
    <w:p>
      <w:pPr>
        <w:spacing w:line="480" w:lineRule="exact"/>
        <w:jc w:val="left"/>
        <w:rPr>
          <w:rFonts w:ascii="仿宋" w:hAnsi="仿宋" w:eastAsia="仿宋"/>
          <w:b/>
          <w:sz w:val="28"/>
          <w:szCs w:val="28"/>
        </w:rPr>
      </w:pPr>
      <w:r>
        <w:rPr>
          <w:rFonts w:hint="eastAsia" w:ascii="仿宋" w:hAnsi="仿宋" w:eastAsia="仿宋"/>
          <w:b/>
          <w:sz w:val="28"/>
          <w:szCs w:val="28"/>
        </w:rPr>
        <w:t xml:space="preserve">联系方式： </w:t>
      </w:r>
      <w:r>
        <w:rPr>
          <w:rFonts w:ascii="仿宋" w:hAnsi="仿宋" w:eastAsia="仿宋"/>
          <w:b/>
          <w:sz w:val="28"/>
          <w:szCs w:val="28"/>
        </w:rPr>
        <w:t xml:space="preserve">                    </w:t>
      </w:r>
      <w:r>
        <w:rPr>
          <w:rFonts w:hint="eastAsia" w:ascii="仿宋" w:hAnsi="仿宋" w:eastAsia="仿宋"/>
          <w:b/>
          <w:sz w:val="28"/>
          <w:szCs w:val="28"/>
        </w:rPr>
        <w:t>联系方式：</w:t>
      </w:r>
    </w:p>
    <w:p>
      <w:pPr>
        <w:spacing w:line="480" w:lineRule="exact"/>
        <w:jc w:val="left"/>
        <w:rPr>
          <w:rFonts w:ascii="仿宋" w:hAnsi="仿宋" w:eastAsia="仿宋"/>
          <w:b/>
          <w:sz w:val="28"/>
          <w:szCs w:val="28"/>
        </w:rPr>
      </w:pPr>
      <w:r>
        <w:rPr>
          <w:rFonts w:hint="eastAsia" w:ascii="仿宋" w:hAnsi="仿宋" w:eastAsia="仿宋"/>
          <w:b/>
          <w:sz w:val="28"/>
          <w:szCs w:val="28"/>
        </w:rPr>
        <w:t xml:space="preserve">日期： </w:t>
      </w:r>
      <w:r>
        <w:rPr>
          <w:rFonts w:ascii="仿宋" w:hAnsi="仿宋" w:eastAsia="仿宋"/>
          <w:b/>
          <w:sz w:val="28"/>
          <w:szCs w:val="28"/>
        </w:rPr>
        <w:t xml:space="preserve">                        </w:t>
      </w:r>
      <w:r>
        <w:rPr>
          <w:rFonts w:hint="eastAsia" w:ascii="仿宋" w:hAnsi="仿宋" w:eastAsia="仿宋"/>
          <w:b/>
          <w:sz w:val="28"/>
          <w:szCs w:val="28"/>
        </w:rPr>
        <w:t>日期：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16"/>
        <w:jc w:val="both"/>
        <w:rPr>
          <w:rFonts w:ascii="仿宋" w:hAnsi="仿宋" w:eastAsia="仿宋"/>
        </w:rPr>
      </w:pPr>
      <w:bookmarkStart w:id="212" w:name="_Toc9299"/>
      <w:bookmarkStart w:id="213" w:name="_Toc14307"/>
      <w:r>
        <w:rPr>
          <w:rFonts w:hint="eastAsia" w:ascii="仿宋" w:hAnsi="仿宋" w:eastAsia="仿宋"/>
        </w:rPr>
        <w:t>合同附件</w:t>
      </w:r>
      <w:r>
        <w:rPr>
          <w:rFonts w:ascii="仿宋" w:hAnsi="仿宋" w:eastAsia="仿宋"/>
        </w:rPr>
        <w:t>1：清洁作业标准书</w:t>
      </w:r>
      <w:bookmarkEnd w:id="211"/>
      <w:bookmarkEnd w:id="212"/>
      <w:bookmarkEnd w:id="213"/>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sz w:val="32"/>
                <w:szCs w:val="32"/>
              </w:rPr>
            </w:pPr>
            <w:r>
              <w:rPr>
                <w:rFonts w:hint="eastAsia" w:ascii="仿宋" w:hAnsi="仿宋" w:eastAsia="仿宋" w:cs="仿宋"/>
                <w:b/>
                <w:sz w:val="32"/>
                <w:szCs w:val="32"/>
              </w:rPr>
              <w:t>范围</w:t>
            </w:r>
          </w:p>
        </w:tc>
        <w:tc>
          <w:tcPr>
            <w:tcW w:w="3732" w:type="dxa"/>
            <w:vAlign w:val="center"/>
          </w:tcPr>
          <w:p>
            <w:pPr>
              <w:rPr>
                <w:rFonts w:ascii="仿宋" w:hAnsi="仿宋" w:eastAsia="仿宋" w:cs="仿宋"/>
                <w:b/>
                <w:sz w:val="32"/>
                <w:szCs w:val="32"/>
              </w:rPr>
            </w:pPr>
            <w:r>
              <w:rPr>
                <w:rFonts w:hint="eastAsia" w:ascii="仿宋" w:hAnsi="仿宋" w:eastAsia="仿宋" w:cs="仿宋"/>
                <w:b/>
                <w:sz w:val="32"/>
                <w:szCs w:val="32"/>
              </w:rPr>
              <w:t>作业内容</w:t>
            </w:r>
          </w:p>
        </w:tc>
        <w:tc>
          <w:tcPr>
            <w:tcW w:w="2065" w:type="dxa"/>
            <w:vAlign w:val="center"/>
          </w:tcPr>
          <w:p>
            <w:pPr>
              <w:jc w:val="center"/>
              <w:rPr>
                <w:rFonts w:ascii="仿宋" w:hAnsi="仿宋" w:eastAsia="仿宋" w:cs="仿宋"/>
                <w:b/>
                <w:sz w:val="32"/>
                <w:szCs w:val="32"/>
              </w:rPr>
            </w:pPr>
            <w:r>
              <w:rPr>
                <w:rFonts w:hint="eastAsia" w:ascii="仿宋" w:hAnsi="仿宋" w:eastAsia="仿宋" w:cs="仿宋"/>
                <w:b/>
                <w:sz w:val="32"/>
                <w:szCs w:val="32"/>
              </w:rPr>
              <w:t>服务标准</w:t>
            </w:r>
          </w:p>
        </w:tc>
        <w:tc>
          <w:tcPr>
            <w:tcW w:w="1346" w:type="dxa"/>
            <w:vAlign w:val="center"/>
          </w:tcPr>
          <w:p>
            <w:pPr>
              <w:jc w:val="center"/>
              <w:rPr>
                <w:rFonts w:ascii="仿宋" w:hAnsi="仿宋" w:eastAsia="仿宋" w:cs="仿宋"/>
                <w:b/>
                <w:sz w:val="32"/>
                <w:szCs w:val="32"/>
              </w:rPr>
            </w:pPr>
            <w:r>
              <w:rPr>
                <w:rFonts w:hint="eastAsia" w:ascii="仿宋" w:hAnsi="仿宋" w:eastAsia="仿宋" w:cs="仿宋"/>
                <w:b/>
                <w:sz w:val="32"/>
                <w:szCs w:val="32"/>
              </w:rPr>
              <w:t>清洁方式</w:t>
            </w:r>
          </w:p>
        </w:tc>
        <w:tc>
          <w:tcPr>
            <w:tcW w:w="1594" w:type="dxa"/>
            <w:vAlign w:val="center"/>
          </w:tcPr>
          <w:p>
            <w:pPr>
              <w:jc w:val="center"/>
              <w:rPr>
                <w:rFonts w:ascii="仿宋" w:hAnsi="仿宋" w:eastAsia="仿宋" w:cs="仿宋"/>
                <w:b/>
                <w:sz w:val="32"/>
                <w:szCs w:val="32"/>
              </w:rPr>
            </w:pPr>
            <w:r>
              <w:rPr>
                <w:rFonts w:hint="eastAsia" w:ascii="仿宋" w:hAnsi="仿宋" w:eastAsia="仿宋" w:cs="仿宋"/>
                <w:b/>
                <w:sz w:val="32"/>
                <w:szCs w:val="32"/>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大堂/门厅</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1、清扫公共区域纸屑、烟蒂、杂物等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无垃圾、水迹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巡视保洁</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无灰尘、水迹、污迹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3、抹净大门（2M以下）及把手</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4、抹净大门（2M以上）及把手</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5、标识标牌清抹</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6、3M以下的玻璃、墙面的保洁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7、3M以上的玻璃、墙面的保洁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8、天花板除尘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干净、无蜘蛛丝、无印迹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9、踢脚线、墙角擦拭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10、公共区域内总台、休息区桌椅</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11、公共区域内绿化、陈设品擦拭除尘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无灰尘、印迹，盆内无垃圾落叶</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12、防滑提示牌的摆放</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干净、无破损</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13、收集垃圾并分类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14、垃圾桶桶内垃圾分类，桶身清理，并抹净表面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15、地面石材晶面保养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基础保养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楼层公共区域/电梯厅</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干净、无水迹、污迹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打扫、清洗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2、地面石材晶面保养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抛光打磨</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墙面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4、踢脚线、墙角、天花板、灯具、窗户（台）、栏杆除尘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6、垃圾桶桶内垃圾分类，桶身清理，并抹净表面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公共卫生间</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1、收集垃圾并分类，清洗垃圾桶</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无垃圾落地、污迹、异味，垃圾按要求分类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收集、分类、擦拭、清洗</w:t>
            </w:r>
          </w:p>
        </w:tc>
        <w:tc>
          <w:tcPr>
            <w:tcW w:w="159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2、卫生间保洁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干净，无垃圾、污迹、异味，无堆放杂物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Merge w:val="continue"/>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电梯轿厢</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1、电梯轿厢内外清洁擦拭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清洁擦拭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2、电梯轿厢及楼层轿厢面板不锈钢保养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消防楼梯</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1、扶手、闭门器除尘</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2、楼梯地面、墙面及梯阶清扫、擦拭除尘及拣拾垃圾</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3、消防门及各类标识牌</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4、窗户（台）、天花板、灯具、栏杆的除尘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干净、无灰尘、无蜘蛛网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yellow"/>
              </w:rPr>
            </w:pPr>
            <w:r>
              <w:rPr>
                <w:rFonts w:hint="eastAsia" w:ascii="仿宋" w:hAnsi="仿宋" w:eastAsia="仿宋" w:cs="仿宋"/>
                <w:sz w:val="28"/>
                <w:szCs w:val="28"/>
              </w:rPr>
              <w:t>屋面</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1、地面清扫</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干净、无垃圾、无堆放杂物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2、地面清洗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3、标识牌擦拭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4、排水沟清洁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外围</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1、责任区域地面、水景等的保洁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清扫、拾捡</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2、清理草坪花圃散落废纸、烟蒂、杂物、落叶等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拾捡</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3、外围责任区域地面的冲洗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4、排水沟、雨水井、窨井盖等清洁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5、擦拭室外责任区内各种标识标牌、广告牌、宣传栏等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6、室外灯具擦拭除尘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7、架空层、信报箱、快递柜等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8、果皮箱、分类垃圾桶、垃圾中转站垃圾分类及垃圾桶清洗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带盖垃圾桶密闭，无垃圾落地，垃圾无混装，垃圾桶无异味、无蚊虫、无污迹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9、分类垃圾桶及垃圾中转站消杀</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无异味、无蚊虫</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天井</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内、外天井清洁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无垃圾、无积土</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非机动车停放点</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停放点保洁、设施除尘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地下车库</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1、地面的清扫</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2、地面的冲洗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3、下水沟定期清洁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干净、无泥沙</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4、天花板、照明设备及标识标牌清抹除尘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5、消防设施、器材除尘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6、安全作业</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穿戴反光背心</w:t>
            </w:r>
          </w:p>
        </w:tc>
        <w:tc>
          <w:tcPr>
            <w:tcW w:w="1346" w:type="dxa"/>
            <w:vAlign w:val="center"/>
          </w:tcPr>
          <w:p>
            <w:pPr>
              <w:jc w:val="center"/>
              <w:rPr>
                <w:rFonts w:ascii="仿宋" w:hAnsi="仿宋" w:eastAsia="仿宋" w:cs="仿宋"/>
                <w:sz w:val="28"/>
                <w:szCs w:val="28"/>
              </w:rPr>
            </w:pP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公共区域各类管网、消防及应急设施</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1、消防管道</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2、给排水管道</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3、送、排风管道</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 xml:space="preserve">4、送、排风口， </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5、其他管道</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6、消防设施、器材等擦拭除尘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无锈、无灰尘、无杂物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7、应急灯、消防疏散指示灯、楼层指示灯除尘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无积尘、无污渍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管理用房</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1、地面、桌面等清洁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2、门窗的擦拭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3、室内绿植</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w:t>
            </w:r>
          </w:p>
          <w:p>
            <w:pPr>
              <w:jc w:val="center"/>
              <w:rPr>
                <w:rFonts w:ascii="仿宋" w:hAnsi="仿宋" w:eastAsia="仿宋" w:cs="仿宋"/>
                <w:sz w:val="28"/>
                <w:szCs w:val="28"/>
              </w:rPr>
            </w:pPr>
            <w:r>
              <w:rPr>
                <w:rFonts w:hint="eastAsia" w:ascii="仿宋" w:hAnsi="仿宋" w:eastAsia="仿宋" w:cs="仿宋"/>
                <w:sz w:val="28"/>
                <w:szCs w:val="28"/>
              </w:rPr>
              <w:t>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四害消杀</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1、窨井、明暗沟、房前屋后、楼层、地下室、消防楼梯等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有效，不使用违禁药品，作业时按要求穿戴防护服、护目镜、口罩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每</w:t>
            </w:r>
            <w:r>
              <w:rPr>
                <w:rFonts w:hint="eastAsia" w:ascii="仿宋" w:hAnsi="仿宋" w:eastAsia="仿宋" w:cs="仿宋"/>
                <w:color w:val="auto"/>
                <w:sz w:val="28"/>
                <w:szCs w:val="28"/>
                <w:lang w:val="en-US" w:eastAsia="zh-CN"/>
              </w:rPr>
              <w:t>周1</w:t>
            </w:r>
            <w:r>
              <w:rPr>
                <w:rFonts w:hint="eastAsia" w:ascii="仿宋" w:hAnsi="仿宋" w:eastAsia="仿宋" w:cs="仿宋"/>
                <w:color w:val="auto"/>
                <w:sz w:val="28"/>
                <w:szCs w:val="28"/>
              </w:rPr>
              <w:t>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根据消杀效果及</w:t>
            </w:r>
            <w:r>
              <w:rPr>
                <w:rFonts w:hint="eastAsia" w:ascii="仿宋" w:hAnsi="仿宋" w:eastAsia="仿宋" w:cs="仿宋"/>
                <w:color w:val="auto"/>
                <w:sz w:val="28"/>
                <w:szCs w:val="28"/>
                <w:lang w:val="en-US" w:eastAsia="zh-CN"/>
              </w:rPr>
              <w:t>业主</w:t>
            </w:r>
            <w:r>
              <w:rPr>
                <w:rFonts w:hint="eastAsia" w:ascii="仿宋" w:hAnsi="仿宋" w:eastAsia="仿宋" w:cs="仿宋"/>
                <w:color w:val="auto"/>
                <w:sz w:val="28"/>
                <w:szCs w:val="28"/>
              </w:rPr>
              <w:t>需求增加</w:t>
            </w:r>
            <w:r>
              <w:rPr>
                <w:rFonts w:hint="eastAsia" w:ascii="仿宋" w:hAnsi="仿宋" w:eastAsia="仿宋" w:cs="仿宋"/>
                <w:color w:val="auto"/>
                <w:sz w:val="28"/>
                <w:szCs w:val="28"/>
                <w:lang w:val="en-US" w:eastAsia="zh-CN"/>
              </w:rPr>
              <w:t>消杀</w:t>
            </w:r>
            <w:r>
              <w:rPr>
                <w:rFonts w:hint="eastAsia" w:ascii="仿宋" w:hAnsi="仿宋" w:eastAsia="仿宋" w:cs="仿宋"/>
                <w:color w:val="auto"/>
                <w:sz w:val="28"/>
                <w:szCs w:val="28"/>
              </w:rPr>
              <w:t>和检查的次数</w:t>
            </w:r>
            <w:r>
              <w:rPr>
                <w:rFonts w:hint="eastAsia" w:ascii="仿宋" w:hAnsi="仿宋" w:eastAsia="仿宋" w:cs="仿宋"/>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2、消杀药品包装（容器）、四害废弃物（如老鼠、蟑螂、剩余药品等）处置</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按要求放置于有害垃圾桶</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放置</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保洁工具</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保洁工具摆放、清洗，保洁设备存放、保养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根据服务处要求定点、有序摆放或存放，工具、设备表面干净，无异味、明显污迹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垃圾清运</w:t>
            </w:r>
          </w:p>
        </w:tc>
        <w:tc>
          <w:tcPr>
            <w:tcW w:w="3732" w:type="dxa"/>
            <w:vMerge w:val="restart"/>
            <w:vAlign w:val="center"/>
          </w:tcPr>
          <w:p>
            <w:pPr>
              <w:rPr>
                <w:rFonts w:ascii="仿宋" w:hAnsi="仿宋" w:eastAsia="仿宋" w:cs="仿宋"/>
                <w:sz w:val="28"/>
                <w:szCs w:val="28"/>
              </w:rPr>
            </w:pPr>
            <w:r>
              <w:rPr>
                <w:rFonts w:hint="eastAsia" w:ascii="仿宋" w:hAnsi="仿宋" w:eastAsia="仿宋" w:cs="仿宋"/>
                <w:sz w:val="28"/>
                <w:szCs w:val="28"/>
              </w:rPr>
              <w:t>1、清运</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每日清运不少于2此次，清运时间根据实际需求来定，垃圾日产日清</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清运</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Merge w:val="continue"/>
            <w:vAlign w:val="center"/>
          </w:tcPr>
          <w:p>
            <w:pPr>
              <w:rPr>
                <w:rFonts w:ascii="仿宋" w:hAnsi="仿宋" w:eastAsia="仿宋" w:cs="仿宋"/>
                <w:sz w:val="28"/>
                <w:szCs w:val="28"/>
              </w:rPr>
            </w:pP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 xml:space="preserve">无满桶、漏桶，垃圾不落地、不混装、不混运，桶身无破损 </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分类、清运</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Merge w:val="continue"/>
            <w:vAlign w:val="center"/>
          </w:tcPr>
          <w:p>
            <w:pPr>
              <w:rPr>
                <w:rFonts w:ascii="仿宋" w:hAnsi="仿宋" w:eastAsia="仿宋" w:cs="仿宋"/>
                <w:sz w:val="28"/>
                <w:szCs w:val="28"/>
              </w:rPr>
            </w:pP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清运后，垃圾容器归位至指定位置、有序摆放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2、定点运送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垃圾运送至项目所属清洁楼或市政指定地点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运送</w:t>
            </w:r>
          </w:p>
        </w:tc>
        <w:tc>
          <w:tcPr>
            <w:tcW w:w="159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其他</w:t>
            </w:r>
          </w:p>
        </w:tc>
        <w:tc>
          <w:tcPr>
            <w:tcW w:w="8737"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rPr>
              <w:t>根据项目实际情况增加</w:t>
            </w:r>
          </w:p>
        </w:tc>
      </w:tr>
    </w:tbl>
    <w:p>
      <w:pPr>
        <w:spacing w:before="240" w:beforeLines="100" w:line="360" w:lineRule="auto"/>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b/>
          <w:bCs/>
          <w:sz w:val="32"/>
          <w:szCs w:val="32"/>
        </w:rPr>
      </w:pPr>
      <w:r>
        <w:rPr>
          <w:rFonts w:hint="eastAsia" w:ascii="仿宋" w:hAnsi="仿宋" w:eastAsia="仿宋" w:cs="仿宋"/>
          <w:b/>
          <w:sz w:val="32"/>
          <w:szCs w:val="32"/>
        </w:rPr>
        <w:t>合同附件</w:t>
      </w:r>
      <w:r>
        <w:rPr>
          <w:rFonts w:ascii="仿宋" w:hAnsi="仿宋" w:eastAsia="仿宋" w:cs="仿宋"/>
          <w:b/>
          <w:sz w:val="32"/>
          <w:szCs w:val="32"/>
        </w:rPr>
        <w:t>2：检查标准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sz w:val="28"/>
                <w:szCs w:val="28"/>
              </w:rPr>
            </w:pPr>
            <w:r>
              <w:rPr>
                <w:rFonts w:hint="eastAsia" w:ascii="仿宋" w:hAnsi="仿宋" w:eastAsia="仿宋" w:cs="仿宋"/>
                <w:b/>
                <w:bCs/>
                <w:sz w:val="28"/>
                <w:szCs w:val="28"/>
              </w:rPr>
              <w:t>作业大项</w:t>
            </w:r>
          </w:p>
        </w:tc>
        <w:tc>
          <w:tcPr>
            <w:tcW w:w="1824" w:type="dxa"/>
            <w:vAlign w:val="center"/>
          </w:tcPr>
          <w:p>
            <w:pPr>
              <w:rPr>
                <w:rFonts w:ascii="仿宋" w:hAnsi="仿宋" w:eastAsia="仿宋" w:cs="仿宋"/>
                <w:b/>
                <w:bCs/>
                <w:sz w:val="28"/>
                <w:szCs w:val="28"/>
              </w:rPr>
            </w:pPr>
            <w:r>
              <w:rPr>
                <w:rFonts w:hint="eastAsia" w:ascii="仿宋" w:hAnsi="仿宋" w:eastAsia="仿宋" w:cs="仿宋"/>
                <w:b/>
                <w:bCs/>
                <w:sz w:val="28"/>
                <w:szCs w:val="28"/>
              </w:rPr>
              <w:t>作业小项</w:t>
            </w:r>
          </w:p>
        </w:tc>
        <w:tc>
          <w:tcPr>
            <w:tcW w:w="720" w:type="dxa"/>
            <w:vAlign w:val="center"/>
          </w:tcPr>
          <w:p>
            <w:pPr>
              <w:rPr>
                <w:rFonts w:ascii="仿宋" w:hAnsi="仿宋" w:eastAsia="仿宋" w:cs="仿宋"/>
                <w:b/>
                <w:bCs/>
                <w:sz w:val="28"/>
                <w:szCs w:val="28"/>
              </w:rPr>
            </w:pPr>
            <w:r>
              <w:rPr>
                <w:rFonts w:hint="eastAsia" w:ascii="仿宋" w:hAnsi="仿宋" w:eastAsia="仿宋" w:cs="仿宋"/>
                <w:b/>
                <w:bCs/>
                <w:sz w:val="28"/>
                <w:szCs w:val="28"/>
              </w:rPr>
              <w:t>序号</w:t>
            </w:r>
          </w:p>
        </w:tc>
        <w:tc>
          <w:tcPr>
            <w:tcW w:w="4610" w:type="dxa"/>
            <w:vAlign w:val="center"/>
          </w:tcPr>
          <w:p>
            <w:pPr>
              <w:rPr>
                <w:rFonts w:ascii="仿宋" w:hAnsi="仿宋" w:eastAsia="仿宋" w:cs="仿宋"/>
                <w:b/>
                <w:bCs/>
                <w:sz w:val="28"/>
                <w:szCs w:val="28"/>
              </w:rPr>
            </w:pPr>
            <w:r>
              <w:rPr>
                <w:rFonts w:hint="eastAsia" w:ascii="仿宋" w:hAnsi="仿宋" w:eastAsia="仿宋" w:cs="仿宋"/>
                <w:b/>
                <w:bCs/>
                <w:sz w:val="28"/>
                <w:szCs w:val="28"/>
              </w:rPr>
              <w:t>服务标准</w:t>
            </w:r>
          </w:p>
        </w:tc>
        <w:tc>
          <w:tcPr>
            <w:tcW w:w="796" w:type="dxa"/>
            <w:vAlign w:val="center"/>
          </w:tcPr>
          <w:p>
            <w:pP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sz w:val="28"/>
                <w:szCs w:val="28"/>
              </w:rPr>
            </w:pPr>
            <w:r>
              <w:rPr>
                <w:rFonts w:hint="eastAsia" w:ascii="仿宋" w:hAnsi="仿宋" w:eastAsia="仿宋" w:cs="仿宋"/>
                <w:b/>
                <w:sz w:val="28"/>
                <w:szCs w:val="28"/>
              </w:rPr>
              <w:t>室内</w:t>
            </w:r>
          </w:p>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大堂玻璃门</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把手无灰尘、印迹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玻璃、门框、窗框无手印和灰尘，保持光亮、干净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地面石材</w:t>
            </w:r>
          </w:p>
          <w:p>
            <w:pPr>
              <w:rPr>
                <w:rFonts w:ascii="仿宋" w:hAnsi="仿宋" w:eastAsia="仿宋" w:cs="仿宋"/>
                <w:sz w:val="28"/>
                <w:szCs w:val="28"/>
              </w:rPr>
            </w:pPr>
            <w:r>
              <w:rPr>
                <w:rFonts w:hint="eastAsia" w:ascii="仿宋" w:hAnsi="仿宋" w:eastAsia="仿宋" w:cs="仿宋"/>
                <w:sz w:val="28"/>
                <w:szCs w:val="28"/>
              </w:rPr>
              <w:t>（日常清洁）</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清洁无污迹</w:t>
            </w:r>
          </w:p>
        </w:tc>
        <w:tc>
          <w:tcPr>
            <w:tcW w:w="796" w:type="dxa"/>
            <w:vMerge w:val="restart"/>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清洁无果皮杂物等</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石材清洁无污迹、无污染</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墙面石材</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表面光亮、无污渍、无划痕、无水渍</w:t>
            </w:r>
          </w:p>
        </w:tc>
        <w:tc>
          <w:tcPr>
            <w:tcW w:w="796" w:type="dxa"/>
            <w:vMerge w:val="restart"/>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各楼层、各区域石材亮度均匀统一，无较大光亮度偏差</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垂直电梯</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轿箱地面无垃圾无污渍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电梯门、四壁不锈钢、按键光洁明亮、无污渍、无手印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电梯门槽无垃圾杂物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地面地毯干净整洁、无泥沙、无污渍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灯饰排风口无明显积尘、污渍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小品、坐椅</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无灰尘、无污迹、无垃圾</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扶手无灰尘、光亮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垃圾无混装，积存量不超过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墙面</w:t>
            </w:r>
          </w:p>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墙面、地脚线无污渍、光亮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各种开关线板无污渍、无灰尘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ascii="仿宋" w:hAnsi="仿宋" w:eastAsia="仿宋" w:cs="仿宋"/>
                <w:sz w:val="28"/>
                <w:szCs w:val="28"/>
              </w:rPr>
              <w:t>天花板</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无蜘蛛网、无污渍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服务台</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服务平台外立面无灰尘、无污迹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顶部灯具</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天花板无污渍、无灰尘、无蜘蛛网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消防通道（含防火门）</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天花无灰尘、无蜘蛛网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消火栓箱</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空调风口</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30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空调风口无污渍、无灰尘、无蜘蛛网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强弱电、水管井外立面</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设施设备、管道无灰尘、无污渍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植物花盘、花箱</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无破损、变形</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盆内无垃圾</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家具</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35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干净、整洁、无尘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办公区</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地面无尘无纸屑、无污渍保持光洁明亮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墙面无尘渍、无污渍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门无手印、无灰尘、无污渍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窗台、窗框无污渍、无尘渍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电脑、电话等办公设备无污渍、无手印、光洁如新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办公家具无尘、无纸屑、无污渍、沙发光亮</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rPr>
            </w:pPr>
            <w:r>
              <w:rPr>
                <w:rFonts w:hint="eastAsia" w:ascii="仿宋" w:hAnsi="仿宋" w:eastAsia="仿宋" w:cs="仿宋"/>
                <w:b/>
                <w:sz w:val="28"/>
                <w:szCs w:val="28"/>
              </w:rPr>
              <w:t>外围部分</w:t>
            </w: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责任区域地面</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小品坐椅</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休闲桌椅无油迹、无污迹、无灰尘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44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建筑小品无污迹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景观、水景</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绿化带内无垃圾</w:t>
            </w:r>
          </w:p>
        </w:tc>
        <w:tc>
          <w:tcPr>
            <w:tcW w:w="796" w:type="dxa"/>
            <w:vAlign w:val="center"/>
          </w:tcPr>
          <w:p>
            <w:pPr>
              <w:rPr>
                <w:rFonts w:ascii="仿宋" w:hAnsi="仿宋" w:eastAsia="仿宋" w:cs="仿宋"/>
                <w:sz w:val="28"/>
                <w:szCs w:val="28"/>
              </w:rPr>
            </w:pPr>
            <w:r>
              <w:rPr>
                <w:rFonts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喷泉水质清澈、池内无垃圾和沉淀物，无异味。</w:t>
            </w:r>
          </w:p>
        </w:tc>
        <w:tc>
          <w:tcPr>
            <w:tcW w:w="796" w:type="dxa"/>
            <w:vAlign w:val="center"/>
          </w:tcPr>
          <w:p>
            <w:pPr>
              <w:rPr>
                <w:rFonts w:ascii="仿宋" w:hAnsi="仿宋" w:eastAsia="仿宋" w:cs="仿宋"/>
                <w:sz w:val="28"/>
                <w:szCs w:val="28"/>
              </w:rPr>
            </w:pPr>
            <w:r>
              <w:rPr>
                <w:rFonts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排水沟、雨水井、窨井盖</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无垃圾、积水，沟渠畅通</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垃圾桶、果皮箱</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垃圾房</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垃圾房周围无异味、杂物、污渍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无隔夜垃圾，清洁到位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架空层、信报箱、快递柜等</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无灰尘、无污迹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室外责任区内各种标识标牌、广告牌、宣传栏等</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室外灯具</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路灯、射灯无污迹、清洁透亮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出入口雨棚</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雨棚无垃圾、无积尘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玻璃</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玻璃无灰尘、无污渍，保持洁净透亮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屋面、集水沟、下水井</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无垃圾、无杂物、雨水口通畅</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rPr>
            </w:pPr>
            <w:r>
              <w:rPr>
                <w:rFonts w:hint="eastAsia" w:ascii="仿宋" w:hAnsi="仿宋" w:eastAsia="仿宋" w:cs="仿宋"/>
                <w:b/>
                <w:sz w:val="28"/>
                <w:szCs w:val="28"/>
              </w:rPr>
              <w:t>地下部分</w:t>
            </w: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车场地面</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地面无油迹、无污渍、无垃圾杂物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墙面、柱面、标识牌无积尘、污渍</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灯具无积尘、无蜘蛛网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交通设施、用具</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减速带、倒车镜、防撞角无积尘、无污渍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消防通道（含防火门）</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铁花无灰尘、无蜘蛛网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消火栓箱</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消防管道无灰尘、无蜘蛛网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灭火器、消防报警器无灰尘、无污渍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排水沟</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无杂物、无积水，保持畅通</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防火卷帘</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无积尘、污渍、蜘蛛网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高空管线</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各类管道无积尘、污渍、蜘蛛网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rPr>
            </w:pPr>
            <w:r>
              <w:rPr>
                <w:rFonts w:hint="eastAsia" w:ascii="仿宋" w:hAnsi="仿宋" w:eastAsia="仿宋" w:cs="仿宋"/>
                <w:b/>
                <w:sz w:val="28"/>
                <w:szCs w:val="28"/>
              </w:rPr>
              <w:t>公共卫生间</w:t>
            </w: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蹲位</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蹲位保持无渍、无垢、无异味、并保持水流畅通无阻，瓷器明洁如新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小便池</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小便池保持无渍、无垢、无异味、并保持水流畅通无阻，瓷器明洁如新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隔板</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隔板无污渍、痰渍、保持洁净</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门、窗户、玻璃</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门、窗户、玻璃无手印、无污渍、洁净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洗手台</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洗手台面清洁、无水迹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洁具、五金龙头</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洁具、五金龙头无污迹、光亮</w:t>
            </w:r>
          </w:p>
        </w:tc>
        <w:tc>
          <w:tcPr>
            <w:tcW w:w="796" w:type="dxa"/>
            <w:vAlign w:val="center"/>
          </w:tcPr>
          <w:p>
            <w:pPr>
              <w:rPr>
                <w:rFonts w:ascii="仿宋" w:hAnsi="仿宋" w:eastAsia="仿宋" w:cs="仿宋"/>
                <w:sz w:val="28"/>
                <w:szCs w:val="28"/>
              </w:rPr>
            </w:pPr>
          </w:p>
        </w:tc>
      </w:tr>
      <w:tr>
        <w:tblPrEx>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平面镜</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平面镜无污渍、无水渍、无手印、保持镜面明净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污水池</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污水池无积水、无杂物、垃圾、洁净</w:t>
            </w:r>
          </w:p>
        </w:tc>
        <w:tc>
          <w:tcPr>
            <w:tcW w:w="796" w:type="dxa"/>
            <w:vAlign w:val="center"/>
          </w:tcPr>
          <w:p>
            <w:pPr>
              <w:rPr>
                <w:rFonts w:ascii="仿宋" w:hAnsi="仿宋" w:eastAsia="仿宋" w:cs="仿宋"/>
                <w:sz w:val="28"/>
                <w:szCs w:val="28"/>
              </w:rPr>
            </w:pPr>
          </w:p>
        </w:tc>
      </w:tr>
    </w:tbl>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line="440" w:lineRule="exact"/>
        <w:rPr>
          <w:rFonts w:ascii="仿宋" w:hAnsi="仿宋" w:eastAsia="仿宋"/>
          <w:b/>
          <w:bCs/>
          <w:sz w:val="32"/>
          <w:szCs w:val="32"/>
        </w:rPr>
      </w:pPr>
      <w:r>
        <w:rPr>
          <w:rFonts w:hint="eastAsia" w:ascii="仿宋" w:hAnsi="仿宋" w:eastAsia="仿宋"/>
          <w:b/>
          <w:bCs/>
          <w:sz w:val="32"/>
          <w:szCs w:val="32"/>
        </w:rPr>
        <w:t>合同附件</w:t>
      </w:r>
      <w:r>
        <w:rPr>
          <w:rFonts w:ascii="仿宋" w:hAnsi="仿宋" w:eastAsia="仿宋"/>
          <w:b/>
          <w:bCs/>
          <w:sz w:val="32"/>
          <w:szCs w:val="32"/>
        </w:rPr>
        <w:t>3：保洁合同月度</w:t>
      </w:r>
      <w:r>
        <w:rPr>
          <w:rFonts w:hint="eastAsia" w:ascii="仿宋" w:hAnsi="仿宋" w:eastAsia="仿宋"/>
          <w:b/>
          <w:bCs/>
          <w:sz w:val="32"/>
          <w:szCs w:val="32"/>
        </w:rPr>
        <w:t>供方服务评价表</w:t>
      </w:r>
    </w:p>
    <w:p>
      <w:pPr>
        <w:spacing w:line="440" w:lineRule="exact"/>
        <w:rPr>
          <w:rFonts w:ascii="仿宋" w:hAnsi="仿宋" w:eastAsia="仿宋"/>
          <w:b/>
          <w:bCs/>
          <w:sz w:val="32"/>
          <w:szCs w:val="32"/>
        </w:rPr>
      </w:pPr>
    </w:p>
    <w:p>
      <w:pPr>
        <w:spacing w:line="440" w:lineRule="exact"/>
        <w:jc w:val="center"/>
        <w:rPr>
          <w:rFonts w:ascii="仿宋" w:hAnsi="仿宋" w:eastAsia="仿宋"/>
          <w:sz w:val="24"/>
        </w:rPr>
      </w:pPr>
      <w:r>
        <w:rPr>
          <w:rFonts w:hint="eastAsia" w:ascii="仿宋" w:hAnsi="仿宋" w:eastAsia="仿宋"/>
          <w:b/>
          <w:bCs/>
          <w:sz w:val="32"/>
          <w:szCs w:val="32"/>
        </w:rPr>
        <w:t>供方服务评价表</w:t>
      </w:r>
    </w:p>
    <w:p>
      <w:pPr>
        <w:spacing w:line="440" w:lineRule="exact"/>
        <w:rPr>
          <w:rFonts w:ascii="仿宋" w:hAnsi="仿宋" w:eastAsia="仿宋"/>
          <w:sz w:val="24"/>
        </w:rPr>
      </w:pPr>
      <w:r>
        <w:rPr>
          <w:rFonts w:hint="eastAsia" w:ascii="仿宋" w:hAnsi="仿宋" w:eastAsia="仿宋"/>
          <w:sz w:val="24"/>
        </w:rPr>
        <w:t xml:space="preserve">                            </w:t>
      </w:r>
      <w:r>
        <w:rPr>
          <w:rFonts w:hint="eastAsia" w:ascii="仿宋" w:hAnsi="仿宋" w:eastAsia="仿宋"/>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公区保洁□　外墙清洗□　四害防治□　垃圾清运□　公区绿化□</w:t>
            </w:r>
          </w:p>
          <w:p>
            <w:pPr>
              <w:rPr>
                <w:rFonts w:ascii="仿宋" w:hAnsi="仿宋" w:eastAsia="仿宋"/>
                <w:sz w:val="24"/>
              </w:rPr>
            </w:pPr>
            <w:r>
              <w:rPr>
                <w:rFonts w:hint="eastAsia" w:ascii="仿宋" w:hAnsi="仿宋" w:eastAsia="仿宋"/>
                <w:sz w:val="24"/>
              </w:rPr>
              <w:t>土建维修□　消防维保□　弱电设备维保□　化粪池清掏□　</w:t>
            </w:r>
          </w:p>
          <w:p>
            <w:pPr>
              <w:rPr>
                <w:rFonts w:ascii="仿宋" w:hAnsi="仿宋" w:eastAsia="仿宋"/>
                <w:sz w:val="24"/>
              </w:rPr>
            </w:pPr>
            <w:r>
              <w:rPr>
                <w:rFonts w:hint="eastAsia" w:ascii="仿宋" w:hAnsi="仿宋" w:eastAsia="仿宋"/>
                <w:sz w:val="24"/>
              </w:rPr>
              <w:t>电梯维保□　设备维修□　中央空调水处理□　中央空调维保□　</w:t>
            </w:r>
          </w:p>
          <w:p>
            <w:pPr>
              <w:rPr>
                <w:rFonts w:ascii="仿宋" w:hAnsi="仿宋" w:eastAsia="仿宋"/>
                <w:sz w:val="24"/>
              </w:rPr>
            </w:pPr>
            <w:r>
              <w:rPr>
                <w:rFonts w:hint="eastAsia" w:ascii="仿宋" w:hAnsi="仿宋" w:eastAsia="仿宋"/>
                <w:sz w:val="24"/>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bl>
    <w:p>
      <w:pPr>
        <w:rPr>
          <w:rFonts w:ascii="仿宋" w:hAnsi="仿宋" w:eastAsia="仿宋"/>
        </w:rPr>
      </w:pPr>
      <w:r>
        <w:rPr>
          <w:rFonts w:ascii="仿宋" w:hAnsi="仿宋" w:eastAsia="仿宋"/>
        </w:rPr>
        <w:t xml:space="preserve"> </w:t>
      </w:r>
    </w:p>
    <w:p>
      <w:pPr>
        <w:rPr>
          <w:rFonts w:hint="eastAsia" w:ascii="仿宋" w:hAnsi="仿宋" w:eastAsia="仿宋"/>
          <w:lang w:eastAsia="zh-CN"/>
        </w:rPr>
      </w:pPr>
      <w:r>
        <w:rPr>
          <w:rFonts w:hint="eastAsia" w:ascii="仿宋" w:hAnsi="仿宋" w:eastAsia="仿宋"/>
        </w:rPr>
        <w:t>注：</w:t>
      </w:r>
      <w:r>
        <w:rPr>
          <w:rFonts w:ascii="仿宋" w:hAnsi="仿宋" w:eastAsia="仿宋"/>
        </w:rPr>
        <w:t>1、公区保洁、公区绿化等日常委托服务每月评价1次；消防、电梯维保等周期性委托服务每季度评价1次；化粪池清掏、二次供水清洗等按次委托服务，工作验收完成后一周内评价。</w:t>
      </w:r>
    </w:p>
    <w:p>
      <w:pPr>
        <w:rPr>
          <w:rFonts w:ascii="仿宋" w:hAnsi="仿宋" w:eastAsia="仿宋"/>
        </w:rPr>
      </w:pPr>
      <w:r>
        <w:rPr>
          <w:rFonts w:ascii="仿宋" w:hAnsi="仿宋" w:eastAsia="仿宋"/>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
    <w:p/>
    <w:p/>
    <w:p/>
    <w:p/>
    <w:p/>
    <w:p/>
    <w:p/>
    <w:p/>
    <w:p/>
    <w:p/>
    <w:p/>
    <w:p/>
    <w:p/>
    <w:p/>
    <w:p/>
    <w:p/>
    <w:p/>
    <w:p/>
    <w:p/>
    <w:p/>
    <w:p/>
    <w:p/>
    <w:p/>
    <w:p/>
    <w:p/>
    <w:p/>
    <w:p/>
    <w:p/>
    <w:p/>
    <w:p/>
    <w:p/>
    <w:p/>
    <w:p/>
    <w:p/>
    <w:p/>
    <w:p/>
    <w:p/>
    <w:p/>
    <w:p/>
    <w:p/>
    <w:p/>
    <w:p/>
    <w:p/>
    <w:p/>
    <w:p/>
    <w:p/>
    <w:p/>
    <w:p/>
    <w:p/>
    <w:p/>
    <w:p/>
    <w:p>
      <w:pPr>
        <w:pStyle w:val="7"/>
        <w:rPr>
          <w:rFonts w:ascii="仿宋" w:hAnsi="仿宋" w:eastAsia="仿宋"/>
          <w:b/>
          <w:bCs/>
          <w:color w:val="auto"/>
          <w:sz w:val="36"/>
          <w:szCs w:val="36"/>
        </w:rPr>
      </w:pPr>
      <w:r>
        <w:rPr>
          <w:rFonts w:hint="eastAsia" w:ascii="仿宋" w:hAnsi="仿宋" w:eastAsia="仿宋"/>
          <w:b/>
          <w:bCs/>
          <w:color w:val="auto"/>
          <w:sz w:val="32"/>
          <w:szCs w:val="32"/>
        </w:rPr>
        <w:t>合同附件</w:t>
      </w:r>
      <w:r>
        <w:rPr>
          <w:rFonts w:ascii="仿宋" w:hAnsi="仿宋" w:eastAsia="仿宋"/>
          <w:b/>
          <w:bCs/>
          <w:color w:val="auto"/>
          <w:sz w:val="32"/>
          <w:szCs w:val="32"/>
        </w:rPr>
        <w:t xml:space="preserve">4：         </w:t>
      </w:r>
    </w:p>
    <w:p>
      <w:pPr>
        <w:pStyle w:val="7"/>
        <w:ind w:firstLine="361" w:firstLineChars="100"/>
        <w:jc w:val="center"/>
        <w:rPr>
          <w:rFonts w:ascii="仿宋" w:hAnsi="仿宋" w:eastAsia="仿宋"/>
          <w:b/>
          <w:color w:val="auto"/>
          <w:sz w:val="36"/>
          <w:szCs w:val="36"/>
        </w:rPr>
      </w:pPr>
      <w:r>
        <w:rPr>
          <w:rFonts w:hint="eastAsia" w:ascii="仿宋" w:hAnsi="仿宋" w:eastAsia="仿宋"/>
          <w:b/>
          <w:color w:val="auto"/>
          <w:sz w:val="36"/>
          <w:szCs w:val="36"/>
        </w:rPr>
        <w:t>供应商廉洁诚信承诺书</w:t>
      </w:r>
    </w:p>
    <w:p>
      <w:pPr>
        <w:spacing w:line="480" w:lineRule="auto"/>
        <w:ind w:left="-405" w:leftChars="-193"/>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kern w:val="0"/>
          <w:sz w:val="32"/>
          <w:szCs w:val="32"/>
          <w:u w:val="single"/>
        </w:rPr>
        <w:t>厦门国贸城市服务集团股份有限公司</w:t>
      </w:r>
      <w:r>
        <w:rPr>
          <w:rFonts w:hint="eastAsia" w:ascii="仿宋" w:hAnsi="仿宋" w:eastAsia="仿宋" w:cs="仿宋"/>
          <w:sz w:val="32"/>
          <w:szCs w:val="32"/>
        </w:rPr>
        <w:t>：</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承诺方系</w:t>
      </w:r>
      <w:r>
        <w:rPr>
          <w:rFonts w:hint="eastAsia" w:ascii="仿宋" w:hAnsi="仿宋" w:eastAsia="仿宋" w:cs="仿宋"/>
          <w:kern w:val="0"/>
          <w:sz w:val="32"/>
          <w:szCs w:val="32"/>
          <w:u w:val="single"/>
        </w:rPr>
        <w:t>厦门国贸城市服务集团股份有限公司</w:t>
      </w:r>
      <w:r>
        <w:rPr>
          <w:rFonts w:hint="eastAsia" w:ascii="仿宋" w:hAnsi="仿宋" w:eastAsia="仿宋" w:cs="仿宋"/>
          <w:sz w:val="32"/>
          <w:szCs w:val="32"/>
        </w:rPr>
        <w:t>（以下简称国贸服务）的供应商、服务商或合作商，在相关业务活动</w:t>
      </w:r>
      <w:r>
        <w:rPr>
          <w:rFonts w:ascii="仿宋" w:hAnsi="仿宋" w:eastAsia="仿宋" w:cs="仿宋"/>
          <w:sz w:val="32"/>
          <w:szCs w:val="32"/>
        </w:rPr>
        <w:t>(包括但不限于交易洽谈、供货、服务、承揽、技术合作交流、付款)中接触</w:t>
      </w:r>
      <w:r>
        <w:rPr>
          <w:rFonts w:hint="eastAsia" w:ascii="仿宋" w:hAnsi="仿宋" w:eastAsia="仿宋" w:cs="仿宋"/>
          <w:sz w:val="32"/>
          <w:szCs w:val="32"/>
        </w:rPr>
        <w:t>国贸服务</w:t>
      </w:r>
      <w:r>
        <w:rPr>
          <w:rFonts w:ascii="仿宋" w:hAnsi="仿宋" w:eastAsia="仿宋" w:cs="仿宋"/>
          <w:sz w:val="32"/>
          <w:szCs w:val="32"/>
        </w:rPr>
        <w:t>相关人员和资讯，在廉洁义务和操守方面做出如下承诺：</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sz w:val="32"/>
          <w:szCs w:val="32"/>
        </w:rPr>
        <w:t>5个工作日内通知</w:t>
      </w:r>
      <w:r>
        <w:rPr>
          <w:rFonts w:hint="eastAsia" w:ascii="仿宋" w:hAnsi="仿宋" w:eastAsia="仿宋" w:cs="仿宋"/>
          <w:sz w:val="32"/>
          <w:szCs w:val="32"/>
        </w:rPr>
        <w:t>国贸服务</w:t>
      </w:r>
      <w:r>
        <w:rPr>
          <w:rFonts w:ascii="仿宋" w:hAnsi="仿宋" w:eastAsia="仿宋" w:cs="仿宋"/>
          <w:sz w:val="32"/>
          <w:szCs w:val="32"/>
        </w:rPr>
        <w:t>备案存档。</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七、为净化采购相关秩序及环境，可至国贸服务进行投诉或申报。</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八、违约责任</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九、自觉接受监督。</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特此承诺。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承诺人名称（盖章）：</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法定代表人：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日期：</w:t>
      </w:r>
    </w:p>
    <w:p>
      <w:pPr>
        <w:spacing w:line="480" w:lineRule="auto"/>
        <w:ind w:left="3885" w:leftChars="1850"/>
        <w:rPr>
          <w:rFonts w:ascii="仿宋" w:hAnsi="仿宋" w:eastAsia="仿宋" w:cs="仿宋"/>
          <w:sz w:val="32"/>
          <w:szCs w:val="32"/>
        </w:rPr>
      </w:pPr>
    </w:p>
    <w:p>
      <w:pPr>
        <w:spacing w:line="480" w:lineRule="auto"/>
        <w:ind w:left="3885" w:leftChars="1850"/>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宋体" w:hAnsi="宋体"/>
          <w:b/>
          <w:sz w:val="36"/>
          <w:szCs w:val="36"/>
        </w:rPr>
      </w:pPr>
      <w:r>
        <w:rPr>
          <w:rFonts w:hint="eastAsia" w:ascii="仿宋" w:hAnsi="仿宋" w:eastAsia="仿宋"/>
          <w:b/>
          <w:bCs/>
          <w:sz w:val="32"/>
          <w:szCs w:val="32"/>
        </w:rPr>
        <w:t>合同附件</w:t>
      </w:r>
      <w:r>
        <w:rPr>
          <w:rFonts w:ascii="仿宋" w:hAnsi="仿宋" w:eastAsia="仿宋"/>
          <w:b/>
          <w:bCs/>
          <w:sz w:val="32"/>
          <w:szCs w:val="32"/>
        </w:rPr>
        <w:t xml:space="preserve">5         </w:t>
      </w:r>
      <w:r>
        <w:rPr>
          <w:rFonts w:hint="eastAsia" w:ascii="宋体" w:hAnsi="宋体"/>
          <w:b/>
          <w:sz w:val="36"/>
          <w:szCs w:val="36"/>
        </w:rPr>
        <w:t>安全生产管理协议书</w:t>
      </w:r>
    </w:p>
    <w:p>
      <w:pPr>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sz w:val="32"/>
          <w:szCs w:val="32"/>
        </w:rPr>
        <w:t>____________），经甲乙双方协商，签订安全生产管理协议如下：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一、乙方应加强对现场工作人员的安全教育，提高现场工作人员的安全意识和安全技术水平。</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二、乙方人员作业携带的设备及用具，符合国家和企业安全规程要求，特种作业人员须持有效证件操作。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五、乙方对作业人员投保相关的安全责任险。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七、在高温、大风等不良气候条件下作业时，乙方自备防高温、防风、防雨、防雷击等安全措施，确保安全作业。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十、作业材料堆放整齐，垃圾及时处理，不影响甲方正常秩序及通信畅通。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sz w:val="32"/>
          <w:szCs w:val="32"/>
        </w:rPr>
      </w:pPr>
    </w:p>
    <w:p>
      <w:pPr>
        <w:spacing w:line="500" w:lineRule="exact"/>
        <w:rPr>
          <w:rFonts w:ascii="仿宋" w:hAnsi="仿宋" w:eastAsia="仿宋" w:cs="Lucida Sans Unicode"/>
          <w:sz w:val="32"/>
          <w:szCs w:val="32"/>
        </w:rPr>
      </w:pPr>
    </w:p>
    <w:p>
      <w:pPr>
        <w:spacing w:line="500" w:lineRule="exact"/>
        <w:jc w:val="left"/>
        <w:rPr>
          <w:rFonts w:ascii="仿宋" w:hAnsi="仿宋" w:eastAsia="仿宋" w:cs="Lucida Sans Unicode"/>
          <w:sz w:val="32"/>
          <w:szCs w:val="32"/>
        </w:rPr>
      </w:pPr>
      <w:r>
        <w:rPr>
          <w:rFonts w:hint="eastAsia" w:ascii="仿宋" w:hAnsi="仿宋" w:eastAsia="仿宋" w:cs="Lucida Sans Unicode"/>
          <w:sz w:val="32"/>
          <w:szCs w:val="32"/>
        </w:rPr>
        <w:t>甲方单位：</w:t>
      </w:r>
      <w:r>
        <w:rPr>
          <w:rFonts w:ascii="仿宋" w:hAnsi="仿宋" w:eastAsia="仿宋" w:cs="Lucida Sans Unicode"/>
          <w:sz w:val="32"/>
          <w:szCs w:val="32"/>
        </w:rPr>
        <w:t xml:space="preserve">                    乙方单位：  </w:t>
      </w:r>
    </w:p>
    <w:p>
      <w:pPr>
        <w:spacing w:line="500" w:lineRule="exact"/>
        <w:jc w:val="left"/>
        <w:rPr>
          <w:rFonts w:ascii="仿宋" w:hAnsi="仿宋" w:eastAsia="仿宋" w:cs="Calibri"/>
          <w:sz w:val="32"/>
          <w:szCs w:val="32"/>
        </w:rPr>
      </w:pPr>
      <w:r>
        <w:rPr>
          <w:rFonts w:hint="eastAsia" w:ascii="仿宋" w:hAnsi="仿宋" w:eastAsia="仿宋" w:cs="Lucida Sans Unicode"/>
          <w:sz w:val="32"/>
          <w:szCs w:val="32"/>
        </w:rPr>
        <w:t>负责人：</w:t>
      </w:r>
      <w:r>
        <w:rPr>
          <w:rFonts w:ascii="仿宋" w:hAnsi="仿宋" w:eastAsia="仿宋" w:cs="Lucida Sans Unicode"/>
          <w:sz w:val="32"/>
          <w:szCs w:val="32"/>
        </w:rPr>
        <w:t xml:space="preserve">                      </w:t>
      </w:r>
      <w:r>
        <w:rPr>
          <w:rFonts w:hint="eastAsia" w:ascii="仿宋" w:hAnsi="仿宋" w:eastAsia="仿宋" w:cs="Lucida Sans Unicode"/>
          <w:sz w:val="32"/>
          <w:szCs w:val="32"/>
        </w:rPr>
        <w:t>负责人：</w:t>
      </w:r>
    </w:p>
    <w:p>
      <w:pPr>
        <w:spacing w:line="500" w:lineRule="exact"/>
        <w:jc w:val="left"/>
        <w:rPr>
          <w:rFonts w:ascii="仿宋" w:hAnsi="仿宋" w:eastAsia="仿宋"/>
          <w:sz w:val="32"/>
          <w:szCs w:val="32"/>
        </w:rPr>
      </w:pPr>
      <w:r>
        <w:rPr>
          <w:rFonts w:ascii="仿宋" w:hAnsi="仿宋" w:eastAsia="仿宋"/>
          <w:sz w:val="32"/>
          <w:szCs w:val="32"/>
        </w:rPr>
        <w:t>联系电话：</w:t>
      </w:r>
      <w:r>
        <w:rPr>
          <w:rFonts w:hint="eastAsia" w:ascii="仿宋" w:hAnsi="仿宋" w:eastAsia="仿宋"/>
          <w:sz w:val="32"/>
          <w:szCs w:val="32"/>
        </w:rPr>
        <w:t xml:space="preserve">                    </w:t>
      </w:r>
      <w:r>
        <w:rPr>
          <w:rFonts w:ascii="仿宋" w:hAnsi="仿宋" w:eastAsia="仿宋"/>
          <w:sz w:val="32"/>
          <w:szCs w:val="32"/>
        </w:rPr>
        <w:t>联系电话：</w:t>
      </w:r>
    </w:p>
    <w:p>
      <w:pPr>
        <w:spacing w:line="500" w:lineRule="exact"/>
        <w:rPr>
          <w:rFonts w:ascii="仿宋" w:hAnsi="仿宋" w:eastAsia="仿宋"/>
          <w:sz w:val="32"/>
          <w:szCs w:val="32"/>
        </w:rPr>
      </w:pPr>
      <w:r>
        <w:rPr>
          <w:rFonts w:hint="eastAsia" w:ascii="仿宋" w:hAnsi="仿宋" w:eastAsia="仿宋"/>
          <w:sz w:val="32"/>
          <w:szCs w:val="32"/>
        </w:rPr>
        <w:t xml:space="preserve">日期：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合同附件</w:t>
      </w:r>
      <w:r>
        <w:rPr>
          <w:rFonts w:ascii="仿宋" w:hAnsi="仿宋" w:eastAsia="仿宋"/>
          <w:b/>
          <w:bCs/>
          <w:sz w:val="32"/>
          <w:szCs w:val="32"/>
        </w:rPr>
        <w:t xml:space="preserve">6         </w:t>
      </w:r>
    </w:p>
    <w:p>
      <w:pPr>
        <w:jc w:val="center"/>
        <w:rPr>
          <w:rFonts w:ascii="仿宋" w:hAnsi="仿宋" w:eastAsia="仿宋" w:cs="宋体"/>
          <w:b/>
          <w:sz w:val="36"/>
          <w:szCs w:val="36"/>
        </w:rPr>
      </w:pPr>
      <w:r>
        <w:rPr>
          <w:rFonts w:hint="eastAsia" w:ascii="仿宋" w:hAnsi="仿宋" w:eastAsia="仿宋" w:cs="宋体"/>
          <w:b/>
          <w:bCs/>
          <w:sz w:val="36"/>
          <w:szCs w:val="36"/>
        </w:rPr>
        <w:t>信息</w:t>
      </w:r>
      <w:r>
        <w:rPr>
          <w:rFonts w:hint="eastAsia" w:ascii="仿宋" w:hAnsi="仿宋" w:eastAsia="仿宋" w:cs="宋体"/>
          <w:b/>
          <w:sz w:val="36"/>
          <w:szCs w:val="36"/>
        </w:rPr>
        <w:t>安全承诺书</w:t>
      </w:r>
    </w:p>
    <w:p>
      <w:pPr>
        <w:pStyle w:val="7"/>
        <w:rPr>
          <w:color w:val="auto"/>
        </w:rPr>
      </w:pPr>
    </w:p>
    <w:p>
      <w:pPr>
        <w:spacing w:line="360" w:lineRule="auto"/>
        <w:ind w:left="-401" w:leftChars="-191"/>
        <w:rPr>
          <w:rFonts w:ascii="仿宋" w:hAnsi="仿宋" w:eastAsia="仿宋"/>
          <w:sz w:val="32"/>
          <w:szCs w:val="32"/>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w:t>
      </w:r>
      <w:r>
        <w:rPr>
          <w:rFonts w:ascii="仿宋" w:hAnsi="仿宋" w:eastAsia="仿宋"/>
          <w:sz w:val="28"/>
          <w:szCs w:val="28"/>
        </w:rPr>
        <w:t>(包括但不限于交易洽谈、供货、服务、承揽、技术合作交流、付款)中接触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相关人员和资讯，在信息安全方面做出如下承诺：</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2、如果违反保密义务所造成损失的，我司承担违约赔偿责任。</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 xml:space="preserve">5、未经事先书面同意, </w:t>
      </w:r>
      <w:r>
        <w:rPr>
          <w:rFonts w:hint="eastAsia" w:ascii="仿宋" w:hAnsi="仿宋" w:eastAsia="仿宋" w:cs="仿宋"/>
          <w:sz w:val="28"/>
          <w:szCs w:val="28"/>
        </w:rPr>
        <w:t>除非为签署本协议之目的，不得向任何第三方提及本协议。</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7、本第6条在本协议终止后继续有效。</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8、期限自本合同生效之日起至本合同解除或终止后 3年终止。</w:t>
      </w:r>
    </w:p>
    <w:p>
      <w:pPr>
        <w:spacing w:line="360" w:lineRule="auto"/>
        <w:ind w:firstLine="5040" w:firstLineChars="1800"/>
      </w:pPr>
      <w:r>
        <w:rPr>
          <w:rFonts w:hint="eastAsia" w:ascii="仿宋" w:hAnsi="仿宋" w:eastAsia="仿宋" w:cs="仿宋"/>
          <w:sz w:val="28"/>
          <w:szCs w:val="28"/>
        </w:rPr>
        <w:t>承诺公司：</w:t>
      </w: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81</w:t>
    </w:r>
    <w:r>
      <w:fldChar w:fldCharType="end"/>
    </w:r>
    <w:r>
      <w:rPr>
        <w:rFonts w:hint="eastAsia"/>
      </w:rPr>
      <w:t>页，共</w:t>
    </w:r>
    <w:r>
      <w:fldChar w:fldCharType="begin"/>
    </w:r>
    <w:r>
      <w:rPr>
        <w:rStyle w:val="20"/>
      </w:rPr>
      <w:instrText xml:space="preserve"> NUMPAGES </w:instrText>
    </w:r>
    <w:r>
      <w:fldChar w:fldCharType="separate"/>
    </w:r>
    <w:r>
      <w:rPr>
        <w:rStyle w:val="20"/>
      </w:rPr>
      <w:t>81</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1165F9"/>
    <w:rsid w:val="001A1B6C"/>
    <w:rsid w:val="002C2064"/>
    <w:rsid w:val="00537FFB"/>
    <w:rsid w:val="00683C2A"/>
    <w:rsid w:val="008E5672"/>
    <w:rsid w:val="008F0A60"/>
    <w:rsid w:val="00900291"/>
    <w:rsid w:val="009212E9"/>
    <w:rsid w:val="00A566D5"/>
    <w:rsid w:val="00A92F32"/>
    <w:rsid w:val="00AC3334"/>
    <w:rsid w:val="00AF18D7"/>
    <w:rsid w:val="00C82165"/>
    <w:rsid w:val="00CD3D14"/>
    <w:rsid w:val="00D40D69"/>
    <w:rsid w:val="00F46AD6"/>
    <w:rsid w:val="00F97650"/>
    <w:rsid w:val="010B22B0"/>
    <w:rsid w:val="01347A59"/>
    <w:rsid w:val="02C52B97"/>
    <w:rsid w:val="02C702C6"/>
    <w:rsid w:val="02F37843"/>
    <w:rsid w:val="03547F3F"/>
    <w:rsid w:val="04844854"/>
    <w:rsid w:val="0621357F"/>
    <w:rsid w:val="0640211D"/>
    <w:rsid w:val="069D673C"/>
    <w:rsid w:val="073703F9"/>
    <w:rsid w:val="07911761"/>
    <w:rsid w:val="07A82607"/>
    <w:rsid w:val="07BA7752"/>
    <w:rsid w:val="080D4B60"/>
    <w:rsid w:val="08B1373D"/>
    <w:rsid w:val="08E17AFD"/>
    <w:rsid w:val="08EE635C"/>
    <w:rsid w:val="08F316BF"/>
    <w:rsid w:val="098C0CAC"/>
    <w:rsid w:val="09F67854"/>
    <w:rsid w:val="0AE27547"/>
    <w:rsid w:val="0B1A3732"/>
    <w:rsid w:val="0DFF319D"/>
    <w:rsid w:val="0E5536F4"/>
    <w:rsid w:val="0EA92008"/>
    <w:rsid w:val="0EE27656"/>
    <w:rsid w:val="0FA45DAA"/>
    <w:rsid w:val="10911A7F"/>
    <w:rsid w:val="10BA0C23"/>
    <w:rsid w:val="10CE7CB0"/>
    <w:rsid w:val="119E649A"/>
    <w:rsid w:val="128E689D"/>
    <w:rsid w:val="14206D94"/>
    <w:rsid w:val="143F0797"/>
    <w:rsid w:val="14A076B6"/>
    <w:rsid w:val="14DF4FBE"/>
    <w:rsid w:val="15A2004B"/>
    <w:rsid w:val="15D24A6C"/>
    <w:rsid w:val="16D650DD"/>
    <w:rsid w:val="174C5A2E"/>
    <w:rsid w:val="180B10BC"/>
    <w:rsid w:val="183103F7"/>
    <w:rsid w:val="1890511D"/>
    <w:rsid w:val="18950986"/>
    <w:rsid w:val="18CF0341"/>
    <w:rsid w:val="19463F49"/>
    <w:rsid w:val="195357F3"/>
    <w:rsid w:val="1964378E"/>
    <w:rsid w:val="1C673E0B"/>
    <w:rsid w:val="1C850D11"/>
    <w:rsid w:val="1D906255"/>
    <w:rsid w:val="1DAD5BC0"/>
    <w:rsid w:val="1EB37AE8"/>
    <w:rsid w:val="1F1A46B7"/>
    <w:rsid w:val="20054FD5"/>
    <w:rsid w:val="204C2272"/>
    <w:rsid w:val="208C08C0"/>
    <w:rsid w:val="20FB4647"/>
    <w:rsid w:val="2163011D"/>
    <w:rsid w:val="232A616E"/>
    <w:rsid w:val="23A931DE"/>
    <w:rsid w:val="247578BD"/>
    <w:rsid w:val="249D7540"/>
    <w:rsid w:val="25E21361"/>
    <w:rsid w:val="273B45F3"/>
    <w:rsid w:val="27843941"/>
    <w:rsid w:val="28814EFD"/>
    <w:rsid w:val="28B64514"/>
    <w:rsid w:val="28B736B4"/>
    <w:rsid w:val="28FE17A7"/>
    <w:rsid w:val="29470146"/>
    <w:rsid w:val="295A47E2"/>
    <w:rsid w:val="2AF7061B"/>
    <w:rsid w:val="2C5C383D"/>
    <w:rsid w:val="2CF61AA4"/>
    <w:rsid w:val="2E310CF9"/>
    <w:rsid w:val="2EB02345"/>
    <w:rsid w:val="2F754550"/>
    <w:rsid w:val="30AD7CDA"/>
    <w:rsid w:val="317714EE"/>
    <w:rsid w:val="31C30D63"/>
    <w:rsid w:val="31CD40BC"/>
    <w:rsid w:val="32911AF2"/>
    <w:rsid w:val="33A930DF"/>
    <w:rsid w:val="34715246"/>
    <w:rsid w:val="34CB0AD9"/>
    <w:rsid w:val="367B5633"/>
    <w:rsid w:val="368876BA"/>
    <w:rsid w:val="37103BA1"/>
    <w:rsid w:val="37C15EBB"/>
    <w:rsid w:val="38470BB0"/>
    <w:rsid w:val="388E38AC"/>
    <w:rsid w:val="38DA1CC2"/>
    <w:rsid w:val="390A63CE"/>
    <w:rsid w:val="3B2C63A1"/>
    <w:rsid w:val="3BEF518C"/>
    <w:rsid w:val="3BF05D4F"/>
    <w:rsid w:val="3BFC52F7"/>
    <w:rsid w:val="3C203C13"/>
    <w:rsid w:val="3C2B6A95"/>
    <w:rsid w:val="3C442EDA"/>
    <w:rsid w:val="3C886ABC"/>
    <w:rsid w:val="3C9337F3"/>
    <w:rsid w:val="3D356291"/>
    <w:rsid w:val="3DE532D8"/>
    <w:rsid w:val="3F1538A4"/>
    <w:rsid w:val="3F221C11"/>
    <w:rsid w:val="3F666B3A"/>
    <w:rsid w:val="408B36F7"/>
    <w:rsid w:val="40EF217F"/>
    <w:rsid w:val="41395657"/>
    <w:rsid w:val="420E5181"/>
    <w:rsid w:val="421E7386"/>
    <w:rsid w:val="42482385"/>
    <w:rsid w:val="42B26BD6"/>
    <w:rsid w:val="42B577AE"/>
    <w:rsid w:val="44FF3C0C"/>
    <w:rsid w:val="45625ABA"/>
    <w:rsid w:val="46794B93"/>
    <w:rsid w:val="47D74267"/>
    <w:rsid w:val="47F00E85"/>
    <w:rsid w:val="48154CBB"/>
    <w:rsid w:val="49891591"/>
    <w:rsid w:val="49BB5BEF"/>
    <w:rsid w:val="49D15098"/>
    <w:rsid w:val="4A116F4C"/>
    <w:rsid w:val="4AFF5FAF"/>
    <w:rsid w:val="4B312B5D"/>
    <w:rsid w:val="4B65256F"/>
    <w:rsid w:val="4C8A494E"/>
    <w:rsid w:val="4D5F77CF"/>
    <w:rsid w:val="4DB150DA"/>
    <w:rsid w:val="4DB51455"/>
    <w:rsid w:val="4DBF37D4"/>
    <w:rsid w:val="4E162E45"/>
    <w:rsid w:val="4EB01FB3"/>
    <w:rsid w:val="4ED57BE8"/>
    <w:rsid w:val="505E5526"/>
    <w:rsid w:val="517A3064"/>
    <w:rsid w:val="51A2208A"/>
    <w:rsid w:val="52B64C17"/>
    <w:rsid w:val="52EB172B"/>
    <w:rsid w:val="52FF5D4F"/>
    <w:rsid w:val="539F20DD"/>
    <w:rsid w:val="53D44B3E"/>
    <w:rsid w:val="54AB2D04"/>
    <w:rsid w:val="55456E68"/>
    <w:rsid w:val="558F6181"/>
    <w:rsid w:val="561416CD"/>
    <w:rsid w:val="564B432E"/>
    <w:rsid w:val="566C6AB6"/>
    <w:rsid w:val="56837A94"/>
    <w:rsid w:val="56E86972"/>
    <w:rsid w:val="573B0DC2"/>
    <w:rsid w:val="577E3A1C"/>
    <w:rsid w:val="58726CF2"/>
    <w:rsid w:val="587F072F"/>
    <w:rsid w:val="587F5B45"/>
    <w:rsid w:val="59542F40"/>
    <w:rsid w:val="5A355549"/>
    <w:rsid w:val="5A981865"/>
    <w:rsid w:val="5A9E4E10"/>
    <w:rsid w:val="5BC22F58"/>
    <w:rsid w:val="5C0244DB"/>
    <w:rsid w:val="5C83637D"/>
    <w:rsid w:val="5E67742C"/>
    <w:rsid w:val="5F10533B"/>
    <w:rsid w:val="5F117FAC"/>
    <w:rsid w:val="5FCE70BC"/>
    <w:rsid w:val="5FFD464A"/>
    <w:rsid w:val="611A7247"/>
    <w:rsid w:val="61D81786"/>
    <w:rsid w:val="62EB0199"/>
    <w:rsid w:val="633F7046"/>
    <w:rsid w:val="6347009B"/>
    <w:rsid w:val="635F62C0"/>
    <w:rsid w:val="6495416F"/>
    <w:rsid w:val="65293EFC"/>
    <w:rsid w:val="65EA16D1"/>
    <w:rsid w:val="660D1128"/>
    <w:rsid w:val="667C4500"/>
    <w:rsid w:val="66F638A3"/>
    <w:rsid w:val="68184045"/>
    <w:rsid w:val="683071D0"/>
    <w:rsid w:val="69114315"/>
    <w:rsid w:val="692844CB"/>
    <w:rsid w:val="69527B7A"/>
    <w:rsid w:val="698C4A5A"/>
    <w:rsid w:val="6B586E5D"/>
    <w:rsid w:val="6B8219F0"/>
    <w:rsid w:val="6D2D3E5E"/>
    <w:rsid w:val="6D4F4669"/>
    <w:rsid w:val="6E3A6466"/>
    <w:rsid w:val="70276C36"/>
    <w:rsid w:val="70812E3F"/>
    <w:rsid w:val="70AD3C34"/>
    <w:rsid w:val="70BC3E36"/>
    <w:rsid w:val="711739AE"/>
    <w:rsid w:val="7201319A"/>
    <w:rsid w:val="722417A6"/>
    <w:rsid w:val="740C15B0"/>
    <w:rsid w:val="74315BCE"/>
    <w:rsid w:val="74C81D42"/>
    <w:rsid w:val="76B4739E"/>
    <w:rsid w:val="7844294A"/>
    <w:rsid w:val="789631FF"/>
    <w:rsid w:val="79035D8B"/>
    <w:rsid w:val="794E3ADA"/>
    <w:rsid w:val="799C1352"/>
    <w:rsid w:val="79B36CA6"/>
    <w:rsid w:val="79CF49ED"/>
    <w:rsid w:val="7A61783D"/>
    <w:rsid w:val="7A65612E"/>
    <w:rsid w:val="7C033173"/>
    <w:rsid w:val="7C547659"/>
    <w:rsid w:val="7CED360A"/>
    <w:rsid w:val="7E6B687C"/>
    <w:rsid w:val="7EE37F05"/>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autoRedefin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Char"/>
    <w:basedOn w:val="18"/>
    <w:link w:val="10"/>
    <w:autoRedefine/>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autoRedefine/>
    <w:qFormat/>
    <w:uiPriority w:val="0"/>
  </w:style>
  <w:style w:type="paragraph" w:customStyle="1" w:styleId="33">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autoRedefine/>
    <w:qFormat/>
    <w:uiPriority w:val="0"/>
  </w:style>
  <w:style w:type="paragraph" w:customStyle="1" w:styleId="35">
    <w:name w:val="a"/>
    <w:basedOn w:val="1"/>
    <w:qFormat/>
    <w:uiPriority w:val="0"/>
    <w:pPr>
      <w:widowControl/>
      <w:jc w:val="left"/>
    </w:pPr>
    <w:rPr>
      <w:rFonts w:ascii="宋体" w:hAnsi="宋体" w:cs="宋体"/>
      <w:kern w:val="0"/>
      <w:sz w:val="24"/>
    </w:rPr>
  </w:style>
  <w:style w:type="character" w:customStyle="1" w:styleId="36">
    <w:name w:val="font51"/>
    <w:basedOn w:val="18"/>
    <w:autoRedefine/>
    <w:qFormat/>
    <w:uiPriority w:val="0"/>
    <w:rPr>
      <w:rFonts w:hint="eastAsia" w:ascii="宋体" w:hAnsi="宋体" w:eastAsia="宋体" w:cs="宋体"/>
      <w:color w:val="000000"/>
      <w:sz w:val="18"/>
      <w:szCs w:val="18"/>
      <w:u w:val="none"/>
    </w:rPr>
  </w:style>
  <w:style w:type="character" w:customStyle="1" w:styleId="37">
    <w:name w:val="font21"/>
    <w:basedOn w:val="18"/>
    <w:autoRedefine/>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81</Pages>
  <Words>33174</Words>
  <Characters>34378</Characters>
  <Lines>289</Lines>
  <Paragraphs>81</Paragraphs>
  <TotalTime>1</TotalTime>
  <ScaleCrop>false</ScaleCrop>
  <LinksUpToDate>false</LinksUpToDate>
  <CharactersWithSpaces>35179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2024-12-10T07:00:00Z</dcterms:created>
  <dc:creator>国贸物业招标办</dc:creator>
  <cp:lastModifiedBy>雷</cp:lastModifiedBy>
  <dcterms:modified xsi:type="dcterms:W3CDTF">2025-01-26T00:58:16Z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306B17EF637C4DF7874F5D18A48DF7CE_13</vt:lpwstr>
  </property>
  <property fmtid="{D5CDD505-2E9C-101B-9397-08002B2CF9AE}" pid="4" name="KSOTemplateDocerSaveRecord">
    <vt:lpwstr>eyJoZGlkIjoiNjM4OWEyZDM3Y2VmY2Y3ZWQ4NTlhZWMxNmM1ZjIxNDciLCJ1c2VySWQiOiI3ODAwMTM1NzEifQ==</vt:lpwstr>
  </property>
</Properties>
</file>