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557"/>
      <w:bookmarkStart w:id="1" w:name="_Toc157418350"/>
      <w:bookmarkStart w:id="2" w:name="_Toc178674763"/>
      <w:bookmarkStart w:id="3" w:name="_Toc163364646"/>
      <w:bookmarkStart w:id="4" w:name="_Toc165385343"/>
      <w:bookmarkStart w:id="5" w:name="_Toc125129292"/>
      <w:bookmarkStart w:id="6" w:name="_Toc32815540"/>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：国贸大厦生活排污管改造</w:t>
      </w:r>
      <w:r>
        <w:rPr>
          <w:rFonts w:hint="eastAsia" w:ascii="仿宋" w:hAnsi="仿宋" w:eastAsia="仿宋" w:cs="仿宋"/>
          <w:b/>
          <w:bCs/>
          <w:color w:val="000000" w:themeColor="text1"/>
          <w:sz w:val="36"/>
          <w:szCs w:val="36"/>
          <w:lang w:val="en-US" w:eastAsia="zh-CN"/>
          <w14:textFill>
            <w14:solidFill>
              <w14:schemeClr w14:val="tx1"/>
            </w14:solidFill>
          </w14:textFill>
        </w:rPr>
        <w:t>第二次</w:t>
      </w:r>
    </w:p>
    <w:p>
      <w:pPr>
        <w:spacing w:line="276" w:lineRule="auto"/>
        <w:ind w:firstLine="708" w:firstLineChars="196"/>
        <w:rPr>
          <w:rFonts w:ascii="仿宋" w:hAnsi="仿宋" w:eastAsia="仿宋" w:cs="仿宋"/>
          <w:b/>
          <w:bCs/>
          <w:color w:val="000000" w:themeColor="text1"/>
          <w:sz w:val="36"/>
          <w:szCs w:val="36"/>
          <w:lang w:val="zh-CN"/>
          <w14:textFill>
            <w14:solidFill>
              <w14:schemeClr w14:val="tx1"/>
            </w14:solidFill>
          </w14:textFill>
        </w:rPr>
      </w:pPr>
    </w:p>
    <w:p>
      <w:pPr>
        <w:spacing w:line="276" w:lineRule="auto"/>
        <w:ind w:firstLine="708" w:firstLineChars="196"/>
        <w:rPr>
          <w:rFonts w:hint="eastAsia" w:ascii="仿宋" w:hAnsi="仿宋" w:eastAsia="仿宋" w:cs="宋体"/>
          <w:b/>
          <w:bCs/>
          <w:color w:val="00B0F0"/>
          <w:sz w:val="36"/>
          <w:szCs w:val="36"/>
          <w:lang w:eastAsia="zh-CN"/>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lang w:eastAsia="zh-CN"/>
          <w14:textFill>
            <w14:solidFill>
              <w14:schemeClr w14:val="tx1"/>
            </w14:solidFill>
          </w14:textFill>
        </w:rPr>
        <w:t>GMFW-2022-07</w:t>
      </w:r>
    </w:p>
    <w:p>
      <w:pPr>
        <w:spacing w:line="276" w:lineRule="auto"/>
        <w:rPr>
          <w:rFonts w:ascii="仿宋" w:hAnsi="仿宋" w:eastAsia="仿宋"/>
          <w:b/>
          <w:bCs/>
          <w:sz w:val="36"/>
          <w:szCs w:val="36"/>
        </w:rPr>
      </w:pPr>
    </w:p>
    <w:p>
      <w:pPr>
        <w:spacing w:line="276" w:lineRule="auto"/>
        <w:ind w:firstLine="723" w:firstLineChars="200"/>
        <w:rPr>
          <w:rFonts w:ascii="仿宋" w:hAnsi="仿宋" w:eastAsia="仿宋" w:cs="仿宋"/>
          <w:b/>
          <w:bCs/>
          <w:sz w:val="36"/>
          <w:szCs w:val="36"/>
          <w:lang w:val="zh-CN"/>
        </w:rPr>
      </w:pPr>
      <w:r>
        <w:rPr>
          <w:rFonts w:hint="eastAsia" w:ascii="仿宋" w:hAnsi="仿宋" w:eastAsia="仿宋" w:cs="仿宋"/>
          <w:b/>
          <w:bCs/>
          <w:sz w:val="36"/>
          <w:szCs w:val="36"/>
          <w:lang w:val="zh-CN"/>
        </w:rPr>
        <w:t>招标人：</w:t>
      </w:r>
      <w:r>
        <w:rPr>
          <w:rFonts w:ascii="仿宋" w:hAnsi="仿宋" w:eastAsia="仿宋" w:cs="仿宋"/>
          <w:b/>
          <w:bCs/>
          <w:sz w:val="36"/>
          <w:szCs w:val="36"/>
          <w:lang w:val="zh-CN"/>
        </w:rPr>
        <w:t>厦门国贸城市服务集团股份有限公司</w:t>
      </w:r>
    </w:p>
    <w:p>
      <w:pPr>
        <w:pStyle w:val="10"/>
        <w:spacing w:line="360" w:lineRule="auto"/>
        <w:ind w:firstLine="708" w:firstLineChars="196"/>
        <w:rPr>
          <w:rFonts w:ascii="仿宋" w:hAnsi="仿宋" w:eastAsia="仿宋" w:cs="仿宋"/>
          <w:b/>
          <w:bCs/>
          <w:sz w:val="36"/>
          <w:szCs w:val="36"/>
          <w:lang w:val="zh-CN"/>
        </w:rPr>
      </w:pP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楷体" w:hAnsi="楷体" w:eastAsia="楷体" w:cs="楷体"/>
          <w:color w:val="000000"/>
          <w:sz w:val="36"/>
          <w:szCs w:val="36"/>
          <w:shd w:val="clear" w:color="auto" w:fill="FFFFFF"/>
        </w:rPr>
      </w:pPr>
      <w:r>
        <w:rPr>
          <w:rFonts w:hint="eastAsia" w:ascii="楷体" w:hAnsi="楷体" w:eastAsia="楷体" w:cs="楷体"/>
          <w:color w:val="000000"/>
          <w:sz w:val="36"/>
          <w:szCs w:val="36"/>
          <w:shd w:val="clear" w:color="auto" w:fill="FFFFFF"/>
        </w:rPr>
        <w:t>厦门国贸城市服务集团股份有限公司</w:t>
      </w:r>
    </w:p>
    <w:p>
      <w:pPr>
        <w:spacing w:line="276" w:lineRule="auto"/>
        <w:jc w:val="center"/>
        <w:rPr>
          <w:rFonts w:ascii="仿宋" w:hAnsi="仿宋" w:eastAsia="仿宋" w:cs="宋体"/>
          <w:b/>
          <w:bCs/>
          <w:color w:val="00B0F0"/>
          <w:sz w:val="36"/>
          <w:szCs w:val="36"/>
        </w:rPr>
      </w:pPr>
      <w:r>
        <w:rPr>
          <w:rFonts w:hint="eastAsia" w:ascii="仿宋" w:hAnsi="仿宋" w:eastAsia="仿宋"/>
          <w:b/>
          <w:sz w:val="36"/>
          <w:szCs w:val="36"/>
        </w:rPr>
        <w:t>2022年</w:t>
      </w:r>
      <w:r>
        <w:rPr>
          <w:rFonts w:ascii="仿宋" w:hAnsi="仿宋" w:eastAsia="仿宋"/>
          <w:b/>
          <w:sz w:val="36"/>
          <w:szCs w:val="36"/>
        </w:rPr>
        <w:t>3</w:t>
      </w:r>
      <w:r>
        <w:rPr>
          <w:rFonts w:hint="eastAsia" w:ascii="仿宋" w:hAnsi="仿宋" w:eastAsia="仿宋"/>
          <w:b/>
          <w:sz w:val="36"/>
          <w:szCs w:val="36"/>
        </w:rPr>
        <w:t>月</w:t>
      </w: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4"/>
        <w:tabs>
          <w:tab w:val="right" w:leader="dot" w:pos="8844"/>
        </w:tabs>
        <w:rPr>
          <w:sz w:val="28"/>
          <w:szCs w:val="21"/>
        </w:rPr>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r>
        <w:fldChar w:fldCharType="begin"/>
      </w:r>
      <w:r>
        <w:instrText xml:space="preserve"> HYPERLINK \l "_Toc20216" </w:instrText>
      </w:r>
      <w: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_Toc20216 \h </w:instrText>
      </w:r>
      <w:r>
        <w:rPr>
          <w:sz w:val="28"/>
          <w:szCs w:val="21"/>
        </w:rPr>
        <w:fldChar w:fldCharType="separate"/>
      </w:r>
      <w:r>
        <w:rPr>
          <w:sz w:val="28"/>
          <w:szCs w:val="21"/>
        </w:rPr>
        <w:t>4</w:t>
      </w:r>
      <w:r>
        <w:rPr>
          <w:sz w:val="28"/>
          <w:szCs w:val="21"/>
        </w:rPr>
        <w:fldChar w:fldCharType="end"/>
      </w:r>
      <w:r>
        <w:rPr>
          <w:sz w:val="28"/>
          <w:szCs w:val="21"/>
        </w:rPr>
        <w:fldChar w:fldCharType="end"/>
      </w:r>
    </w:p>
    <w:p>
      <w:pPr>
        <w:pStyle w:val="14"/>
        <w:tabs>
          <w:tab w:val="right" w:leader="dot" w:pos="8844"/>
        </w:tabs>
        <w:rPr>
          <w:sz w:val="28"/>
          <w:szCs w:val="21"/>
        </w:rPr>
      </w:pPr>
      <w:r>
        <w:fldChar w:fldCharType="begin"/>
      </w:r>
      <w:r>
        <w:instrText xml:space="preserve"> HYPERLINK \l "_Toc28653" </w:instrText>
      </w:r>
      <w: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_Toc28653 \h </w:instrText>
      </w:r>
      <w:r>
        <w:rPr>
          <w:sz w:val="28"/>
          <w:szCs w:val="21"/>
        </w:rPr>
        <w:fldChar w:fldCharType="separate"/>
      </w:r>
      <w:r>
        <w:rPr>
          <w:sz w:val="28"/>
          <w:szCs w:val="21"/>
        </w:rPr>
        <w:t>5</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"_Toc16224" </w:instrText>
      </w:r>
      <w: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_Toc16224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"_Toc2500" </w:instrText>
      </w:r>
      <w: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_Toc2500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"_Toc20810" </w:instrText>
      </w:r>
      <w: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_Toc20810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"_Toc21461" </w:instrText>
      </w:r>
      <w: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_Toc21461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"_Toc6482" </w:instrText>
      </w:r>
      <w: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_Toc6482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"_Toc6193" </w:instrText>
      </w:r>
      <w: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_Toc6193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"_Toc18817" </w:instrText>
      </w:r>
      <w: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_Toc18817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"_Toc6137" </w:instrText>
      </w:r>
      <w: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_Toc6137 \h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"_Toc200" </w:instrText>
      </w:r>
      <w: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_Toc200 \h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"_Toc5990" </w:instrText>
      </w:r>
      <w: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_Toc5990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"_Toc14177" </w:instrText>
      </w:r>
      <w: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_Toc14177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"_Toc26400" </w:instrText>
      </w:r>
      <w: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_Toc26400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"_Toc14143" </w:instrText>
      </w:r>
      <w: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_Toc14143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"_Toc15738" </w:instrText>
      </w:r>
      <w: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_Toc15738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"_Toc18674" </w:instrText>
      </w:r>
      <w: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_Toc18674 \h </w:instrText>
      </w:r>
      <w:r>
        <w:rPr>
          <w:sz w:val="28"/>
          <w:szCs w:val="21"/>
        </w:rPr>
        <w:fldChar w:fldCharType="separate"/>
      </w:r>
      <w:r>
        <w:rPr>
          <w:sz w:val="28"/>
          <w:szCs w:val="21"/>
        </w:rPr>
        <w:t>12</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"_Toc1600" </w:instrText>
      </w:r>
      <w: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_Toc1600 \h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"_Toc16549" </w:instrText>
      </w:r>
      <w: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_Toc16549 \h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"_Toc17977" </w:instrText>
      </w:r>
      <w: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_Toc17977 \h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"_Toc13350" </w:instrText>
      </w:r>
      <w:r>
        <w:fldChar w:fldCharType="separate"/>
      </w:r>
      <w:r>
        <w:rPr>
          <w:rFonts w:hint="eastAsia" w:ascii="仿宋" w:hAnsi="仿宋" w:eastAsia="仿宋"/>
          <w:sz w:val="28"/>
          <w:szCs w:val="21"/>
        </w:rPr>
        <w:t>第五节投标文件的评估和比较</w:t>
      </w:r>
      <w:r>
        <w:rPr>
          <w:sz w:val="28"/>
          <w:szCs w:val="21"/>
        </w:rPr>
        <w:tab/>
      </w:r>
      <w:r>
        <w:rPr>
          <w:sz w:val="28"/>
          <w:szCs w:val="21"/>
        </w:rPr>
        <w:fldChar w:fldCharType="begin"/>
      </w:r>
      <w:r>
        <w:rPr>
          <w:sz w:val="28"/>
          <w:szCs w:val="21"/>
        </w:rPr>
        <w:instrText xml:space="preserve"> PAGEREF _Toc13350 \h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"_Toc22419" </w:instrText>
      </w:r>
      <w: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_Toc22419 \h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"_Toc10777" </w:instrText>
      </w:r>
      <w: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_Toc10777 \h </w:instrText>
      </w:r>
      <w:r>
        <w:rPr>
          <w:sz w:val="28"/>
          <w:szCs w:val="21"/>
        </w:rPr>
        <w:fldChar w:fldCharType="separate"/>
      </w:r>
      <w:r>
        <w:rPr>
          <w:sz w:val="28"/>
          <w:szCs w:val="21"/>
        </w:rPr>
        <w:t>15</w:t>
      </w:r>
      <w:r>
        <w:rPr>
          <w:sz w:val="28"/>
          <w:szCs w:val="21"/>
        </w:rPr>
        <w:fldChar w:fldCharType="end"/>
      </w:r>
      <w:r>
        <w:rPr>
          <w:sz w:val="28"/>
          <w:szCs w:val="21"/>
        </w:rPr>
        <w:fldChar w:fldCharType="end"/>
      </w:r>
    </w:p>
    <w:p>
      <w:pPr>
        <w:pStyle w:val="15"/>
        <w:tabs>
          <w:tab w:val="right" w:leader="dot" w:pos="8844"/>
        </w:tabs>
        <w:ind w:firstLine="240" w:firstLineChars="100"/>
        <w:rPr>
          <w:sz w:val="28"/>
          <w:szCs w:val="21"/>
        </w:rPr>
      </w:pPr>
      <w:r>
        <w:fldChar w:fldCharType="begin"/>
      </w:r>
      <w:r>
        <w:instrText xml:space="preserve"> HYPERLINK \l "_Toc11985" </w:instrText>
      </w:r>
      <w: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_Toc11985 \h </w:instrText>
      </w:r>
      <w:r>
        <w:rPr>
          <w:sz w:val="28"/>
          <w:szCs w:val="21"/>
        </w:rPr>
        <w:fldChar w:fldCharType="separate"/>
      </w:r>
      <w:r>
        <w:rPr>
          <w:sz w:val="28"/>
          <w:szCs w:val="21"/>
        </w:rPr>
        <w:t>18</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"_Toc5101" </w:instrText>
      </w:r>
      <w: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_Toc5101 \h </w:instrText>
      </w:r>
      <w:r>
        <w:rPr>
          <w:sz w:val="28"/>
          <w:szCs w:val="21"/>
        </w:rPr>
        <w:fldChar w:fldCharType="separate"/>
      </w:r>
      <w:r>
        <w:rPr>
          <w:sz w:val="28"/>
          <w:szCs w:val="21"/>
        </w:rPr>
        <w:t>21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"_Toc11763" </w:instrText>
      </w:r>
      <w:r>
        <w:fldChar w:fldCharType="separate"/>
      </w:r>
      <w:r>
        <w:rPr>
          <w:rFonts w:hint="eastAsia" w:ascii="仿宋" w:hAnsi="仿宋" w:eastAsia="仿宋"/>
          <w:sz w:val="28"/>
          <w:szCs w:val="21"/>
        </w:rPr>
        <w:t>20. 比较与评价</w:t>
      </w:r>
      <w:r>
        <w:rPr>
          <w:sz w:val="28"/>
          <w:szCs w:val="21"/>
        </w:rPr>
        <w:tab/>
      </w:r>
      <w:r>
        <w:rPr>
          <w:sz w:val="28"/>
          <w:szCs w:val="21"/>
        </w:rPr>
        <w:fldChar w:fldCharType="begin"/>
      </w:r>
      <w:r>
        <w:rPr>
          <w:sz w:val="28"/>
          <w:szCs w:val="21"/>
        </w:rPr>
        <w:instrText xml:space="preserve"> PAGEREF _Toc11763 \h </w:instrText>
      </w:r>
      <w:r>
        <w:rPr>
          <w:sz w:val="28"/>
          <w:szCs w:val="21"/>
        </w:rPr>
        <w:fldChar w:fldCharType="separate"/>
      </w:r>
      <w:r>
        <w:rPr>
          <w:sz w:val="28"/>
          <w:szCs w:val="21"/>
        </w:rPr>
        <w:t>21</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"_Toc22991" </w:instrText>
      </w:r>
      <w:r>
        <w:fldChar w:fldCharType="separate"/>
      </w:r>
      <w:r>
        <w:rPr>
          <w:rFonts w:hint="eastAsia" w:ascii="仿宋" w:hAnsi="仿宋" w:eastAsia="仿宋"/>
          <w:sz w:val="28"/>
          <w:szCs w:val="21"/>
        </w:rPr>
        <w:t>第六节定标与签订合同</w:t>
      </w:r>
      <w:r>
        <w:rPr>
          <w:sz w:val="28"/>
          <w:szCs w:val="21"/>
        </w:rPr>
        <w:tab/>
      </w:r>
      <w:r>
        <w:rPr>
          <w:sz w:val="28"/>
          <w:szCs w:val="21"/>
        </w:rPr>
        <w:fldChar w:fldCharType="begin"/>
      </w:r>
      <w:r>
        <w:rPr>
          <w:sz w:val="28"/>
          <w:szCs w:val="21"/>
        </w:rPr>
        <w:instrText xml:space="preserve"> PAGEREF _Toc22991 \h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"_Toc2918" </w:instrText>
      </w:r>
      <w:r>
        <w:fldChar w:fldCharType="separate"/>
      </w:r>
      <w:r>
        <w:rPr>
          <w:rFonts w:hint="eastAsia" w:ascii="仿宋" w:hAnsi="仿宋" w:eastAsia="仿宋"/>
          <w:sz w:val="28"/>
          <w:szCs w:val="21"/>
        </w:rPr>
        <w:t>20</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_Toc2918 \h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"_Toc11853" </w:instrText>
      </w:r>
      <w:r>
        <w:fldChar w:fldCharType="separate"/>
      </w:r>
      <w:r>
        <w:rPr>
          <w:rFonts w:hint="eastAsia" w:ascii="仿宋" w:hAnsi="仿宋" w:eastAsia="仿宋"/>
          <w:sz w:val="28"/>
          <w:szCs w:val="21"/>
        </w:rPr>
        <w:t>21</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_Toc11853 \h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"_Toc22788" </w:instrText>
      </w:r>
      <w:r>
        <w:fldChar w:fldCharType="separate"/>
      </w:r>
      <w:r>
        <w:rPr>
          <w:rFonts w:hint="eastAsia" w:ascii="仿宋" w:hAnsi="仿宋" w:eastAsia="仿宋"/>
          <w:sz w:val="28"/>
          <w:szCs w:val="21"/>
        </w:rPr>
        <w:t>22. 签订合同</w:t>
      </w:r>
      <w:r>
        <w:rPr>
          <w:sz w:val="28"/>
          <w:szCs w:val="21"/>
        </w:rPr>
        <w:tab/>
      </w:r>
      <w:r>
        <w:rPr>
          <w:sz w:val="28"/>
          <w:szCs w:val="21"/>
        </w:rPr>
        <w:fldChar w:fldCharType="begin"/>
      </w:r>
      <w:r>
        <w:rPr>
          <w:sz w:val="28"/>
          <w:szCs w:val="21"/>
        </w:rPr>
        <w:instrText xml:space="preserve"> PAGEREF _Toc22788 \h </w:instrText>
      </w:r>
      <w:r>
        <w:rPr>
          <w:sz w:val="28"/>
          <w:szCs w:val="21"/>
        </w:rPr>
        <w:fldChar w:fldCharType="separate"/>
      </w:r>
      <w:r>
        <w:rPr>
          <w:sz w:val="28"/>
          <w:szCs w:val="21"/>
        </w:rPr>
        <w:t>23</w:t>
      </w:r>
      <w:r>
        <w:rPr>
          <w:sz w:val="28"/>
          <w:szCs w:val="21"/>
        </w:rPr>
        <w:fldChar w:fldCharType="end"/>
      </w:r>
      <w:r>
        <w:rPr>
          <w:sz w:val="28"/>
          <w:szCs w:val="21"/>
        </w:rPr>
        <w:fldChar w:fldCharType="end"/>
      </w:r>
    </w:p>
    <w:p>
      <w:pPr>
        <w:pStyle w:val="14"/>
        <w:tabs>
          <w:tab w:val="right" w:leader="dot" w:pos="8844"/>
        </w:tabs>
        <w:rPr>
          <w:sz w:val="28"/>
          <w:szCs w:val="21"/>
        </w:rPr>
      </w:pPr>
      <w:r>
        <w:fldChar w:fldCharType="begin"/>
      </w:r>
      <w:r>
        <w:instrText xml:space="preserve"> HYPERLINK \l "_Toc12106" </w:instrText>
      </w:r>
      <w: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_Toc12106 \h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15"/>
        <w:tabs>
          <w:tab w:val="right" w:leader="dot" w:pos="8844"/>
        </w:tabs>
        <w:ind w:left="0" w:firstLine="199" w:firstLineChars="83"/>
        <w:rPr>
          <w:sz w:val="28"/>
          <w:szCs w:val="21"/>
        </w:rPr>
      </w:pPr>
      <w:r>
        <w:fldChar w:fldCharType="begin"/>
      </w:r>
      <w:r>
        <w:instrText xml:space="preserve"> HYPERLINK \l "_Toc14119" </w:instrText>
      </w:r>
      <w:r>
        <w:fldChar w:fldCharType="separate"/>
      </w:r>
      <w:r>
        <w:rPr>
          <w:rFonts w:hint="eastAsia" w:ascii="仿宋" w:hAnsi="仿宋" w:eastAsia="仿宋" w:cs="仿宋"/>
          <w:sz w:val="28"/>
          <w:szCs w:val="21"/>
        </w:rPr>
        <w:t>一</w:t>
      </w:r>
      <w:r>
        <w:rPr>
          <w:rFonts w:hint="eastAsia" w:ascii="仿宋" w:hAnsi="仿宋" w:eastAsia="仿宋" w:cs="仿宋"/>
          <w:sz w:val="28"/>
          <w:szCs w:val="36"/>
        </w:rPr>
        <w:t>、招标项目内容</w:t>
      </w:r>
      <w:r>
        <w:rPr>
          <w:sz w:val="28"/>
          <w:szCs w:val="21"/>
        </w:rPr>
        <w:tab/>
      </w:r>
      <w:r>
        <w:rPr>
          <w:sz w:val="28"/>
          <w:szCs w:val="21"/>
        </w:rPr>
        <w:fldChar w:fldCharType="begin"/>
      </w:r>
      <w:r>
        <w:rPr>
          <w:sz w:val="28"/>
          <w:szCs w:val="21"/>
        </w:rPr>
        <w:instrText xml:space="preserve"> PAGEREF _Toc14119 \h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"_Toc7389" </w:instrText>
      </w:r>
      <w:r>
        <w:fldChar w:fldCharType="separate"/>
      </w:r>
      <w:r>
        <w:rPr>
          <w:rFonts w:hint="eastAsia" w:ascii="仿宋" w:hAnsi="仿宋" w:eastAsia="仿宋" w:cs="仿宋"/>
          <w:sz w:val="28"/>
          <w:szCs w:val="36"/>
        </w:rPr>
        <w:t>二</w:t>
      </w:r>
      <w:r>
        <w:rPr>
          <w:rFonts w:hint="eastAsia" w:ascii="仿宋" w:hAnsi="仿宋" w:eastAsia="仿宋" w:cs="仿宋"/>
          <w:sz w:val="28"/>
          <w:szCs w:val="36"/>
          <w:shd w:val="clear" w:color="auto" w:fill="FFFFFF"/>
        </w:rPr>
        <w:t>、报价要求</w:t>
      </w:r>
      <w:r>
        <w:rPr>
          <w:sz w:val="28"/>
          <w:szCs w:val="21"/>
        </w:rPr>
        <w:tab/>
      </w:r>
      <w:r>
        <w:rPr>
          <w:sz w:val="28"/>
          <w:szCs w:val="21"/>
        </w:rPr>
        <w:fldChar w:fldCharType="begin"/>
      </w:r>
      <w:r>
        <w:rPr>
          <w:sz w:val="28"/>
          <w:szCs w:val="21"/>
        </w:rPr>
        <w:instrText xml:space="preserve"> PAGEREF _Toc7389 \h </w:instrText>
      </w:r>
      <w:r>
        <w:rPr>
          <w:sz w:val="28"/>
          <w:szCs w:val="21"/>
        </w:rPr>
        <w:fldChar w:fldCharType="separate"/>
      </w:r>
      <w:r>
        <w:rPr>
          <w:sz w:val="28"/>
          <w:szCs w:val="21"/>
        </w:rPr>
        <w:t>26</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"_Toc32713" </w:instrText>
      </w:r>
      <w:r>
        <w:fldChar w:fldCharType="separate"/>
      </w:r>
      <w:r>
        <w:rPr>
          <w:rFonts w:hint="eastAsia" w:ascii="仿宋" w:hAnsi="仿宋" w:eastAsia="仿宋" w:cs="仿宋"/>
          <w:sz w:val="28"/>
          <w:szCs w:val="36"/>
          <w:shd w:val="clear" w:color="auto" w:fill="FFFFFF"/>
        </w:rPr>
        <w:t>三、工程款支付及结算方式</w:t>
      </w:r>
      <w:r>
        <w:rPr>
          <w:sz w:val="28"/>
          <w:szCs w:val="21"/>
        </w:rPr>
        <w:tab/>
      </w:r>
      <w:r>
        <w:rPr>
          <w:sz w:val="28"/>
          <w:szCs w:val="21"/>
        </w:rPr>
        <w:fldChar w:fldCharType="begin"/>
      </w:r>
      <w:r>
        <w:rPr>
          <w:sz w:val="28"/>
          <w:szCs w:val="21"/>
        </w:rPr>
        <w:instrText xml:space="preserve"> PAGEREF _Toc32713 \h </w:instrText>
      </w:r>
      <w:r>
        <w:rPr>
          <w:sz w:val="28"/>
          <w:szCs w:val="21"/>
        </w:rPr>
        <w:fldChar w:fldCharType="separate"/>
      </w:r>
      <w:r>
        <w:rPr>
          <w:sz w:val="28"/>
          <w:szCs w:val="21"/>
        </w:rPr>
        <w:t>27</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"_Toc29250" </w:instrText>
      </w:r>
      <w:r>
        <w:fldChar w:fldCharType="separate"/>
      </w:r>
      <w:r>
        <w:rPr>
          <w:rFonts w:hint="eastAsia" w:ascii="仿宋" w:hAnsi="仿宋" w:eastAsia="仿宋" w:cs="仿宋"/>
          <w:sz w:val="28"/>
          <w:szCs w:val="36"/>
          <w:shd w:val="clear" w:color="auto" w:fill="FFFFFF"/>
        </w:rPr>
        <w:t>四、合同签订</w:t>
      </w:r>
      <w:r>
        <w:rPr>
          <w:sz w:val="28"/>
          <w:szCs w:val="21"/>
        </w:rPr>
        <w:tab/>
      </w:r>
      <w:r>
        <w:rPr>
          <w:sz w:val="28"/>
          <w:szCs w:val="21"/>
        </w:rPr>
        <w:fldChar w:fldCharType="begin"/>
      </w:r>
      <w:r>
        <w:rPr>
          <w:sz w:val="28"/>
          <w:szCs w:val="21"/>
        </w:rPr>
        <w:instrText xml:space="preserve"> PAGEREF _Toc29250 \h </w:instrText>
      </w:r>
      <w:r>
        <w:rPr>
          <w:sz w:val="28"/>
          <w:szCs w:val="21"/>
        </w:rPr>
        <w:fldChar w:fldCharType="separate"/>
      </w:r>
      <w:r>
        <w:rPr>
          <w:sz w:val="28"/>
          <w:szCs w:val="21"/>
        </w:rPr>
        <w:t>28</w:t>
      </w:r>
      <w:r>
        <w:rPr>
          <w:sz w:val="28"/>
          <w:szCs w:val="21"/>
        </w:rPr>
        <w:fldChar w:fldCharType="end"/>
      </w:r>
      <w:r>
        <w:rPr>
          <w:sz w:val="28"/>
          <w:szCs w:val="21"/>
        </w:rPr>
        <w:fldChar w:fldCharType="end"/>
      </w:r>
    </w:p>
    <w:p>
      <w:pPr>
        <w:pStyle w:val="14"/>
        <w:tabs>
          <w:tab w:val="right" w:leader="dot" w:pos="8844"/>
        </w:tabs>
        <w:rPr>
          <w:sz w:val="28"/>
          <w:szCs w:val="21"/>
        </w:rPr>
      </w:pPr>
      <w:r>
        <w:fldChar w:fldCharType="begin"/>
      </w:r>
      <w:r>
        <w:instrText xml:space="preserve"> HYPERLINK \l "_Toc7307" </w:instrText>
      </w:r>
      <w:r>
        <w:fldChar w:fldCharType="separate"/>
      </w:r>
      <w:r>
        <w:rPr>
          <w:rFonts w:hint="eastAsia" w:ascii="仿宋" w:hAnsi="仿宋" w:eastAsia="仿宋"/>
          <w:sz w:val="28"/>
          <w:szCs w:val="21"/>
        </w:rPr>
        <w:t>第四章  投标文件格式</w:t>
      </w:r>
      <w:r>
        <w:rPr>
          <w:sz w:val="28"/>
          <w:szCs w:val="21"/>
        </w:rPr>
        <w:tab/>
      </w:r>
      <w:r>
        <w:rPr>
          <w:sz w:val="28"/>
          <w:szCs w:val="21"/>
        </w:rPr>
        <w:fldChar w:fldCharType="begin"/>
      </w:r>
      <w:r>
        <w:rPr>
          <w:sz w:val="28"/>
          <w:szCs w:val="21"/>
        </w:rPr>
        <w:instrText xml:space="preserve"> PAGEREF _Toc7307 \h </w:instrText>
      </w:r>
      <w:r>
        <w:rPr>
          <w:sz w:val="28"/>
          <w:szCs w:val="21"/>
        </w:rPr>
        <w:fldChar w:fldCharType="separate"/>
      </w:r>
      <w:r>
        <w:rPr>
          <w:sz w:val="28"/>
          <w:szCs w:val="21"/>
        </w:rPr>
        <w:t>29</w:t>
      </w:r>
      <w:r>
        <w:rPr>
          <w:sz w:val="28"/>
          <w:szCs w:val="21"/>
        </w:rPr>
        <w:fldChar w:fldCharType="end"/>
      </w:r>
      <w:r>
        <w:rPr>
          <w:sz w:val="28"/>
          <w:szCs w:val="21"/>
        </w:rPr>
        <w:fldChar w:fldCharType="end"/>
      </w:r>
    </w:p>
    <w:p>
      <w:pPr>
        <w:pStyle w:val="14"/>
        <w:tabs>
          <w:tab w:val="right" w:leader="dot" w:pos="9061"/>
        </w:tabs>
        <w:spacing w:before="0" w:after="0" w:line="400" w:lineRule="exact"/>
        <w:rPr>
          <w:rFonts w:ascii="宋体" w:hAnsi="宋体"/>
          <w:sz w:val="32"/>
          <w:szCs w:val="32"/>
        </w:rPr>
      </w:pPr>
      <w:r>
        <w:rPr>
          <w:rFonts w:ascii="宋体" w:hAnsi="宋体"/>
          <w:sz w:val="36"/>
          <w:szCs w:val="36"/>
        </w:rPr>
        <w:fldChar w:fldCharType="end"/>
      </w:r>
    </w:p>
    <w:p>
      <w:pPr>
        <w:pStyle w:val="2"/>
        <w:keepNext w:val="0"/>
        <w:keepLines w:val="0"/>
        <w:spacing w:before="0" w:after="0" w:line="580" w:lineRule="exact"/>
        <w:jc w:val="left"/>
        <w:rPr>
          <w:rFonts w:ascii="宋体" w:hAnsi="宋体" w:eastAsia="宋体"/>
          <w:color w:val="FF0000"/>
          <w:sz w:val="44"/>
        </w:rPr>
      </w:pPr>
      <w:bookmarkStart w:id="8" w:name="_Toc51489303"/>
    </w:p>
    <w:p>
      <w:pPr>
        <w:rPr>
          <w:sz w:val="48"/>
          <w:szCs w:val="48"/>
        </w:rPr>
      </w:pPr>
    </w:p>
    <w:p>
      <w:pPr>
        <w:pStyle w:val="2"/>
        <w:keepNext w:val="0"/>
        <w:keepLines w:val="0"/>
        <w:spacing w:before="156" w:beforeLines="50" w:after="312" w:afterLines="100" w:line="580" w:lineRule="exact"/>
        <w:jc w:val="center"/>
        <w:rPr>
          <w:szCs w:val="32"/>
        </w:rPr>
      </w:pPr>
      <w:r>
        <w:rPr>
          <w:color w:val="FF0000"/>
          <w:sz w:val="52"/>
          <w:szCs w:val="52"/>
        </w:rPr>
        <w:br w:type="page"/>
      </w:r>
      <w:r>
        <w:rPr>
          <w:rStyle w:val="25"/>
          <w:rFonts w:hint="eastAsia"/>
          <w:b/>
          <w:bCs w:val="0"/>
        </w:rPr>
        <w:t xml:space="preserve">  </w:t>
      </w:r>
      <w:bookmarkStart w:id="9" w:name="_Toc525136195"/>
      <w:bookmarkStart w:id="10" w:name="_Toc20216"/>
      <w:r>
        <w:rPr>
          <w:rFonts w:hint="eastAsia" w:ascii="仿宋" w:hAnsi="仿宋" w:eastAsia="仿宋" w:cs="仿宋"/>
          <w:bCs w:val="0"/>
          <w:kern w:val="0"/>
          <w:szCs w:val="32"/>
        </w:rPr>
        <w:t>第一章　招标公告</w:t>
      </w:r>
      <w:bookmarkEnd w:id="9"/>
      <w:bookmarkEnd w:id="10"/>
    </w:p>
    <w:p>
      <w:pPr>
        <w:spacing w:line="500" w:lineRule="exact"/>
        <w:ind w:firstLine="640" w:firstLineChars="200"/>
        <w:rPr>
          <w:rFonts w:ascii="仿宋" w:hAnsi="仿宋" w:eastAsia="仿宋" w:cs="仿宋"/>
          <w:kern w:val="0"/>
          <w:sz w:val="32"/>
          <w:szCs w:val="32"/>
        </w:rPr>
      </w:pPr>
      <w:r>
        <w:rPr>
          <w:rFonts w:ascii="仿宋" w:hAnsi="仿宋" w:eastAsia="仿宋" w:cs="楷体"/>
          <w:sz w:val="32"/>
          <w:szCs w:val="32"/>
          <w:shd w:val="clear" w:color="auto" w:fill="FFFFFF"/>
        </w:rPr>
        <w:t>厦门国贸城市服务集团股份有限公司</w:t>
      </w:r>
      <w:r>
        <w:rPr>
          <w:rFonts w:hint="eastAsia" w:ascii="仿宋" w:hAnsi="仿宋" w:eastAsia="仿宋" w:cs="仿宋"/>
          <w:kern w:val="0"/>
          <w:sz w:val="32"/>
          <w:szCs w:val="32"/>
        </w:rPr>
        <w:t>为了对</w:t>
      </w:r>
      <w:r>
        <w:rPr>
          <w:rFonts w:hint="eastAsia" w:ascii="仿宋" w:hAnsi="仿宋" w:eastAsia="仿宋" w:cs="仿宋"/>
          <w:bCs/>
          <w:sz w:val="32"/>
          <w:szCs w:val="32"/>
          <w:lang w:val="zh-CN"/>
        </w:rPr>
        <w:t>国贸大厦生活排污管</w:t>
      </w:r>
      <w:r>
        <w:rPr>
          <w:rFonts w:hint="eastAsia" w:ascii="仿宋" w:hAnsi="仿宋" w:eastAsia="仿宋"/>
          <w:sz w:val="32"/>
          <w:szCs w:val="32"/>
        </w:rPr>
        <w:t>进行改造</w:t>
      </w:r>
      <w:r>
        <w:rPr>
          <w:rFonts w:hint="eastAsia" w:ascii="仿宋" w:hAnsi="仿宋" w:eastAsia="仿宋" w:cs="仿宋"/>
          <w:kern w:val="0"/>
          <w:sz w:val="32"/>
          <w:szCs w:val="32"/>
        </w:rPr>
        <w:t>，现采用公开招标的方式选择具有</w:t>
      </w:r>
      <w:r>
        <w:rPr>
          <w:rFonts w:hint="eastAsia" w:ascii="仿宋" w:hAnsi="仿宋" w:eastAsia="仿宋"/>
          <w:sz w:val="32"/>
          <w:szCs w:val="32"/>
        </w:rPr>
        <w:t>建筑装修装饰工程专业资质的公司进行改造</w:t>
      </w:r>
      <w:r>
        <w:rPr>
          <w:rFonts w:hint="eastAsia" w:ascii="仿宋" w:hAnsi="仿宋" w:eastAsia="仿宋" w:cs="仿宋"/>
          <w:kern w:val="0"/>
          <w:sz w:val="32"/>
          <w:szCs w:val="32"/>
        </w:rPr>
        <w:t>，欢迎符合资格、专业的公司参加投标。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招标文件，此次招标的截标时间为2</w:t>
      </w:r>
      <w:r>
        <w:rPr>
          <w:rFonts w:ascii="仿宋" w:hAnsi="仿宋" w:eastAsia="仿宋" w:cs="仿宋"/>
          <w:kern w:val="0"/>
          <w:sz w:val="32"/>
          <w:szCs w:val="32"/>
        </w:rPr>
        <w:t>022</w:t>
      </w:r>
      <w:r>
        <w:rPr>
          <w:rFonts w:hint="eastAsia" w:ascii="仿宋" w:hAnsi="仿宋" w:eastAsia="仿宋" w:cs="仿宋"/>
          <w:color w:val="000000" w:themeColor="text1"/>
          <w:kern w:val="0"/>
          <w:sz w:val="32"/>
          <w:szCs w:val="32"/>
          <w14:textFill>
            <w14:solidFill>
              <w14:schemeClr w14:val="tx1"/>
            </w14:solidFill>
          </w14:textFill>
        </w:rPr>
        <w:t>年3月</w:t>
      </w:r>
      <w:r>
        <w:rPr>
          <w:rFonts w:hint="eastAsia" w:ascii="仿宋" w:hAnsi="仿宋" w:eastAsia="仿宋" w:cs="仿宋"/>
          <w:color w:val="000000" w:themeColor="text1"/>
          <w:kern w:val="0"/>
          <w:sz w:val="32"/>
          <w:szCs w:val="32"/>
          <w:lang w:val="en-US" w:eastAsia="zh-CN"/>
          <w14:textFill>
            <w14:solidFill>
              <w14:schemeClr w14:val="tx1"/>
            </w14:solidFill>
          </w14:textFill>
        </w:rPr>
        <w:t>23</w:t>
      </w:r>
      <w:r>
        <w:rPr>
          <w:rFonts w:hint="eastAsia" w:ascii="仿宋" w:hAnsi="仿宋" w:eastAsia="仿宋" w:cs="仿宋"/>
          <w:color w:val="000000" w:themeColor="text1"/>
          <w:kern w:val="0"/>
          <w:sz w:val="32"/>
          <w:szCs w:val="32"/>
          <w14:textFill>
            <w14:solidFill>
              <w14:schemeClr w14:val="tx1"/>
            </w14:solidFill>
          </w14:textFill>
        </w:rPr>
        <w:t>日1</w:t>
      </w:r>
      <w:r>
        <w:rPr>
          <w:rFonts w:ascii="仿宋" w:hAnsi="仿宋" w:eastAsia="仿宋" w:cs="仿宋"/>
          <w:color w:val="000000" w:themeColor="text1"/>
          <w:kern w:val="0"/>
          <w:sz w:val="32"/>
          <w:szCs w:val="32"/>
          <w14:textFill>
            <w14:solidFill>
              <w14:schemeClr w14:val="tx1"/>
            </w14:solidFill>
          </w14:textFill>
        </w:rPr>
        <w:t>7时</w:t>
      </w:r>
      <w:r>
        <w:rPr>
          <w:rFonts w:hint="eastAsia" w:ascii="仿宋" w:hAnsi="仿宋" w:eastAsia="仿宋" w:cs="仿宋"/>
          <w:color w:val="000000" w:themeColor="text1"/>
          <w:kern w:val="0"/>
          <w:sz w:val="32"/>
          <w:szCs w:val="32"/>
          <w14:textFill>
            <w14:solidFill>
              <w14:schemeClr w14:val="tx1"/>
            </w14:solidFill>
          </w14:textFill>
        </w:rPr>
        <w:t>3</w:t>
      </w:r>
      <w:r>
        <w:rPr>
          <w:rFonts w:ascii="仿宋" w:hAnsi="仿宋" w:eastAsia="仿宋" w:cs="仿宋"/>
          <w:color w:val="000000" w:themeColor="text1"/>
          <w:kern w:val="0"/>
          <w:sz w:val="32"/>
          <w:szCs w:val="32"/>
          <w14:textFill>
            <w14:solidFill>
              <w14:schemeClr w14:val="tx1"/>
            </w14:solidFill>
          </w14:textFill>
        </w:rPr>
        <w:t>0分，投标人需在</w:t>
      </w:r>
      <w:r>
        <w:rPr>
          <w:rFonts w:hint="eastAsia" w:ascii="仿宋" w:hAnsi="仿宋" w:eastAsia="仿宋" w:cs="仿宋"/>
          <w:kern w:val="0"/>
          <w:sz w:val="32"/>
          <w:szCs w:val="32"/>
        </w:rPr>
        <w:t>2</w:t>
      </w:r>
      <w:r>
        <w:rPr>
          <w:rFonts w:ascii="仿宋" w:hAnsi="仿宋" w:eastAsia="仿宋" w:cs="仿宋"/>
          <w:kern w:val="0"/>
          <w:sz w:val="32"/>
          <w:szCs w:val="32"/>
        </w:rPr>
        <w:t>022</w:t>
      </w:r>
      <w:r>
        <w:rPr>
          <w:rFonts w:hint="eastAsia" w:ascii="仿宋" w:hAnsi="仿宋" w:eastAsia="仿宋" w:cs="仿宋"/>
          <w:color w:val="000000" w:themeColor="text1"/>
          <w:kern w:val="0"/>
          <w:sz w:val="32"/>
          <w:szCs w:val="32"/>
          <w14:textFill>
            <w14:solidFill>
              <w14:schemeClr w14:val="tx1"/>
            </w14:solidFill>
          </w14:textFill>
        </w:rPr>
        <w:t>年3月</w:t>
      </w:r>
      <w:r>
        <w:rPr>
          <w:rFonts w:hint="eastAsia" w:ascii="仿宋" w:hAnsi="仿宋" w:eastAsia="仿宋" w:cs="仿宋"/>
          <w:color w:val="000000" w:themeColor="text1"/>
          <w:kern w:val="0"/>
          <w:sz w:val="32"/>
          <w:szCs w:val="32"/>
          <w:lang w:val="en-US" w:eastAsia="zh-CN"/>
          <w14:textFill>
            <w14:solidFill>
              <w14:schemeClr w14:val="tx1"/>
            </w14:solidFill>
          </w14:textFill>
        </w:rPr>
        <w:t>23</w:t>
      </w:r>
      <w:r>
        <w:rPr>
          <w:rFonts w:hint="eastAsia" w:ascii="仿宋" w:hAnsi="仿宋" w:eastAsia="仿宋" w:cs="仿宋"/>
          <w:color w:val="000000" w:themeColor="text1"/>
          <w:kern w:val="0"/>
          <w:sz w:val="32"/>
          <w:szCs w:val="32"/>
          <w14:textFill>
            <w14:solidFill>
              <w14:schemeClr w14:val="tx1"/>
            </w14:solidFill>
          </w14:textFill>
        </w:rPr>
        <w:t>日1</w:t>
      </w:r>
      <w:r>
        <w:rPr>
          <w:rFonts w:ascii="仿宋" w:hAnsi="仿宋" w:eastAsia="仿宋" w:cs="仿宋"/>
          <w:color w:val="000000" w:themeColor="text1"/>
          <w:kern w:val="0"/>
          <w:sz w:val="32"/>
          <w:szCs w:val="32"/>
          <w14:textFill>
            <w14:solidFill>
              <w14:schemeClr w14:val="tx1"/>
            </w14:solidFill>
          </w14:textFill>
        </w:rPr>
        <w:t>7时</w:t>
      </w:r>
      <w:r>
        <w:rPr>
          <w:rFonts w:hint="eastAsia" w:ascii="仿宋" w:hAnsi="仿宋" w:eastAsia="仿宋" w:cs="仿宋"/>
          <w:color w:val="000000" w:themeColor="text1"/>
          <w:kern w:val="0"/>
          <w:sz w:val="32"/>
          <w:szCs w:val="32"/>
          <w14:textFill>
            <w14:solidFill>
              <w14:schemeClr w14:val="tx1"/>
            </w14:solidFill>
          </w14:textFill>
        </w:rPr>
        <w:t>3</w:t>
      </w:r>
      <w:r>
        <w:rPr>
          <w:rFonts w:ascii="仿宋" w:hAnsi="仿宋" w:eastAsia="仿宋" w:cs="仿宋"/>
          <w:color w:val="000000" w:themeColor="text1"/>
          <w:kern w:val="0"/>
          <w:sz w:val="32"/>
          <w:szCs w:val="32"/>
          <w14:textFill>
            <w14:solidFill>
              <w14:schemeClr w14:val="tx1"/>
            </w14:solidFill>
          </w14:textFill>
        </w:rPr>
        <w:t>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w:t>
      </w:r>
      <w:r>
        <w:rPr>
          <w:rFonts w:ascii="仿宋" w:hAnsi="仿宋" w:eastAsia="仿宋" w:cs="仿宋"/>
          <w:color w:val="000000" w:themeColor="text1"/>
          <w:kern w:val="0"/>
          <w:sz w:val="32"/>
          <w:szCs w:val="32"/>
          <w14:textFill>
            <w14:solidFill>
              <w14:schemeClr w14:val="tx1"/>
            </w14:solidFill>
          </w14:textFill>
        </w:rPr>
        <w:t>6楼</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联系人：蔡女士</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w:t>
      </w:r>
      <w:r>
        <w:rPr>
          <w:rFonts w:ascii="仿宋" w:hAnsi="仿宋" w:eastAsia="仿宋" w:cs="仿宋"/>
          <w:color w:val="000000" w:themeColor="text1"/>
          <w:kern w:val="0"/>
          <w:sz w:val="32"/>
          <w:szCs w:val="32"/>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w:t>
      </w:r>
      <w:r>
        <w:rPr>
          <w:rFonts w:ascii="仿宋" w:hAnsi="仿宋" w:eastAsia="仿宋" w:cs="仿宋"/>
          <w:kern w:val="0"/>
          <w:sz w:val="32"/>
          <w:szCs w:val="32"/>
        </w:rPr>
        <w:t xml:space="preserve">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color w:val="000000" w:themeColor="text1"/>
          <w:kern w:val="0"/>
          <w:sz w:val="32"/>
          <w:szCs w:val="32"/>
          <w:highlight w:val="yellow"/>
          <w14:textFill>
            <w14:solidFill>
              <w14:schemeClr w14:val="tx1"/>
            </w14:solidFill>
          </w14:textFill>
        </w:rPr>
      </w:pPr>
      <w:r>
        <w:rPr>
          <w:rFonts w:hint="eastAsia" w:ascii="仿宋" w:hAnsi="仿宋" w:eastAsia="仿宋" w:cs="楷体"/>
          <w:color w:val="000000"/>
          <w:sz w:val="32"/>
          <w:szCs w:val="32"/>
          <w:shd w:val="clear" w:color="auto" w:fill="FFFFFF"/>
        </w:rPr>
        <w:t>厦门国贸城市服务集团股份有限公司</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022年3月</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日</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bookmarkStart w:id="11" w:name="_Toc525136196"/>
      <w:bookmarkStart w:id="12" w:name="_Toc28653"/>
      <w:r>
        <w:rPr>
          <w:rFonts w:hint="eastAsia" w:ascii="仿宋" w:hAnsi="仿宋" w:eastAsia="仿宋"/>
        </w:rPr>
        <w:t>附：招标项目一览表</w:t>
      </w:r>
      <w:bookmarkEnd w:id="11"/>
      <w:bookmarkEnd w:id="12"/>
    </w:p>
    <w:tbl>
      <w:tblPr>
        <w:tblStyle w:val="18"/>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98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采购名称及型号</w:t>
            </w:r>
          </w:p>
        </w:tc>
        <w:tc>
          <w:tcPr>
            <w:tcW w:w="138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采购内容及要求</w:t>
            </w:r>
          </w:p>
        </w:tc>
        <w:tc>
          <w:tcPr>
            <w:tcW w:w="17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4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工期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一</w:t>
            </w:r>
          </w:p>
        </w:tc>
        <w:tc>
          <w:tcPr>
            <w:tcW w:w="1984" w:type="dxa"/>
            <w:vAlign w:val="center"/>
          </w:tcPr>
          <w:p>
            <w:pPr>
              <w:spacing w:line="276" w:lineRule="auto"/>
              <w:rPr>
                <w:rFonts w:hint="eastAsia" w:ascii="仿宋" w:hAnsi="仿宋" w:eastAsia="仿宋"/>
                <w:b/>
                <w:bCs/>
                <w:sz w:val="28"/>
                <w:szCs w:val="28"/>
                <w:lang w:val="en-US" w:eastAsia="zh-CN"/>
              </w:rPr>
            </w:pPr>
            <w:r>
              <w:rPr>
                <w:rFonts w:hint="eastAsia" w:ascii="仿宋" w:hAnsi="仿宋" w:eastAsia="仿宋"/>
                <w:sz w:val="28"/>
                <w:szCs w:val="28"/>
              </w:rPr>
              <w:t>国贸大厦生活排污管改造</w:t>
            </w:r>
            <w:r>
              <w:rPr>
                <w:rFonts w:hint="eastAsia" w:ascii="仿宋" w:hAnsi="仿宋" w:eastAsia="仿宋"/>
                <w:sz w:val="28"/>
                <w:szCs w:val="28"/>
                <w:lang w:val="en-US" w:eastAsia="zh-CN"/>
              </w:rPr>
              <w:t>第二次</w:t>
            </w:r>
          </w:p>
          <w:p>
            <w:pPr>
              <w:adjustRightInd w:val="0"/>
              <w:snapToGrid w:val="0"/>
              <w:rPr>
                <w:rFonts w:ascii="仿宋" w:hAnsi="仿宋" w:eastAsia="仿宋" w:cs="仿宋"/>
                <w:color w:val="0066FF"/>
                <w:sz w:val="32"/>
                <w:szCs w:val="32"/>
              </w:rPr>
            </w:pPr>
          </w:p>
        </w:tc>
        <w:tc>
          <w:tcPr>
            <w:tcW w:w="1383"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sz w:val="28"/>
                <w:szCs w:val="28"/>
              </w:rPr>
              <w:t>详见本招标内容及要求</w:t>
            </w:r>
          </w:p>
        </w:tc>
        <w:tc>
          <w:tcPr>
            <w:tcW w:w="173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国贸大厦</w:t>
            </w:r>
          </w:p>
        </w:tc>
        <w:tc>
          <w:tcPr>
            <w:tcW w:w="1243"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6个月</w:t>
            </w:r>
          </w:p>
        </w:tc>
        <w:tc>
          <w:tcPr>
            <w:tcW w:w="1843"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color w:val="000000"/>
                <w:sz w:val="28"/>
                <w:szCs w:val="28"/>
                <w:shd w:val="clear" w:color="auto" w:fill="FFFFFF"/>
              </w:rPr>
              <w:t>512960.03元</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r>
        <w:br w:type="page"/>
      </w:r>
    </w:p>
    <w:p>
      <w:pPr>
        <w:spacing w:line="500" w:lineRule="exact"/>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投标人须知前附表</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本须知前附表的内容是与《投标人须知》中条款的内容对应的。如有矛盾，应以本须知前附表为准。</w:t>
      </w:r>
    </w:p>
    <w:tbl>
      <w:tblPr>
        <w:tblStyle w:val="18"/>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项号</w:t>
            </w:r>
          </w:p>
        </w:tc>
        <w:tc>
          <w:tcPr>
            <w:tcW w:w="907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w:t>
            </w:r>
          </w:p>
        </w:tc>
        <w:tc>
          <w:tcPr>
            <w:tcW w:w="9071" w:type="dxa"/>
            <w:vAlign w:val="center"/>
          </w:tcPr>
          <w:p>
            <w:pPr>
              <w:spacing w:line="400" w:lineRule="exact"/>
              <w:rPr>
                <w:rFonts w:hint="eastAsia" w:ascii="仿宋" w:hAnsi="仿宋" w:eastAsia="仿宋" w:cs="仿宋"/>
                <w:bCs/>
                <w:color w:val="3366FF"/>
                <w:sz w:val="28"/>
                <w:szCs w:val="28"/>
                <w:lang w:val="en-US" w:eastAsia="zh-CN"/>
              </w:rPr>
            </w:pPr>
            <w:r>
              <w:rPr>
                <w:rFonts w:hint="eastAsia" w:ascii="仿宋" w:hAnsi="仿宋" w:eastAsia="仿宋" w:cs="仿宋"/>
                <w:sz w:val="28"/>
                <w:szCs w:val="28"/>
              </w:rPr>
              <w:t>项目名称：</w:t>
            </w:r>
            <w:r>
              <w:rPr>
                <w:rFonts w:hint="eastAsia" w:ascii="仿宋" w:hAnsi="仿宋" w:eastAsia="仿宋"/>
                <w:sz w:val="28"/>
                <w:szCs w:val="28"/>
              </w:rPr>
              <w:t>厦门国贸大厦生活排污管改造</w:t>
            </w:r>
            <w:r>
              <w:rPr>
                <w:rFonts w:hint="eastAsia" w:ascii="仿宋" w:hAnsi="仿宋" w:eastAsia="仿宋"/>
                <w:sz w:val="28"/>
                <w:szCs w:val="28"/>
                <w:lang w:val="en-US" w:eastAsia="zh-CN"/>
              </w:rPr>
              <w:t>第二次</w:t>
            </w:r>
          </w:p>
          <w:p>
            <w:pPr>
              <w:spacing w:line="400" w:lineRule="exact"/>
              <w:rPr>
                <w:rFonts w:ascii="仿宋" w:hAnsi="仿宋" w:eastAsia="仿宋" w:cs="仿宋"/>
                <w:sz w:val="28"/>
                <w:szCs w:val="28"/>
              </w:rPr>
            </w:pPr>
            <w:r>
              <w:rPr>
                <w:rFonts w:hint="eastAsia" w:ascii="仿宋" w:hAnsi="仿宋" w:eastAsia="仿宋" w:cs="仿宋"/>
                <w:sz w:val="28"/>
                <w:szCs w:val="28"/>
              </w:rPr>
              <w:t>采 购 人：厦门国贸城市服务集团股份有限公司</w:t>
            </w:r>
          </w:p>
          <w:p>
            <w:pPr>
              <w:spacing w:line="400" w:lineRule="exact"/>
              <w:rPr>
                <w:rFonts w:ascii="仿宋" w:hAnsi="仿宋" w:eastAsia="仿宋" w:cs="仿宋"/>
                <w:sz w:val="28"/>
                <w:szCs w:val="28"/>
              </w:rPr>
            </w:pPr>
            <w:r>
              <w:rPr>
                <w:rFonts w:hint="eastAsia" w:ascii="仿宋" w:hAnsi="仿宋" w:eastAsia="仿宋" w:cs="仿宋"/>
                <w:sz w:val="28"/>
                <w:szCs w:val="28"/>
              </w:rPr>
              <w:t>项目内容：见“招标项目一览表”</w:t>
            </w:r>
          </w:p>
          <w:p>
            <w:pPr>
              <w:spacing w:line="400" w:lineRule="exact"/>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项目编号：</w:t>
            </w:r>
            <w:r>
              <w:rPr>
                <w:rFonts w:hint="eastAsia" w:ascii="仿宋" w:hAnsi="仿宋" w:eastAsia="仿宋" w:cs="仿宋"/>
                <w:color w:val="000000" w:themeColor="text1"/>
                <w:sz w:val="28"/>
                <w:szCs w:val="28"/>
                <w:lang w:eastAsia="zh-CN"/>
                <w14:textFill>
                  <w14:solidFill>
                    <w14:schemeClr w14:val="tx1"/>
                  </w14:solidFill>
                </w14:textFill>
              </w:rPr>
              <w:t>GMFW-2022-07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w:t>
            </w:r>
          </w:p>
        </w:tc>
        <w:tc>
          <w:tcPr>
            <w:tcW w:w="9071" w:type="dxa"/>
            <w:vAlign w:val="center"/>
          </w:tcPr>
          <w:p>
            <w:pPr>
              <w:tabs>
                <w:tab w:val="left" w:pos="-1260"/>
                <w:tab w:val="left" w:pos="10260"/>
              </w:tabs>
              <w:spacing w:line="400" w:lineRule="exact"/>
              <w:rPr>
                <w:rFonts w:ascii="仿宋" w:hAnsi="仿宋" w:eastAsia="仿宋" w:cs="仿宋"/>
                <w:spacing w:val="-4"/>
                <w:sz w:val="28"/>
                <w:szCs w:val="28"/>
              </w:rPr>
            </w:pPr>
            <w:r>
              <w:rPr>
                <w:rFonts w:hint="eastAsia" w:ascii="仿宋" w:hAnsi="仿宋" w:eastAsia="仿宋" w:cs="仿宋"/>
                <w:sz w:val="28"/>
                <w:szCs w:val="28"/>
              </w:rPr>
              <w:t>资格标准：</w:t>
            </w:r>
            <w:r>
              <w:rPr>
                <w:rFonts w:hint="eastAsia" w:ascii="仿宋" w:hAnsi="仿宋" w:eastAsia="仿宋" w:cs="仿宋"/>
                <w:color w:val="000000" w:themeColor="text1"/>
                <w:spacing w:val="-4"/>
                <w:sz w:val="28"/>
                <w:szCs w:val="28"/>
                <w14:textFill>
                  <w14:solidFill>
                    <w14:schemeClr w14:val="tx1"/>
                  </w14:solidFill>
                </w14:textFill>
              </w:rPr>
              <w:t>详细见</w:t>
            </w:r>
            <w:r>
              <w:rPr>
                <w:rFonts w:hint="eastAsia" w:ascii="仿宋" w:hAnsi="仿宋" w:eastAsia="仿宋" w:cs="仿宋"/>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投标有效期：</w:t>
            </w:r>
            <w:r>
              <w:rPr>
                <w:rFonts w:hint="eastAsia" w:ascii="仿宋" w:hAnsi="仿宋" w:eastAsia="仿宋" w:cs="仿宋"/>
                <w:kern w:val="0"/>
                <w:sz w:val="28"/>
                <w:szCs w:val="28"/>
              </w:rPr>
              <w:t>投标截止期结束后90日历日。</w:t>
            </w:r>
            <w:r>
              <w:rPr>
                <w:rFonts w:hint="eastAsia" w:ascii="仿宋" w:hAnsi="仿宋" w:eastAsia="仿宋" w:cs="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投标文件递交地址：</w:t>
            </w:r>
            <w:r>
              <w:rPr>
                <w:rFonts w:hint="eastAsia" w:ascii="仿宋" w:hAnsi="仿宋" w:eastAsia="仿宋" w:cs="仿宋"/>
                <w:sz w:val="28"/>
                <w:szCs w:val="28"/>
                <w:u w:val="single"/>
              </w:rPr>
              <w:t xml:space="preserve">厦门市思明区体育路41号顺承大厦6楼 </w:t>
            </w:r>
          </w:p>
          <w:p>
            <w:pPr>
              <w:spacing w:line="400" w:lineRule="exact"/>
              <w:rPr>
                <w:rFonts w:ascii="仿宋" w:hAnsi="仿宋" w:eastAsia="仿宋" w:cs="仿宋"/>
                <w:sz w:val="28"/>
                <w:szCs w:val="28"/>
              </w:rPr>
            </w:pPr>
            <w:r>
              <w:rPr>
                <w:rFonts w:hint="eastAsia" w:ascii="仿宋" w:hAnsi="仿宋" w:eastAsia="仿宋" w:cs="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w:t>
            </w:r>
          </w:p>
        </w:tc>
        <w:tc>
          <w:tcPr>
            <w:tcW w:w="9071" w:type="dxa"/>
            <w:vAlign w:val="center"/>
          </w:tcPr>
          <w:p>
            <w:pPr>
              <w:spacing w:line="400" w:lineRule="exact"/>
              <w:rPr>
                <w:rFonts w:ascii="仿宋" w:hAnsi="仿宋" w:eastAsia="仿宋" w:cs="仿宋"/>
                <w:color w:val="0070C0"/>
                <w:sz w:val="28"/>
                <w:szCs w:val="28"/>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投标保证金：</w:t>
            </w:r>
            <w:r>
              <w:rPr>
                <w:rFonts w:hint="eastAsia" w:ascii="仿宋" w:hAnsi="仿宋" w:eastAsia="仿宋" w:cs="仿宋"/>
                <w:b/>
                <w:sz w:val="28"/>
                <w:szCs w:val="28"/>
              </w:rPr>
              <w:t>人民币</w:t>
            </w:r>
            <w:r>
              <w:rPr>
                <w:rFonts w:ascii="仿宋" w:hAnsi="仿宋" w:eastAsia="仿宋" w:cs="仿宋"/>
                <w:b/>
                <w:sz w:val="28"/>
                <w:szCs w:val="28"/>
              </w:rPr>
              <w:t>1万元整。</w:t>
            </w:r>
          </w:p>
          <w:p>
            <w:pPr>
              <w:spacing w:line="40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s="仿宋"/>
                <w:color w:val="000000" w:themeColor="text1"/>
                <w:sz w:val="28"/>
                <w:szCs w:val="28"/>
                <w14:textFill>
                  <w14:solidFill>
                    <w14:schemeClr w14:val="tx1"/>
                  </w14:solidFill>
                </w14:textFill>
              </w:rPr>
              <w:t>理。</w:t>
            </w:r>
            <w:r>
              <w:rPr>
                <w:rFonts w:hint="eastAsia" w:ascii="仿宋" w:hAnsi="仿宋" w:eastAsia="仿宋" w:cs="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2、保证金的退还：</w:t>
            </w:r>
          </w:p>
          <w:p>
            <w:pPr>
              <w:spacing w:line="400" w:lineRule="exact"/>
              <w:rPr>
                <w:rFonts w:ascii="仿宋" w:hAnsi="仿宋" w:eastAsia="仿宋" w:cs="仿宋"/>
                <w:sz w:val="28"/>
                <w:szCs w:val="28"/>
              </w:rPr>
            </w:pPr>
            <w:r>
              <w:rPr>
                <w:rFonts w:hint="eastAsia" w:ascii="仿宋" w:hAnsi="仿宋" w:eastAsia="仿宋" w:cs="仿宋"/>
                <w:sz w:val="28"/>
                <w:szCs w:val="28"/>
              </w:rPr>
              <w:t>①</w:t>
            </w:r>
            <w:r>
              <w:rPr>
                <w:rFonts w:hint="eastAsia" w:ascii="仿宋" w:hAnsi="仿宋" w:eastAsia="仿宋" w:cs="仿宋"/>
                <w:color w:val="000000" w:themeColor="text1"/>
                <w:sz w:val="28"/>
                <w:szCs w:val="28"/>
                <w14:textFill>
                  <w14:solidFill>
                    <w14:schemeClr w14:val="tx1"/>
                  </w14:solidFill>
                </w14:textFill>
              </w:rPr>
              <w:t>招标人将在《中标通知书》发出之日起30个工作日内予以原额无息退还未中标人的投标保证金。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6</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中标供应商在签订合同前，应向招标人缴纳</w:t>
            </w:r>
            <w:r>
              <w:rPr>
                <w:rFonts w:ascii="仿宋" w:hAnsi="仿宋" w:eastAsia="仿宋" w:cs="仿宋"/>
                <w:sz w:val="28"/>
                <w:szCs w:val="28"/>
              </w:rPr>
              <w:t>1万</w:t>
            </w:r>
            <w:r>
              <w:rPr>
                <w:rFonts w:hint="eastAsia" w:ascii="仿宋" w:hAnsi="仿宋" w:eastAsia="仿宋" w:cs="仿宋"/>
                <w:b/>
                <w:sz w:val="28"/>
                <w:szCs w:val="28"/>
              </w:rPr>
              <w:t>元</w:t>
            </w:r>
            <w:r>
              <w:rPr>
                <w:rFonts w:hint="eastAsia" w:ascii="仿宋" w:hAnsi="仿宋" w:eastAsia="仿宋" w:cs="仿宋"/>
                <w:sz w:val="28"/>
                <w:szCs w:val="28"/>
              </w:rPr>
              <w:t>履约保证金。</w:t>
            </w:r>
          </w:p>
          <w:p>
            <w:pPr>
              <w:spacing w:line="400" w:lineRule="exact"/>
              <w:rPr>
                <w:rFonts w:ascii="仿宋" w:hAnsi="仿宋" w:eastAsia="仿宋" w:cs="仿宋"/>
                <w:sz w:val="28"/>
                <w:szCs w:val="28"/>
              </w:rPr>
            </w:pPr>
            <w:r>
              <w:rPr>
                <w:rFonts w:ascii="仿宋" w:hAnsi="仿宋" w:eastAsia="仿宋" w:cs="仿宋"/>
                <w:sz w:val="28"/>
                <w:szCs w:val="28"/>
              </w:rPr>
              <w:t>1.履约保证金数额：</w:t>
            </w:r>
            <w:r>
              <w:rPr>
                <w:rFonts w:ascii="仿宋" w:hAnsi="仿宋" w:eastAsia="仿宋" w:cs="仿宋"/>
                <w:b/>
                <w:sz w:val="28"/>
                <w:szCs w:val="28"/>
              </w:rPr>
              <w:t>10000元</w:t>
            </w:r>
            <w:r>
              <w:rPr>
                <w:rFonts w:hint="eastAsia" w:ascii="仿宋" w:hAnsi="仿宋" w:eastAsia="仿宋" w:cs="仿宋"/>
                <w:sz w:val="28"/>
                <w:szCs w:val="28"/>
              </w:rPr>
              <w:t>（指人民币，下同）。</w:t>
            </w:r>
          </w:p>
          <w:p>
            <w:pPr>
              <w:spacing w:line="400" w:lineRule="exact"/>
              <w:rPr>
                <w:rFonts w:ascii="仿宋" w:hAnsi="仿宋" w:eastAsia="仿宋" w:cs="仿宋"/>
                <w:sz w:val="28"/>
                <w:szCs w:val="28"/>
              </w:rPr>
            </w:pPr>
            <w:r>
              <w:rPr>
                <w:rFonts w:ascii="仿宋" w:hAnsi="仿宋" w:eastAsia="仿宋" w:cs="仿宋"/>
                <w:sz w:val="28"/>
                <w:szCs w:val="28"/>
              </w:rPr>
              <w:t>2.履约保证金形式：转账。</w:t>
            </w:r>
          </w:p>
          <w:p>
            <w:pPr>
              <w:spacing w:line="400" w:lineRule="exact"/>
              <w:rPr>
                <w:rFonts w:ascii="仿宋" w:hAnsi="仿宋" w:eastAsia="仿宋" w:cs="仿宋"/>
                <w:sz w:val="28"/>
                <w:szCs w:val="28"/>
              </w:rPr>
            </w:pPr>
            <w:r>
              <w:rPr>
                <w:rFonts w:ascii="仿宋" w:hAnsi="仿宋" w:eastAsia="仿宋" w:cs="仿宋"/>
                <w:sz w:val="28"/>
                <w:szCs w:val="28"/>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s="仿宋"/>
                <w:sz w:val="28"/>
                <w:szCs w:val="28"/>
              </w:rPr>
            </w:pPr>
            <w:r>
              <w:rPr>
                <w:rFonts w:ascii="仿宋" w:hAnsi="仿宋" w:eastAsia="仿宋" w:cs="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7</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招标预算价（即最高控制价）为：512960.03</w:t>
            </w:r>
            <w:r>
              <w:rPr>
                <w:rFonts w:hint="eastAsia" w:ascii="仿宋" w:hAnsi="仿宋" w:eastAsia="仿宋" w:cs="仿宋"/>
                <w:b/>
                <w:kern w:val="0"/>
                <w:sz w:val="28"/>
                <w:szCs w:val="28"/>
              </w:rPr>
              <w:t>元。</w:t>
            </w:r>
            <w:r>
              <w:rPr>
                <w:rFonts w:hint="eastAsia" w:ascii="仿宋" w:hAnsi="仿宋" w:eastAsia="仿宋" w:cs="仿宋"/>
                <w:b/>
                <w:sz w:val="28"/>
                <w:szCs w:val="28"/>
              </w:rPr>
              <w:t>投标人投标报价超过预算价的投标为无效投标</w:t>
            </w:r>
            <w:r>
              <w:rPr>
                <w:rFonts w:hint="eastAsia" w:ascii="仿宋" w:hAnsi="仿宋" w:eastAsia="仿宋" w:cs="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8</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评标标准和方法：</w:t>
            </w:r>
            <w:r>
              <w:rPr>
                <w:rFonts w:hint="eastAsia" w:ascii="仿宋" w:hAnsi="仿宋" w:eastAsia="仿宋" w:cs="仿宋"/>
                <w:color w:val="000000" w:themeColor="text1"/>
                <w:sz w:val="28"/>
                <w:szCs w:val="28"/>
                <w14:textFill>
                  <w14:solidFill>
                    <w14:schemeClr w14:val="tx1"/>
                  </w14:solidFill>
                </w14:textFill>
              </w:rPr>
              <w:t>本次招标采用</w:t>
            </w:r>
            <w:r>
              <w:rPr>
                <w:rFonts w:hint="eastAsia" w:ascii="仿宋" w:hAnsi="仿宋" w:eastAsia="仿宋"/>
                <w:color w:val="000000" w:themeColor="text1"/>
                <w:sz w:val="28"/>
                <w:szCs w:val="28"/>
                <w14:textFill>
                  <w14:solidFill>
                    <w14:schemeClr w14:val="tx1"/>
                  </w14:solidFill>
                </w14:textFill>
              </w:rPr>
              <w:t>最低投标价法</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首先，由评标委员会根据招标文件要求(无效投标界定)，审核各投标文件是否合格、有效，凡不符合专业条件要求和未实质性响应招标文件要求的投标均不进入</w:t>
            </w:r>
            <w:r>
              <w:rPr>
                <w:rFonts w:hint="eastAsia" w:ascii="仿宋" w:hAnsi="仿宋" w:eastAsia="仿宋" w:cs="仿宋"/>
                <w:color w:val="000000" w:themeColor="text1"/>
                <w:sz w:val="28"/>
                <w:szCs w:val="28"/>
                <w14:textFill>
                  <w14:solidFill>
                    <w14:schemeClr w14:val="tx1"/>
                  </w14:solidFill>
                </w14:textFill>
              </w:rPr>
              <w:t>比价</w:t>
            </w:r>
            <w:r>
              <w:rPr>
                <w:rFonts w:hint="eastAsia" w:ascii="仿宋" w:hAnsi="仿宋" w:eastAsia="仿宋" w:cs="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9</w:t>
            </w:r>
          </w:p>
        </w:tc>
        <w:tc>
          <w:tcPr>
            <w:tcW w:w="9071" w:type="dxa"/>
            <w:vAlign w:val="center"/>
          </w:tcPr>
          <w:p>
            <w:pPr>
              <w:spacing w:line="400" w:lineRule="exact"/>
              <w:rPr>
                <w:rFonts w:ascii="仿宋" w:hAnsi="仿宋" w:eastAsia="仿宋" w:cs="仿宋"/>
                <w:b/>
                <w:sz w:val="28"/>
                <w:szCs w:val="28"/>
              </w:rPr>
            </w:pPr>
            <w:r>
              <w:rPr>
                <w:rFonts w:hint="eastAsia" w:ascii="仿宋" w:hAnsi="仿宋" w:eastAsia="仿宋" w:cs="仿宋"/>
                <w:b/>
                <w:sz w:val="28"/>
                <w:szCs w:val="28"/>
              </w:rPr>
              <w:t>投标提醒：</w:t>
            </w:r>
          </w:p>
          <w:p>
            <w:pPr>
              <w:spacing w:line="400" w:lineRule="exact"/>
              <w:rPr>
                <w:rFonts w:ascii="仿宋" w:hAnsi="仿宋" w:eastAsia="仿宋" w:cs="仿宋"/>
                <w:sz w:val="28"/>
                <w:szCs w:val="28"/>
              </w:rPr>
            </w:pPr>
            <w:r>
              <w:rPr>
                <w:rFonts w:hint="eastAsia" w:ascii="仿宋" w:hAnsi="仿宋" w:eastAsia="仿宋" w:cs="仿宋"/>
                <w:sz w:val="28"/>
                <w:szCs w:val="28"/>
              </w:rPr>
              <w:t>1、投标保证金手续办理完毕后，请再次核对账号、收款单位是否正确，并确保在投标截止时间前到账。</w:t>
            </w:r>
          </w:p>
          <w:p>
            <w:pPr>
              <w:spacing w:line="400" w:lineRule="exact"/>
              <w:rPr>
                <w:rFonts w:ascii="仿宋" w:hAnsi="仿宋" w:eastAsia="仿宋" w:cs="仿宋"/>
                <w:sz w:val="28"/>
                <w:szCs w:val="28"/>
                <w:u w:val="single"/>
              </w:rPr>
            </w:pPr>
            <w:r>
              <w:rPr>
                <w:rFonts w:hint="eastAsia" w:ascii="仿宋" w:hAnsi="仿宋" w:eastAsia="仿宋" w:cs="仿宋"/>
                <w:sz w:val="28"/>
                <w:szCs w:val="28"/>
              </w:rPr>
              <w:t>2、为方便保证金的收取工作，</w:t>
            </w:r>
            <w:r>
              <w:rPr>
                <w:rFonts w:hint="eastAsia" w:ascii="仿宋" w:hAnsi="仿宋" w:eastAsia="仿宋" w:cs="仿宋"/>
                <w:b/>
                <w:color w:val="000000"/>
                <w:kern w:val="0"/>
                <w:sz w:val="28"/>
                <w:szCs w:val="28"/>
                <w:u w:val="single"/>
              </w:rPr>
              <w:t>除投标文件中的缴交凭证外，</w:t>
            </w:r>
            <w:r>
              <w:rPr>
                <w:rFonts w:hint="eastAsia" w:ascii="仿宋" w:hAnsi="仿宋" w:eastAsia="仿宋" w:cs="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cs="仿宋"/>
                <w:sz w:val="28"/>
                <w:szCs w:val="28"/>
              </w:rPr>
            </w:pPr>
            <w:r>
              <w:rPr>
                <w:rFonts w:hint="eastAsia" w:ascii="仿宋" w:hAnsi="仿宋" w:eastAsia="仿宋" w:cs="仿宋"/>
                <w:sz w:val="28"/>
                <w:szCs w:val="28"/>
              </w:rPr>
              <w:t>3、为确保在投标截止时间前递交投标文件，请务必考虑交通拥挤及路上不可预见的其他因素。</w:t>
            </w:r>
          </w:p>
          <w:p>
            <w:pPr>
              <w:spacing w:line="400" w:lineRule="exact"/>
              <w:rPr>
                <w:rFonts w:ascii="仿宋" w:hAnsi="仿宋" w:eastAsia="仿宋" w:cs="仿宋"/>
                <w:sz w:val="28"/>
                <w:szCs w:val="28"/>
              </w:rPr>
            </w:pPr>
            <w:r>
              <w:rPr>
                <w:rFonts w:hint="eastAsia" w:ascii="仿宋" w:hAnsi="仿宋" w:eastAsia="仿宋" w:cs="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s="仿宋"/>
                <w:sz w:val="28"/>
                <w:szCs w:val="28"/>
              </w:rPr>
            </w:pP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spacing w:line="400" w:lineRule="exact"/>
              <w:rPr>
                <w:rFonts w:ascii="仿宋" w:hAnsi="仿宋" w:eastAsia="仿宋" w:cs="仿宋"/>
                <w:spacing w:val="4"/>
                <w:sz w:val="28"/>
                <w:szCs w:val="28"/>
              </w:rPr>
            </w:pPr>
            <w:r>
              <w:rPr>
                <w:rFonts w:hint="eastAsia" w:ascii="仿宋" w:hAnsi="仿宋" w:eastAsia="仿宋" w:cs="仿宋"/>
                <w:spacing w:val="4"/>
                <w:sz w:val="28"/>
                <w:szCs w:val="28"/>
                <w:lang w:bidi="ar"/>
              </w:rPr>
              <w:t>1、</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pacing w:val="4"/>
                <w:sz w:val="28"/>
                <w:szCs w:val="28"/>
                <w:lang w:bidi="ar"/>
              </w:rPr>
              <w:t>投标人应为在中华人民共和国境内注册，</w:t>
            </w:r>
            <w:r>
              <w:rPr>
                <w:rFonts w:hint="eastAsia" w:ascii="仿宋" w:hAnsi="仿宋" w:eastAsia="仿宋" w:cs="仿宋"/>
                <w:sz w:val="28"/>
                <w:szCs w:val="28"/>
              </w:rPr>
              <w:t>注册资本≥</w:t>
            </w:r>
            <w:r>
              <w:rPr>
                <w:rFonts w:ascii="仿宋" w:hAnsi="仿宋" w:eastAsia="仿宋" w:cs="仿宋"/>
                <w:sz w:val="28"/>
                <w:szCs w:val="28"/>
              </w:rPr>
              <w:t>1000万元人民币</w:t>
            </w:r>
            <w:r>
              <w:rPr>
                <w:rFonts w:hint="eastAsia" w:ascii="仿宋" w:hAnsi="仿宋" w:eastAsia="仿宋" w:cs="仿宋"/>
                <w:spacing w:val="4"/>
                <w:sz w:val="28"/>
                <w:szCs w:val="28"/>
                <w:lang w:bidi="ar"/>
              </w:rPr>
              <w:t>，具有独立法人资格、能在国内合法销售并提供相应服务的</w:t>
            </w:r>
            <w:r>
              <w:rPr>
                <w:rFonts w:hint="eastAsia" w:ascii="仿宋" w:hAnsi="仿宋" w:eastAsia="仿宋" w:cs="仿宋"/>
                <w:sz w:val="28"/>
                <w:szCs w:val="28"/>
                <w:lang w:bidi="ar"/>
              </w:rPr>
              <w:t>供应商</w:t>
            </w:r>
            <w:r>
              <w:rPr>
                <w:rFonts w:hint="eastAsia" w:ascii="仿宋" w:hAnsi="仿宋" w:eastAsia="仿宋" w:cs="仿宋"/>
                <w:spacing w:val="4"/>
                <w:sz w:val="28"/>
                <w:szCs w:val="28"/>
                <w:lang w:bidi="ar"/>
              </w:rPr>
              <w:t>，并提供有效的“营业执照”复印件。</w:t>
            </w:r>
          </w:p>
          <w:p>
            <w:pPr>
              <w:spacing w:line="400" w:lineRule="exact"/>
              <w:rPr>
                <w:rFonts w:ascii="仿宋" w:hAnsi="仿宋" w:eastAsia="仿宋" w:cs="仿宋"/>
                <w:spacing w:val="4"/>
                <w:sz w:val="28"/>
                <w:szCs w:val="28"/>
              </w:rPr>
            </w:pPr>
            <w:r>
              <w:rPr>
                <w:rFonts w:ascii="仿宋" w:hAnsi="仿宋" w:eastAsia="仿宋" w:cs="仿宋"/>
                <w:spacing w:val="4"/>
                <w:sz w:val="28"/>
                <w:szCs w:val="28"/>
                <w:lang w:bidi="ar"/>
              </w:rPr>
              <w:t>2、投标人须提供单位负责人有效身份证复印件。</w:t>
            </w:r>
          </w:p>
          <w:p>
            <w:pPr>
              <w:spacing w:line="400" w:lineRule="exact"/>
              <w:rPr>
                <w:rFonts w:ascii="仿宋" w:hAnsi="仿宋" w:eastAsia="仿宋" w:cs="仿宋"/>
                <w:b/>
                <w:sz w:val="28"/>
                <w:szCs w:val="28"/>
                <w:u w:val="single"/>
              </w:rPr>
            </w:pPr>
            <w:r>
              <w:rPr>
                <w:rFonts w:ascii="仿宋" w:hAnsi="仿宋" w:eastAsia="仿宋" w:cs="仿宋"/>
                <w:spacing w:val="4"/>
                <w:sz w:val="28"/>
                <w:szCs w:val="28"/>
                <w:lang w:bidi="ar"/>
              </w:rPr>
              <w:t>3、若投标人代表不是单位负责人的，投标人还须提供单位负责人对投标人代表的授权书原件及投标人代表的有效身份证复印件。</w:t>
            </w:r>
          </w:p>
          <w:p>
            <w:pPr>
              <w:spacing w:line="400" w:lineRule="exact"/>
              <w:rPr>
                <w:rFonts w:ascii="仿宋" w:hAnsi="仿宋" w:eastAsia="仿宋" w:cs="仿宋"/>
                <w:spacing w:val="4"/>
                <w:sz w:val="28"/>
                <w:szCs w:val="28"/>
              </w:rPr>
            </w:pPr>
            <w:r>
              <w:rPr>
                <w:rFonts w:ascii="仿宋" w:hAnsi="仿宋" w:eastAsia="仿宋" w:cs="仿宋"/>
                <w:spacing w:val="4"/>
                <w:sz w:val="28"/>
                <w:szCs w:val="28"/>
                <w:lang w:bidi="ar"/>
              </w:rPr>
              <w:t>4、本项目不接受联合体投标，并不得转包或分包。</w:t>
            </w:r>
          </w:p>
          <w:p>
            <w:pPr>
              <w:spacing w:line="400" w:lineRule="exact"/>
              <w:rPr>
                <w:rFonts w:ascii="仿宋" w:hAnsi="仿宋" w:eastAsia="仿宋" w:cs="仿宋"/>
                <w:sz w:val="28"/>
                <w:szCs w:val="28"/>
                <w:lang w:bidi="ar"/>
              </w:rPr>
            </w:pPr>
            <w:r>
              <w:rPr>
                <w:rFonts w:ascii="仿宋" w:hAnsi="仿宋" w:eastAsia="仿宋" w:cs="仿宋"/>
                <w:spacing w:val="4"/>
                <w:sz w:val="28"/>
                <w:szCs w:val="28"/>
                <w:lang w:bidi="ar"/>
              </w:rPr>
              <w:t>5、</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lang w:bidi="ar"/>
              </w:rPr>
              <w:t>投标人须具备有效的不低于贰级</w:t>
            </w:r>
            <w:r>
              <w:rPr>
                <w:rFonts w:hint="eastAsia" w:ascii="仿宋" w:hAnsi="仿宋" w:eastAsia="仿宋"/>
                <w:sz w:val="28"/>
                <w:szCs w:val="28"/>
              </w:rPr>
              <w:t>建筑装修装饰工程专业承包资质</w:t>
            </w:r>
            <w:r>
              <w:rPr>
                <w:rFonts w:hint="eastAsia" w:ascii="仿宋" w:hAnsi="仿宋" w:eastAsia="仿宋" w:cs="仿宋"/>
                <w:sz w:val="28"/>
                <w:szCs w:val="28"/>
                <w:lang w:bidi="ar"/>
              </w:rPr>
              <w:t>和《施工企业安全生产许可证》。</w:t>
            </w:r>
          </w:p>
          <w:p>
            <w:pPr>
              <w:pStyle w:val="29"/>
              <w:snapToGrid w:val="0"/>
              <w:spacing w:line="400" w:lineRule="exact"/>
              <w:outlineLvl w:val="9"/>
              <w:rPr>
                <w:rFonts w:ascii="仿宋" w:hAnsi="仿宋" w:eastAsia="仿宋"/>
                <w:szCs w:val="28"/>
              </w:rPr>
            </w:pPr>
            <w:r>
              <w:rPr>
                <w:rFonts w:ascii="仿宋" w:hAnsi="仿宋" w:eastAsia="仿宋"/>
                <w:szCs w:val="28"/>
              </w:rPr>
              <w:t>6</w:t>
            </w:r>
            <w:r>
              <w:rPr>
                <w:rFonts w:hint="eastAsia" w:ascii="仿宋" w:hAnsi="仿宋" w:eastAsia="仿宋"/>
                <w:szCs w:val="28"/>
              </w:rPr>
              <w:t>、</w:t>
            </w:r>
            <w:r>
              <w:rPr>
                <w:rFonts w:hint="eastAsia" w:ascii="仿宋" w:hAnsi="仿宋" w:eastAsia="仿宋" w:cs="仿宋"/>
                <w:color w:val="000000" w:themeColor="text1"/>
                <w:szCs w:val="28"/>
                <w14:textFill>
                  <w14:solidFill>
                    <w14:schemeClr w14:val="tx1"/>
                  </w14:solidFill>
                </w14:textFill>
              </w:rPr>
              <w:t>★</w:t>
            </w:r>
            <w:r>
              <w:rPr>
                <w:rFonts w:hint="eastAsia" w:ascii="仿宋" w:hAnsi="仿宋" w:eastAsia="仿宋" w:cs="宋体"/>
                <w:iCs/>
                <w:kern w:val="0"/>
                <w:szCs w:val="28"/>
                <w:lang w:val="zh-CN"/>
              </w:rPr>
              <w:t>项目负责人须具备有效的不低于贰级建筑工程专业注册建造师执业资格，并具备有效的安全生产考核合格证书（</w:t>
            </w:r>
            <w:r>
              <w:rPr>
                <w:rFonts w:ascii="仿宋" w:hAnsi="仿宋" w:eastAsia="仿宋" w:cs="宋体"/>
                <w:iCs/>
                <w:kern w:val="0"/>
                <w:szCs w:val="28"/>
                <w:lang w:val="zh-CN"/>
              </w:rPr>
              <w:t>B</w:t>
            </w:r>
            <w:r>
              <w:rPr>
                <w:rFonts w:hint="eastAsia" w:ascii="仿宋" w:hAnsi="仿宋" w:eastAsia="仿宋" w:cs="宋体"/>
                <w:iCs/>
                <w:kern w:val="0"/>
                <w:szCs w:val="28"/>
                <w:lang w:val="zh-CN"/>
              </w:rPr>
              <w:t>证）。</w:t>
            </w:r>
            <w:r>
              <w:rPr>
                <w:rFonts w:hint="eastAsia" w:ascii="仿宋" w:hAnsi="仿宋" w:eastAsia="仿宋" w:cs="宋体"/>
                <w:iCs/>
                <w:szCs w:val="28"/>
              </w:rPr>
              <w:t>项目负责人须附上其注册建造师证书、身份证和安全生产考核合格证书</w:t>
            </w:r>
            <w:r>
              <w:rPr>
                <w:rFonts w:ascii="仿宋" w:hAnsi="仿宋" w:eastAsia="仿宋" w:cs="宋体"/>
                <w:iCs/>
                <w:szCs w:val="28"/>
              </w:rPr>
              <w:t>B证的复印件并加盖投标人单位公章。</w:t>
            </w:r>
          </w:p>
          <w:p>
            <w:pPr>
              <w:spacing w:line="400" w:lineRule="exact"/>
              <w:rPr>
                <w:rFonts w:ascii="仿宋" w:hAnsi="仿宋" w:eastAsia="仿宋" w:cs="仿宋"/>
                <w:b/>
                <w:sz w:val="28"/>
                <w:szCs w:val="28"/>
                <w:u w:val="single"/>
              </w:rPr>
            </w:pPr>
            <w:r>
              <w:rPr>
                <w:rFonts w:hint="eastAsia" w:ascii="仿宋" w:hAnsi="仿宋" w:eastAsia="仿宋" w:cs="仿宋"/>
                <w:b/>
                <w:sz w:val="28"/>
                <w:szCs w:val="28"/>
                <w:u w:val="single"/>
                <w:lang w:bidi="ar"/>
              </w:rPr>
              <w:t>注：投标人在投标文件中提供的基本资格证明材料如为复印件的，须加盖投标人单位公章，否则其投标将被否决。</w:t>
            </w:r>
          </w:p>
          <w:p>
            <w:pPr>
              <w:spacing w:line="400" w:lineRule="exact"/>
              <w:rPr>
                <w:rFonts w:ascii="仿宋" w:hAnsi="仿宋" w:eastAsia="仿宋" w:cs="仿宋"/>
                <w:b/>
                <w:sz w:val="28"/>
                <w:szCs w:val="28"/>
              </w:rPr>
            </w:pPr>
            <w:r>
              <w:rPr>
                <w:rFonts w:hint="eastAsia" w:ascii="仿宋" w:hAnsi="仿宋" w:eastAsia="仿宋" w:cs="仿宋"/>
                <w:b/>
                <w:sz w:val="28"/>
                <w:szCs w:val="28"/>
              </w:rPr>
              <w:t>以上资格证明文件均应加盖投标人公章，原件备查。</w:t>
            </w:r>
          </w:p>
        </w:tc>
      </w:tr>
    </w:tbl>
    <w:p>
      <w:pPr>
        <w:spacing w:line="420" w:lineRule="exact"/>
        <w:rPr>
          <w:rFonts w:ascii="仿宋" w:hAnsi="仿宋" w:eastAsia="仿宋" w:cs="仿宋"/>
          <w:sz w:val="28"/>
          <w:szCs w:val="28"/>
        </w:rPr>
      </w:pPr>
      <w:r>
        <w:rPr>
          <w:rFonts w:hint="eastAsia" w:ascii="仿宋" w:hAnsi="仿宋" w:eastAsia="仿宋" w:cs="仿宋"/>
          <w:b/>
          <w:sz w:val="28"/>
          <w:szCs w:val="28"/>
        </w:rPr>
        <w:t>特别提醒：</w:t>
      </w:r>
      <w:r>
        <w:rPr>
          <w:rFonts w:hint="eastAsia" w:ascii="仿宋" w:hAnsi="仿宋" w:eastAsia="仿宋" w:cs="仿宋"/>
          <w:sz w:val="28"/>
          <w:szCs w:val="28"/>
        </w:rPr>
        <w:t>本工程</w:t>
      </w:r>
      <w:r>
        <w:rPr>
          <w:rFonts w:ascii="仿宋" w:hAnsi="仿宋" w:eastAsia="仿宋" w:cs="仿宋"/>
          <w:sz w:val="28"/>
          <w:szCs w:val="28"/>
        </w:rPr>
        <w:t>不组织集中答疑，如有疑问自行到项目（</w:t>
      </w:r>
      <w:r>
        <w:rPr>
          <w:rFonts w:hint="eastAsia" w:ascii="仿宋" w:hAnsi="仿宋" w:eastAsia="仿宋" w:cs="仿宋"/>
          <w:sz w:val="28"/>
          <w:szCs w:val="28"/>
        </w:rPr>
        <w:t>现场</w:t>
      </w:r>
      <w:r>
        <w:rPr>
          <w:rFonts w:ascii="仿宋" w:hAnsi="仿宋" w:eastAsia="仿宋" w:cs="仿宋"/>
          <w:sz w:val="28"/>
          <w:szCs w:val="28"/>
        </w:rPr>
        <w:t>）</w:t>
      </w:r>
      <w:r>
        <w:rPr>
          <w:rFonts w:hint="eastAsia" w:ascii="仿宋" w:hAnsi="仿宋" w:eastAsia="仿宋" w:cs="仿宋"/>
          <w:sz w:val="28"/>
          <w:szCs w:val="28"/>
        </w:rPr>
        <w:t>了解</w:t>
      </w:r>
    </w:p>
    <w:p>
      <w:pPr>
        <w:spacing w:line="420" w:lineRule="exact"/>
        <w:rPr>
          <w:rFonts w:ascii="仿宋" w:hAnsi="仿宋" w:eastAsia="仿宋" w:cs="仿宋"/>
          <w:sz w:val="28"/>
          <w:szCs w:val="28"/>
        </w:rPr>
      </w:pPr>
      <w:r>
        <w:rPr>
          <w:rFonts w:ascii="仿宋" w:hAnsi="仿宋" w:eastAsia="仿宋" w:cs="仿宋"/>
          <w:sz w:val="28"/>
          <w:szCs w:val="28"/>
        </w:rPr>
        <w:t>联系人：郭先生</w:t>
      </w:r>
      <w:r>
        <w:rPr>
          <w:rFonts w:hint="eastAsia" w:ascii="仿宋" w:hAnsi="仿宋" w:eastAsia="仿宋" w:cs="仿宋"/>
          <w:sz w:val="28"/>
          <w:szCs w:val="28"/>
        </w:rPr>
        <w:t>,</w:t>
      </w:r>
      <w:r>
        <w:rPr>
          <w:rFonts w:ascii="仿宋" w:hAnsi="仿宋" w:eastAsia="仿宋" w:cs="仿宋"/>
          <w:sz w:val="28"/>
          <w:szCs w:val="28"/>
        </w:rPr>
        <w:t>联系电话：13860421518</w:t>
      </w:r>
    </w:p>
    <w:p>
      <w:pPr>
        <w:spacing w:line="420" w:lineRule="exact"/>
        <w:rPr>
          <w:rFonts w:ascii="仿宋" w:hAnsi="仿宋" w:eastAsia="仿宋" w:cs="仿宋"/>
          <w:sz w:val="28"/>
          <w:szCs w:val="28"/>
        </w:rPr>
      </w:pPr>
      <w:r>
        <w:rPr>
          <w:rFonts w:ascii="仿宋" w:hAnsi="仿宋" w:eastAsia="仿宋" w:cs="仿宋"/>
          <w:sz w:val="28"/>
          <w:szCs w:val="28"/>
        </w:rPr>
        <w:t>1、投标人在答疑阶段未提出对招标图纸、工程量清单、控制价的疑问或异议，则视为无异议，中标后不得以上述理由提出工程造价变更要求。</w:t>
      </w:r>
    </w:p>
    <w:p>
      <w:pPr>
        <w:spacing w:line="420" w:lineRule="exact"/>
        <w:rPr>
          <w:rFonts w:ascii="仿宋" w:hAnsi="仿宋" w:eastAsia="仿宋" w:cs="仿宋"/>
          <w:sz w:val="28"/>
          <w:szCs w:val="28"/>
        </w:rPr>
      </w:pPr>
      <w:r>
        <w:rPr>
          <w:rFonts w:ascii="仿宋" w:hAnsi="仿宋" w:eastAsia="仿宋" w:cs="仿宋"/>
          <w:sz w:val="28"/>
          <w:szCs w:val="28"/>
        </w:rPr>
        <w:t>2、本项目工程采用包干形式，（施工设备、人工、管理、材料、设备、安装、维护、保险、利润、税金、政策性文件规定、风险、责任、控制区施工和因素、检测及报检等费用）</w:t>
      </w:r>
    </w:p>
    <w:p/>
    <w:p>
      <w:pPr>
        <w:pStyle w:val="3"/>
        <w:keepNext w:val="0"/>
        <w:keepLines w:val="0"/>
        <w:spacing w:before="0" w:after="0" w:line="500" w:lineRule="exact"/>
        <w:rPr>
          <w:rFonts w:ascii="仿宋" w:hAnsi="仿宋" w:eastAsia="仿宋"/>
          <w:sz w:val="32"/>
        </w:rPr>
      </w:pPr>
      <w:bookmarkStart w:id="13" w:name="_Toc16224"/>
      <w:bookmarkStart w:id="14" w:name="_Toc525136198"/>
      <w:r>
        <w:rPr>
          <w:rFonts w:hint="eastAsia" w:ascii="仿宋" w:hAnsi="仿宋" w:eastAsia="仿宋"/>
          <w:sz w:val="32"/>
        </w:rPr>
        <w:t>第一节  说  明</w:t>
      </w:r>
      <w:bookmarkEnd w:id="13"/>
      <w:bookmarkEnd w:id="14"/>
    </w:p>
    <w:p>
      <w:pPr>
        <w:spacing w:line="500" w:lineRule="exact"/>
        <w:ind w:firstLine="643" w:firstLineChars="200"/>
        <w:rPr>
          <w:rFonts w:ascii="仿宋" w:hAnsi="仿宋" w:eastAsia="仿宋"/>
          <w:b/>
          <w:sz w:val="32"/>
          <w:szCs w:val="32"/>
        </w:rPr>
      </w:pPr>
      <w:bookmarkStart w:id="15" w:name="_Toc525136199"/>
      <w:bookmarkStart w:id="16" w:name="_Toc192925648"/>
      <w:bookmarkStart w:id="17" w:name="_Toc191892300"/>
      <w:bookmarkStart w:id="18" w:name="_Toc2500"/>
      <w:r>
        <w:rPr>
          <w:rFonts w:ascii="仿宋" w:hAnsi="仿宋" w:eastAsia="仿宋"/>
          <w:b/>
          <w:sz w:val="32"/>
          <w:szCs w:val="32"/>
        </w:rPr>
        <w:t xml:space="preserve">1. </w:t>
      </w:r>
      <w:r>
        <w:rPr>
          <w:rFonts w:hint="eastAsia" w:ascii="仿宋" w:hAnsi="仿宋" w:eastAsia="仿宋"/>
          <w:b/>
          <w:sz w:val="32"/>
          <w:szCs w:val="32"/>
        </w:rPr>
        <w:t>适用范围</w:t>
      </w:r>
      <w:bookmarkEnd w:id="15"/>
      <w:bookmarkEnd w:id="16"/>
      <w:bookmarkEnd w:id="17"/>
      <w:bookmarkEnd w:id="18"/>
    </w:p>
    <w:p>
      <w:pPr>
        <w:spacing w:line="500" w:lineRule="exact"/>
        <w:ind w:firstLine="640" w:firstLineChars="200"/>
        <w:rPr>
          <w:rFonts w:ascii="宋体" w:hAnsi="宋体"/>
          <w:sz w:val="24"/>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国贸大厦生活排污管改造</w:t>
      </w:r>
      <w:r>
        <w:rPr>
          <w:rFonts w:hint="eastAsia" w:ascii="仿宋" w:hAnsi="仿宋" w:eastAsia="仿宋"/>
          <w:sz w:val="32"/>
          <w:szCs w:val="32"/>
          <w:u w:val="single"/>
          <w:lang w:val="en-US" w:eastAsia="zh-CN"/>
        </w:rPr>
        <w:t>第二次</w:t>
      </w:r>
      <w:bookmarkStart w:id="309" w:name="_GoBack"/>
      <w:bookmarkEnd w:id="309"/>
      <w:r>
        <w:rPr>
          <w:rFonts w:hint="eastAsia" w:ascii="仿宋" w:hAnsi="仿宋" w:eastAsia="仿宋"/>
          <w:sz w:val="32"/>
          <w:szCs w:val="32"/>
          <w:u w:val="single"/>
        </w:rPr>
        <w:t>。</w:t>
      </w:r>
    </w:p>
    <w:p>
      <w:pPr>
        <w:spacing w:line="500" w:lineRule="exact"/>
        <w:ind w:firstLine="643" w:firstLineChars="200"/>
        <w:rPr>
          <w:rFonts w:ascii="仿宋" w:hAnsi="仿宋" w:eastAsia="仿宋"/>
          <w:b/>
          <w:sz w:val="32"/>
          <w:szCs w:val="32"/>
        </w:rPr>
      </w:pPr>
      <w:bookmarkStart w:id="19" w:name="_Toc191892301"/>
      <w:bookmarkStart w:id="20" w:name="_Toc192925649"/>
      <w:bookmarkStart w:id="21" w:name="_Toc20810"/>
      <w:bookmarkStart w:id="22" w:name="_Toc525136200"/>
      <w:r>
        <w:rPr>
          <w:rFonts w:ascii="仿宋" w:hAnsi="仿宋" w:eastAsia="仿宋"/>
          <w:b/>
          <w:sz w:val="32"/>
          <w:szCs w:val="32"/>
        </w:rPr>
        <w:t xml:space="preserve">2. </w:t>
      </w:r>
      <w:r>
        <w:rPr>
          <w:rFonts w:hint="eastAsia" w:ascii="仿宋" w:hAnsi="仿宋" w:eastAsia="仿宋"/>
          <w:b/>
          <w:sz w:val="32"/>
          <w:szCs w:val="32"/>
        </w:rPr>
        <w:t>定义</w:t>
      </w:r>
      <w:bookmarkEnd w:id="19"/>
      <w:bookmarkEnd w:id="20"/>
      <w:bookmarkEnd w:id="21"/>
      <w:bookmarkEnd w:id="22"/>
    </w:p>
    <w:p>
      <w:pPr>
        <w:spacing w:line="500" w:lineRule="exact"/>
        <w:ind w:firstLine="640" w:firstLineChars="200"/>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“招标人”系指</w:t>
      </w:r>
      <w:r>
        <w:rPr>
          <w:rFonts w:ascii="楷体" w:hAnsi="楷体" w:eastAsia="楷体" w:cs="楷体"/>
          <w:color w:val="000000"/>
          <w:sz w:val="32"/>
          <w:szCs w:val="32"/>
          <w:shd w:val="clear" w:color="auto" w:fill="FFFFFF"/>
        </w:rPr>
        <w:t>厦门国贸城市服务集团股份有限公司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spacing w:line="500" w:lineRule="exact"/>
        <w:ind w:firstLine="643" w:firstLineChars="200"/>
        <w:rPr>
          <w:rFonts w:ascii="仿宋" w:hAnsi="仿宋" w:eastAsia="仿宋"/>
          <w:b/>
          <w:sz w:val="32"/>
          <w:szCs w:val="32"/>
        </w:rPr>
      </w:pPr>
      <w:bookmarkStart w:id="23" w:name="_Toc192925650"/>
      <w:bookmarkStart w:id="24" w:name="_Toc525136201"/>
      <w:bookmarkStart w:id="25" w:name="_Toc21461"/>
      <w:bookmarkStart w:id="26" w:name="_Toc191892302"/>
      <w:r>
        <w:rPr>
          <w:rFonts w:ascii="仿宋" w:hAnsi="仿宋" w:eastAsia="仿宋"/>
          <w:b/>
          <w:sz w:val="32"/>
          <w:szCs w:val="32"/>
        </w:rPr>
        <w:t xml:space="preserve">3. </w:t>
      </w:r>
      <w:r>
        <w:rPr>
          <w:rFonts w:hint="eastAsia" w:ascii="仿宋" w:hAnsi="仿宋" w:eastAsia="仿宋"/>
          <w:b/>
          <w:sz w:val="32"/>
          <w:szCs w:val="32"/>
        </w:rPr>
        <w:t>合格的投标人</w:t>
      </w:r>
      <w:bookmarkEnd w:id="23"/>
      <w:bookmarkEnd w:id="24"/>
      <w:bookmarkEnd w:id="25"/>
      <w:bookmarkEnd w:id="26"/>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3.4 投标代理人在同一个合同包中只能接受一个投标人的委托参加投标。</w:t>
      </w:r>
    </w:p>
    <w:p>
      <w:pPr>
        <w:spacing w:line="500" w:lineRule="exact"/>
        <w:ind w:firstLine="643" w:firstLineChars="200"/>
        <w:rPr>
          <w:rFonts w:ascii="仿宋" w:hAnsi="仿宋" w:eastAsia="仿宋"/>
          <w:b/>
          <w:sz w:val="32"/>
          <w:szCs w:val="32"/>
        </w:rPr>
      </w:pPr>
      <w:bookmarkStart w:id="27" w:name="_Toc6482"/>
      <w:bookmarkStart w:id="28" w:name="_Toc525136202"/>
      <w:bookmarkStart w:id="29" w:name="_Toc191892303"/>
      <w:bookmarkStart w:id="30" w:name="_Toc192925651"/>
      <w:r>
        <w:rPr>
          <w:rFonts w:ascii="仿宋" w:hAnsi="仿宋" w:eastAsia="仿宋"/>
          <w:b/>
          <w:sz w:val="32"/>
          <w:szCs w:val="32"/>
        </w:rPr>
        <w:t xml:space="preserve">4. </w:t>
      </w:r>
      <w:r>
        <w:rPr>
          <w:rFonts w:hint="eastAsia" w:ascii="仿宋" w:hAnsi="仿宋" w:eastAsia="仿宋"/>
          <w:b/>
          <w:sz w:val="32"/>
          <w:szCs w:val="32"/>
        </w:rPr>
        <w:t>投标费用</w:t>
      </w:r>
      <w:bookmarkEnd w:id="27"/>
      <w:bookmarkEnd w:id="28"/>
      <w:bookmarkEnd w:id="29"/>
      <w:bookmarkEnd w:id="30"/>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31" w:name="_Toc192925652"/>
      <w:bookmarkStart w:id="32" w:name="_Toc191892304"/>
    </w:p>
    <w:p>
      <w:pPr>
        <w:spacing w:line="500" w:lineRule="exact"/>
        <w:rPr>
          <w:rFonts w:ascii="仿宋" w:hAnsi="仿宋" w:eastAsia="仿宋"/>
          <w:b/>
          <w:sz w:val="32"/>
          <w:szCs w:val="32"/>
        </w:rPr>
      </w:pPr>
      <w:bookmarkStart w:id="33" w:name="_Toc6193"/>
      <w:bookmarkStart w:id="34" w:name="_Toc525136203"/>
      <w:r>
        <w:rPr>
          <w:rFonts w:hint="eastAsia" w:ascii="仿宋" w:hAnsi="仿宋" w:eastAsia="仿宋"/>
          <w:b/>
          <w:sz w:val="32"/>
          <w:szCs w:val="32"/>
        </w:rPr>
        <w:t>第二节</w:t>
      </w:r>
      <w:r>
        <w:rPr>
          <w:rFonts w:ascii="仿宋" w:hAnsi="仿宋" w:eastAsia="仿宋"/>
          <w:b/>
          <w:sz w:val="32"/>
          <w:szCs w:val="32"/>
        </w:rPr>
        <w:t xml:space="preserve">  </w:t>
      </w:r>
      <w:r>
        <w:rPr>
          <w:rFonts w:hint="eastAsia" w:ascii="仿宋" w:hAnsi="仿宋" w:eastAsia="仿宋"/>
          <w:b/>
          <w:sz w:val="32"/>
          <w:szCs w:val="32"/>
        </w:rPr>
        <w:t>招标文件说明</w:t>
      </w:r>
      <w:bookmarkEnd w:id="31"/>
      <w:bookmarkEnd w:id="32"/>
      <w:bookmarkEnd w:id="33"/>
      <w:bookmarkEnd w:id="34"/>
    </w:p>
    <w:p>
      <w:pPr>
        <w:spacing w:line="500" w:lineRule="exact"/>
        <w:ind w:firstLine="643" w:firstLineChars="200"/>
        <w:rPr>
          <w:rFonts w:ascii="仿宋" w:hAnsi="仿宋" w:eastAsia="仿宋"/>
          <w:b/>
          <w:sz w:val="32"/>
          <w:szCs w:val="32"/>
        </w:rPr>
      </w:pPr>
      <w:bookmarkStart w:id="35" w:name="_Toc191892305"/>
      <w:bookmarkStart w:id="36" w:name="_Toc192925653"/>
      <w:bookmarkStart w:id="37" w:name="_Toc18817"/>
      <w:bookmarkStart w:id="38" w:name="_Toc525136204"/>
      <w:r>
        <w:rPr>
          <w:rFonts w:ascii="仿宋" w:hAnsi="仿宋" w:eastAsia="仿宋"/>
          <w:b/>
          <w:sz w:val="32"/>
          <w:szCs w:val="32"/>
        </w:rPr>
        <w:t xml:space="preserve">5. </w:t>
      </w:r>
      <w:r>
        <w:rPr>
          <w:rFonts w:hint="eastAsia" w:ascii="仿宋" w:hAnsi="仿宋" w:eastAsia="仿宋"/>
          <w:b/>
          <w:sz w:val="32"/>
          <w:szCs w:val="32"/>
        </w:rPr>
        <w:t>招标文件的组成</w:t>
      </w:r>
      <w:bookmarkEnd w:id="35"/>
      <w:bookmarkEnd w:id="36"/>
      <w:bookmarkEnd w:id="37"/>
      <w:bookmarkEnd w:id="38"/>
    </w:p>
    <w:p>
      <w:pPr>
        <w:spacing w:line="500" w:lineRule="exact"/>
        <w:ind w:firstLine="640" w:firstLineChars="200"/>
        <w:rPr>
          <w:rFonts w:ascii="仿宋" w:hAnsi="仿宋" w:eastAsia="仿宋"/>
          <w:sz w:val="32"/>
          <w:szCs w:val="32"/>
        </w:rPr>
      </w:pPr>
      <w:bookmarkStart w:id="39" w:name="_Toc523325329"/>
      <w:bookmarkStart w:id="40" w:name="_Toc523325149"/>
      <w:r>
        <w:rPr>
          <w:rFonts w:hint="eastAsia" w:ascii="仿宋" w:hAnsi="仿宋" w:eastAsia="仿宋"/>
          <w:sz w:val="32"/>
          <w:szCs w:val="32"/>
        </w:rPr>
        <w:t>5.1招标文件用以阐明所需货物及服务招标程序和合同主要条款。招标文件由下述主要部分组成：</w:t>
      </w:r>
      <w:bookmarkEnd w:id="39"/>
      <w:bookmarkEnd w:id="40"/>
    </w:p>
    <w:p>
      <w:pPr>
        <w:spacing w:line="500" w:lineRule="exact"/>
        <w:ind w:firstLine="640" w:firstLineChars="200"/>
        <w:rPr>
          <w:rFonts w:ascii="仿宋" w:hAnsi="仿宋" w:eastAsia="仿宋"/>
          <w:sz w:val="32"/>
          <w:szCs w:val="32"/>
        </w:rPr>
      </w:pPr>
      <w:bookmarkStart w:id="41" w:name="_Toc523325150"/>
      <w:bookmarkStart w:id="42" w:name="_Toc523325330"/>
      <w:r>
        <w:rPr>
          <w:rFonts w:hint="eastAsia" w:ascii="仿宋" w:hAnsi="仿宋" w:eastAsia="仿宋"/>
          <w:sz w:val="32"/>
          <w:szCs w:val="32"/>
        </w:rPr>
        <w:t xml:space="preserve">⑴ </w:t>
      </w:r>
      <w:bookmarkEnd w:id="41"/>
      <w:bookmarkEnd w:id="42"/>
      <w:r>
        <w:rPr>
          <w:rFonts w:hint="eastAsia" w:ascii="仿宋" w:hAnsi="仿宋" w:eastAsia="仿宋"/>
          <w:sz w:val="32"/>
          <w:szCs w:val="32"/>
        </w:rPr>
        <w:t>招标公告</w:t>
      </w:r>
    </w:p>
    <w:p>
      <w:pPr>
        <w:spacing w:line="500" w:lineRule="exact"/>
        <w:ind w:firstLine="640" w:firstLineChars="200"/>
        <w:rPr>
          <w:rFonts w:ascii="仿宋" w:hAnsi="仿宋" w:eastAsia="仿宋"/>
          <w:sz w:val="32"/>
          <w:szCs w:val="32"/>
        </w:rPr>
      </w:pPr>
      <w:bookmarkStart w:id="43" w:name="_Toc523325151"/>
      <w:bookmarkStart w:id="44" w:name="_Toc523325331"/>
      <w:r>
        <w:rPr>
          <w:rFonts w:hint="eastAsia" w:ascii="仿宋" w:hAnsi="仿宋" w:eastAsia="仿宋"/>
          <w:sz w:val="32"/>
          <w:szCs w:val="32"/>
        </w:rPr>
        <w:t>⑵ 投标人须知</w:t>
      </w:r>
      <w:bookmarkEnd w:id="43"/>
      <w:bookmarkEnd w:id="44"/>
    </w:p>
    <w:p>
      <w:pPr>
        <w:spacing w:line="500" w:lineRule="exact"/>
        <w:ind w:firstLine="640" w:firstLineChars="200"/>
        <w:rPr>
          <w:rFonts w:ascii="仿宋" w:hAnsi="仿宋" w:eastAsia="仿宋"/>
          <w:sz w:val="32"/>
          <w:szCs w:val="32"/>
        </w:rPr>
      </w:pPr>
      <w:bookmarkStart w:id="45" w:name="_Toc523325332"/>
      <w:bookmarkStart w:id="46" w:name="_Toc523325152"/>
      <w:r>
        <w:rPr>
          <w:rFonts w:hint="eastAsia" w:ascii="仿宋" w:hAnsi="仿宋" w:eastAsia="仿宋"/>
          <w:sz w:val="32"/>
          <w:szCs w:val="32"/>
        </w:rPr>
        <w:t>⑶ 招标内容及要求</w:t>
      </w:r>
      <w:bookmarkEnd w:id="45"/>
      <w:bookmarkEnd w:id="46"/>
    </w:p>
    <w:p>
      <w:pPr>
        <w:spacing w:line="500" w:lineRule="exact"/>
        <w:ind w:firstLine="640" w:firstLineChars="200"/>
        <w:rPr>
          <w:rFonts w:ascii="仿宋" w:hAnsi="仿宋" w:eastAsia="仿宋"/>
          <w:sz w:val="32"/>
          <w:szCs w:val="32"/>
        </w:rPr>
      </w:pPr>
      <w:bookmarkStart w:id="47" w:name="_Toc523325153"/>
      <w:bookmarkStart w:id="48" w:name="_Toc523325333"/>
      <w:r>
        <w:rPr>
          <w:rFonts w:hint="eastAsia" w:ascii="仿宋" w:hAnsi="仿宋" w:eastAsia="仿宋"/>
          <w:sz w:val="32"/>
          <w:szCs w:val="32"/>
        </w:rPr>
        <w:t>⑷ 投标文件格式</w:t>
      </w:r>
      <w:bookmarkEnd w:id="47"/>
      <w:bookmarkEnd w:id="48"/>
      <w:bookmarkStart w:id="49" w:name="_Toc430488851"/>
      <w:bookmarkStart w:id="50" w:name="_Toc415567497"/>
      <w:bookmarkStart w:id="51" w:name="_Toc430490612"/>
      <w:bookmarkStart w:id="52" w:name="_Toc430422413"/>
      <w:bookmarkStart w:id="53" w:name="_Toc430492126"/>
      <w:bookmarkStart w:id="54" w:name="_Toc430489119"/>
      <w:bookmarkStart w:id="55" w:name="_Toc430488644"/>
      <w:bookmarkStart w:id="56" w:name="_Toc191892306"/>
      <w:bookmarkStart w:id="57" w:name="_Toc192925654"/>
    </w:p>
    <w:p>
      <w:pPr>
        <w:spacing w:line="500" w:lineRule="exact"/>
        <w:ind w:firstLine="643" w:firstLineChars="200"/>
        <w:rPr>
          <w:rFonts w:ascii="仿宋" w:hAnsi="仿宋" w:eastAsia="仿宋"/>
          <w:b/>
          <w:sz w:val="32"/>
          <w:szCs w:val="32"/>
        </w:rPr>
      </w:pPr>
      <w:bookmarkStart w:id="58" w:name="_Toc6137"/>
      <w:bookmarkStart w:id="59" w:name="_Toc525136205"/>
      <w:r>
        <w:rPr>
          <w:rFonts w:ascii="仿宋" w:hAnsi="仿宋" w:eastAsia="仿宋"/>
          <w:b/>
          <w:sz w:val="32"/>
          <w:szCs w:val="32"/>
        </w:rPr>
        <w:t>6.</w:t>
      </w:r>
      <w:bookmarkEnd w:id="49"/>
      <w:bookmarkEnd w:id="50"/>
      <w:bookmarkEnd w:id="51"/>
      <w:bookmarkEnd w:id="52"/>
      <w:bookmarkEnd w:id="53"/>
      <w:bookmarkEnd w:id="54"/>
      <w:bookmarkEnd w:id="55"/>
      <w:r>
        <w:rPr>
          <w:rFonts w:ascii="仿宋" w:hAnsi="仿宋" w:eastAsia="仿宋"/>
          <w:b/>
          <w:sz w:val="32"/>
          <w:szCs w:val="32"/>
        </w:rPr>
        <w:t xml:space="preserve"> 招标文件的澄清</w:t>
      </w:r>
      <w:bookmarkEnd w:id="56"/>
      <w:bookmarkEnd w:id="57"/>
      <w:bookmarkEnd w:id="58"/>
      <w:bookmarkEnd w:id="59"/>
    </w:p>
    <w:p>
      <w:pPr>
        <w:spacing w:line="500" w:lineRule="exact"/>
        <w:ind w:firstLine="640" w:firstLineChars="200"/>
        <w:rPr>
          <w:rFonts w:ascii="仿宋" w:hAnsi="仿宋" w:eastAsia="仿宋"/>
          <w:sz w:val="32"/>
          <w:szCs w:val="32"/>
        </w:rPr>
      </w:pPr>
      <w:bookmarkStart w:id="60" w:name="_Toc523325155"/>
      <w:bookmarkStart w:id="61" w:name="_Toc523325335"/>
      <w:r>
        <w:rPr>
          <w:rFonts w:hint="eastAsia" w:ascii="仿宋" w:hAnsi="仿宋" w:eastAsia="仿宋"/>
          <w:sz w:val="32"/>
          <w:szCs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60"/>
      <w:bookmarkEnd w:id="61"/>
      <w:bookmarkStart w:id="62" w:name="_Toc430488852"/>
      <w:bookmarkStart w:id="63" w:name="_Toc415567498"/>
      <w:bookmarkStart w:id="64" w:name="_Toc430488645"/>
      <w:bookmarkStart w:id="65" w:name="_Toc192925655"/>
      <w:bookmarkStart w:id="66" w:name="_Toc430489120"/>
      <w:bookmarkStart w:id="67" w:name="_Toc430490613"/>
      <w:bookmarkStart w:id="68" w:name="_Toc430492127"/>
      <w:bookmarkStart w:id="69" w:name="_Toc191892307"/>
      <w:bookmarkStart w:id="70" w:name="_Toc430422414"/>
    </w:p>
    <w:p>
      <w:pPr>
        <w:spacing w:line="500" w:lineRule="exact"/>
        <w:ind w:firstLine="643" w:firstLineChars="200"/>
        <w:rPr>
          <w:rFonts w:ascii="仿宋" w:hAnsi="仿宋" w:eastAsia="仿宋"/>
          <w:b/>
          <w:sz w:val="32"/>
          <w:szCs w:val="32"/>
        </w:rPr>
      </w:pPr>
      <w:bookmarkStart w:id="71" w:name="_Toc200"/>
      <w:bookmarkStart w:id="72" w:name="_Toc525136206"/>
      <w:r>
        <w:rPr>
          <w:rFonts w:ascii="仿宋" w:hAnsi="仿宋" w:eastAsia="仿宋"/>
          <w:b/>
          <w:sz w:val="32"/>
          <w:szCs w:val="32"/>
        </w:rPr>
        <w:t xml:space="preserve">7. </w:t>
      </w:r>
      <w:r>
        <w:rPr>
          <w:rFonts w:hint="eastAsia" w:ascii="仿宋" w:hAnsi="仿宋" w:eastAsia="仿宋"/>
          <w:b/>
          <w:sz w:val="32"/>
          <w:szCs w:val="32"/>
        </w:rPr>
        <w:t>招标文件的修改</w:t>
      </w:r>
      <w:bookmarkEnd w:id="62"/>
      <w:bookmarkEnd w:id="63"/>
      <w:bookmarkEnd w:id="64"/>
      <w:bookmarkEnd w:id="65"/>
      <w:bookmarkEnd w:id="66"/>
      <w:bookmarkEnd w:id="67"/>
      <w:bookmarkEnd w:id="68"/>
      <w:bookmarkEnd w:id="69"/>
      <w:bookmarkEnd w:id="70"/>
      <w:bookmarkEnd w:id="71"/>
      <w:bookmarkEnd w:id="72"/>
    </w:p>
    <w:p>
      <w:pPr>
        <w:spacing w:line="500" w:lineRule="exact"/>
        <w:ind w:firstLine="640" w:firstLineChars="200"/>
        <w:rPr>
          <w:rFonts w:ascii="仿宋" w:hAnsi="仿宋" w:eastAsia="仿宋"/>
          <w:sz w:val="32"/>
          <w:szCs w:val="32"/>
        </w:rPr>
      </w:pPr>
      <w:bookmarkStart w:id="73" w:name="_Toc523325157"/>
      <w:bookmarkStart w:id="74"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73"/>
      <w:bookmarkEnd w:id="74"/>
    </w:p>
    <w:p>
      <w:pPr>
        <w:spacing w:line="500" w:lineRule="exact"/>
        <w:ind w:firstLine="640" w:firstLineChars="200"/>
        <w:rPr>
          <w:rFonts w:ascii="仿宋" w:hAnsi="仿宋" w:eastAsia="仿宋"/>
          <w:sz w:val="32"/>
          <w:szCs w:val="32"/>
        </w:rPr>
      </w:pPr>
      <w:bookmarkStart w:id="75" w:name="_Toc523325338"/>
      <w:bookmarkStart w:id="76" w:name="_Toc523325158"/>
      <w:r>
        <w:rPr>
          <w:rFonts w:hint="eastAsia" w:ascii="仿宋" w:hAnsi="仿宋" w:eastAsia="仿宋"/>
          <w:sz w:val="32"/>
          <w:szCs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75"/>
      <w:bookmarkEnd w:id="76"/>
      <w:bookmarkStart w:id="77" w:name="_Toc191892308"/>
      <w:bookmarkStart w:id="78" w:name="_Toc192925656"/>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79" w:name="_Toc525136207"/>
      <w:bookmarkStart w:id="80" w:name="_Toc5990"/>
    </w:p>
    <w:p>
      <w:pPr>
        <w:pStyle w:val="3"/>
        <w:keepNext w:val="0"/>
        <w:keepLines w:val="0"/>
        <w:spacing w:before="0" w:after="0" w:line="500" w:lineRule="exact"/>
        <w:rPr>
          <w:rFonts w:ascii="仿宋" w:hAnsi="仿宋" w:eastAsia="仿宋"/>
          <w:sz w:val="32"/>
        </w:rPr>
      </w:pPr>
      <w:r>
        <w:rPr>
          <w:rFonts w:hint="eastAsia" w:ascii="仿宋" w:hAnsi="仿宋" w:eastAsia="仿宋"/>
          <w:sz w:val="32"/>
        </w:rPr>
        <w:t>第三节  投标文件的编写</w:t>
      </w:r>
      <w:bookmarkEnd w:id="77"/>
      <w:bookmarkEnd w:id="78"/>
      <w:bookmarkEnd w:id="79"/>
      <w:bookmarkEnd w:id="80"/>
    </w:p>
    <w:p>
      <w:pPr>
        <w:pStyle w:val="4"/>
        <w:keepNext w:val="0"/>
        <w:keepLines w:val="0"/>
        <w:spacing w:before="0" w:after="0" w:line="500" w:lineRule="exact"/>
        <w:ind w:firstLine="643" w:firstLineChars="200"/>
        <w:rPr>
          <w:rFonts w:ascii="仿宋" w:hAnsi="仿宋" w:eastAsia="仿宋"/>
          <w:sz w:val="32"/>
        </w:rPr>
      </w:pPr>
      <w:bookmarkStart w:id="81" w:name="_Toc191892309"/>
      <w:bookmarkStart w:id="82" w:name="_Toc192925657"/>
      <w:bookmarkStart w:id="83" w:name="_Toc14177"/>
      <w:bookmarkStart w:id="84" w:name="_Toc525136208"/>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81"/>
      <w:bookmarkEnd w:id="82"/>
      <w:bookmarkEnd w:id="83"/>
      <w:bookmarkEnd w:id="84"/>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85" w:name="_Toc191892310"/>
      <w:bookmarkStart w:id="86" w:name="_Toc192925658"/>
      <w:bookmarkStart w:id="87" w:name="_Toc26400"/>
      <w:bookmarkStart w:id="88" w:name="_Toc525136209"/>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85"/>
      <w:bookmarkEnd w:id="86"/>
      <w:bookmarkEnd w:id="87"/>
      <w:bookmarkEnd w:id="88"/>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89" w:name="_Toc525136210"/>
      <w:bookmarkStart w:id="90" w:name="_Toc14143"/>
      <w:bookmarkStart w:id="91" w:name="_Toc192925659"/>
      <w:bookmarkStart w:id="92" w:name="_Toc191892311"/>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89"/>
      <w:bookmarkEnd w:id="90"/>
      <w:bookmarkEnd w:id="91"/>
      <w:bookmarkEnd w:id="9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4改造方案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8投标保证金</w:t>
      </w:r>
    </w:p>
    <w:p>
      <w:pPr>
        <w:pStyle w:val="4"/>
        <w:keepNext w:val="0"/>
        <w:keepLines w:val="0"/>
        <w:spacing w:before="0" w:after="0" w:line="500" w:lineRule="exact"/>
        <w:ind w:firstLine="643" w:firstLineChars="200"/>
        <w:rPr>
          <w:rFonts w:ascii="仿宋" w:hAnsi="仿宋" w:eastAsia="仿宋"/>
          <w:sz w:val="32"/>
        </w:rPr>
      </w:pPr>
      <w:bookmarkStart w:id="93" w:name="_Toc191892312"/>
      <w:bookmarkStart w:id="94" w:name="_Toc192925660"/>
      <w:bookmarkStart w:id="95" w:name="_Toc15738"/>
      <w:bookmarkStart w:id="96" w:name="_Toc525136211"/>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93"/>
      <w:bookmarkEnd w:id="94"/>
      <w:bookmarkEnd w:id="95"/>
      <w:bookmarkEnd w:id="96"/>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97" w:name="_Toc525136212"/>
      <w:bookmarkStart w:id="98" w:name="_Toc191892313"/>
      <w:bookmarkStart w:id="99" w:name="_Toc192925661"/>
      <w:bookmarkStart w:id="100" w:name="_Toc18674"/>
      <w:r>
        <w:rPr>
          <w:rFonts w:hint="eastAsia" w:ascii="仿宋" w:hAnsi="仿宋" w:eastAsia="仿宋"/>
          <w:sz w:val="32"/>
        </w:rPr>
        <w:t>12. 投标保证金</w:t>
      </w:r>
      <w:bookmarkEnd w:id="97"/>
      <w:bookmarkEnd w:id="98"/>
      <w:bookmarkEnd w:id="99"/>
      <w:bookmarkEnd w:id="100"/>
    </w:p>
    <w:p>
      <w:pPr>
        <w:spacing w:line="500" w:lineRule="exact"/>
        <w:ind w:firstLine="640" w:firstLineChars="200"/>
        <w:rPr>
          <w:rFonts w:ascii="仿宋" w:hAnsi="仿宋" w:eastAsia="仿宋"/>
          <w:sz w:val="32"/>
          <w:szCs w:val="32"/>
        </w:rPr>
      </w:pPr>
      <w:r>
        <w:rPr>
          <w:rFonts w:ascii="仿宋" w:hAnsi="仿宋" w:eastAsia="仿宋"/>
          <w:sz w:val="32"/>
          <w:szCs w:val="32"/>
        </w:rPr>
        <w:t xml:space="preserve">12.1 </w:t>
      </w:r>
      <w:r>
        <w:rPr>
          <w:rFonts w:hint="eastAsia" w:ascii="仿宋" w:hAnsi="仿宋" w:eastAsia="仿宋"/>
          <w:sz w:val="32"/>
          <w:szCs w:val="32"/>
        </w:rPr>
        <w:t>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101" w:name="_Toc525136213"/>
      <w:bookmarkStart w:id="102" w:name="_Toc191892314"/>
      <w:bookmarkStart w:id="103" w:name="_Toc1600"/>
      <w:bookmarkStart w:id="104"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01"/>
      <w:bookmarkEnd w:id="102"/>
      <w:bookmarkEnd w:id="103"/>
      <w:bookmarkEnd w:id="104"/>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05" w:name="_Toc192925663"/>
      <w:bookmarkStart w:id="106" w:name="_Toc191892315"/>
      <w:bookmarkStart w:id="107" w:name="_Toc16549"/>
      <w:bookmarkStart w:id="108" w:name="_Toc525136214"/>
      <w:r>
        <w:rPr>
          <w:rFonts w:hint="eastAsia" w:ascii="仿宋" w:hAnsi="仿宋" w:eastAsia="仿宋"/>
          <w:sz w:val="32"/>
        </w:rPr>
        <w:t>第四节  投标文件的提交</w:t>
      </w:r>
      <w:bookmarkEnd w:id="105"/>
      <w:bookmarkEnd w:id="106"/>
      <w:bookmarkEnd w:id="107"/>
      <w:bookmarkEnd w:id="108"/>
    </w:p>
    <w:p>
      <w:pPr>
        <w:pStyle w:val="4"/>
        <w:keepNext w:val="0"/>
        <w:keepLines w:val="0"/>
        <w:spacing w:before="0" w:after="0" w:line="500" w:lineRule="exact"/>
        <w:ind w:firstLine="643" w:firstLineChars="200"/>
        <w:rPr>
          <w:rFonts w:ascii="仿宋" w:hAnsi="仿宋" w:eastAsia="仿宋"/>
          <w:sz w:val="32"/>
        </w:rPr>
      </w:pPr>
      <w:bookmarkStart w:id="109" w:name="_Toc17977"/>
      <w:bookmarkStart w:id="110" w:name="_Toc525136215"/>
      <w:bookmarkStart w:id="111" w:name="_Toc192925664"/>
      <w:bookmarkStart w:id="112" w:name="_Toc191892316"/>
      <w:r>
        <w:rPr>
          <w:rFonts w:hint="eastAsia" w:ascii="仿宋" w:hAnsi="仿宋" w:eastAsia="仿宋"/>
          <w:sz w:val="32"/>
        </w:rPr>
        <w:t>14. 投标文件的密封、标记和递交</w:t>
      </w:r>
      <w:bookmarkEnd w:id="109"/>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13" w:name="_Toc191892317"/>
      <w:bookmarkStart w:id="114" w:name="_Toc192925665"/>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15" w:name="_Toc525136216"/>
      <w:bookmarkStart w:id="116" w:name="_Toc13350"/>
      <w:r>
        <w:rPr>
          <w:rFonts w:hint="eastAsia" w:ascii="仿宋" w:hAnsi="仿宋" w:eastAsia="仿宋"/>
          <w:sz w:val="32"/>
        </w:rPr>
        <w:t>第五节投标文件的评估和比较</w:t>
      </w:r>
      <w:bookmarkEnd w:id="113"/>
      <w:bookmarkEnd w:id="114"/>
      <w:bookmarkEnd w:id="115"/>
      <w:bookmarkEnd w:id="116"/>
    </w:p>
    <w:p>
      <w:pPr>
        <w:pStyle w:val="4"/>
        <w:keepNext w:val="0"/>
        <w:keepLines w:val="0"/>
        <w:spacing w:before="0" w:after="0" w:line="500" w:lineRule="exact"/>
        <w:ind w:firstLine="643" w:firstLineChars="200"/>
        <w:rPr>
          <w:rFonts w:ascii="仿宋" w:hAnsi="仿宋" w:eastAsia="仿宋"/>
          <w:sz w:val="32"/>
        </w:rPr>
      </w:pPr>
      <w:bookmarkStart w:id="117" w:name="_Toc191892318"/>
      <w:bookmarkStart w:id="118" w:name="_Toc525136217"/>
      <w:bookmarkStart w:id="119" w:name="_Toc192925666"/>
      <w:bookmarkStart w:id="120" w:name="_Toc22419"/>
      <w:r>
        <w:rPr>
          <w:rFonts w:hint="eastAsia" w:ascii="仿宋" w:hAnsi="仿宋" w:eastAsia="仿宋"/>
          <w:sz w:val="32"/>
        </w:rPr>
        <w:t>15．开标、评标时间</w:t>
      </w:r>
      <w:bookmarkEnd w:id="117"/>
      <w:bookmarkEnd w:id="118"/>
      <w:bookmarkEnd w:id="119"/>
      <w:bookmarkEnd w:id="120"/>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color w:val="000000" w:themeColor="text1"/>
          <w:sz w:val="28"/>
          <w:szCs w:val="28"/>
          <w14:textFill>
            <w14:solidFill>
              <w14:schemeClr w14:val="tx1"/>
            </w14:solidFill>
          </w14:textFill>
        </w:rPr>
        <w:t>最低投标价</w:t>
      </w:r>
      <w:r>
        <w:rPr>
          <w:rFonts w:hint="eastAsia" w:ascii="仿宋" w:hAnsi="仿宋" w:eastAsia="仿宋"/>
          <w:color w:val="000000" w:themeColor="text1"/>
          <w:sz w:val="32"/>
          <w:szCs w:val="32"/>
          <w14:textFill>
            <w14:solidFill>
              <w14:schemeClr w14:val="tx1"/>
            </w14:solidFill>
          </w14:textFill>
        </w:rPr>
        <w:t>评选方法评定，招标人监察人员进行监督。</w:t>
      </w:r>
    </w:p>
    <w:p>
      <w:pPr>
        <w:spacing w:line="500" w:lineRule="exact"/>
        <w:ind w:firstLine="643" w:firstLineChars="200"/>
        <w:rPr>
          <w:rFonts w:ascii="仿宋" w:hAnsi="仿宋" w:eastAsia="仿宋"/>
          <w:b/>
          <w:sz w:val="32"/>
        </w:rPr>
      </w:pPr>
      <w:bookmarkStart w:id="121" w:name="_Toc191892319"/>
      <w:bookmarkStart w:id="122" w:name="_Toc192925667"/>
      <w:r>
        <w:rPr>
          <w:rFonts w:hint="eastAsia" w:ascii="仿宋" w:hAnsi="仿宋" w:eastAsia="仿宋"/>
          <w:b/>
          <w:sz w:val="32"/>
        </w:rPr>
        <w:t>16．评标委员会</w:t>
      </w:r>
      <w:bookmarkEnd w:id="121"/>
      <w:bookmarkEnd w:id="122"/>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23" w:name="_Toc525136218"/>
      <w:bookmarkStart w:id="124" w:name="_Toc10777"/>
      <w:bookmarkStart w:id="125" w:name="_Toc191892320"/>
      <w:bookmarkStart w:id="126" w:name="_Toc192925668"/>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23"/>
      <w:bookmarkEnd w:id="124"/>
      <w:bookmarkEnd w:id="125"/>
      <w:bookmarkEnd w:id="126"/>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27" w:name="_Toc11985"/>
      <w:bookmarkStart w:id="128" w:name="_Toc525136219"/>
      <w:r>
        <w:rPr>
          <w:rFonts w:hint="eastAsia" w:ascii="仿宋" w:hAnsi="仿宋" w:eastAsia="仿宋"/>
          <w:sz w:val="32"/>
        </w:rPr>
        <w:t>18.评标办法</w:t>
      </w:r>
      <w:bookmarkEnd w:id="127"/>
      <w:bookmarkEnd w:id="128"/>
    </w:p>
    <w:p>
      <w:pPr>
        <w:widowControl/>
        <w:adjustRightInd w:val="0"/>
        <w:snapToGrid w:val="0"/>
        <w:spacing w:before="78" w:beforeLines="25" w:after="78" w:afterLines="25" w:line="500" w:lineRule="exact"/>
        <w:ind w:firstLine="643" w:firstLineChars="200"/>
        <w:rPr>
          <w:rFonts w:ascii="仿宋" w:hAnsi="仿宋" w:eastAsia="仿宋"/>
          <w:color w:val="0066FF"/>
          <w:sz w:val="32"/>
          <w:szCs w:val="32"/>
          <w:u w:val="single"/>
        </w:rPr>
      </w:pPr>
      <w:r>
        <w:rPr>
          <w:rFonts w:hint="eastAsia" w:ascii="仿宋" w:hAnsi="仿宋" w:eastAsia="仿宋"/>
          <w:b/>
          <w:sz w:val="32"/>
          <w:szCs w:val="32"/>
        </w:rPr>
        <w:t>本次招标采用最低投标价法评标。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widowControl/>
        <w:adjustRightInd w:val="0"/>
        <w:snapToGrid w:val="0"/>
        <w:spacing w:before="78" w:beforeLines="25" w:after="78" w:afterLines="25" w:line="500" w:lineRule="exact"/>
        <w:ind w:firstLine="643" w:firstLineChars="200"/>
        <w:rPr>
          <w:rFonts w:ascii="仿宋" w:hAnsi="仿宋" w:eastAsia="仿宋"/>
          <w:b/>
          <w:sz w:val="32"/>
          <w:szCs w:val="32"/>
        </w:rPr>
      </w:pPr>
      <w:r>
        <w:rPr>
          <w:rFonts w:hint="eastAsia" w:ascii="仿宋" w:hAnsi="仿宋" w:eastAsia="仿宋"/>
          <w:b/>
          <w:sz w:val="32"/>
          <w:szCs w:val="32"/>
        </w:rPr>
        <w:t>18.1.评标办法</w:t>
      </w:r>
    </w:p>
    <w:p>
      <w:pPr>
        <w:widowControl/>
        <w:adjustRightInd w:val="0"/>
        <w:snapToGrid w:val="0"/>
        <w:spacing w:before="78" w:beforeLines="25" w:after="78" w:afterLines="25" w:line="500" w:lineRule="exact"/>
        <w:ind w:firstLine="640" w:firstLineChars="200"/>
        <w:rPr>
          <w:rFonts w:ascii="仿宋" w:hAnsi="仿宋" w:eastAsia="仿宋"/>
          <w:sz w:val="32"/>
          <w:szCs w:val="32"/>
          <w:u w:val="single"/>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w:t>
      </w:r>
      <w:r>
        <w:rPr>
          <w:rFonts w:hint="eastAsia" w:ascii="仿宋" w:hAnsi="仿宋" w:eastAsia="仿宋"/>
          <w:color w:val="000000" w:themeColor="text1"/>
          <w:sz w:val="32"/>
          <w:szCs w:val="32"/>
          <w14:textFill>
            <w14:solidFill>
              <w14:schemeClr w14:val="tx1"/>
            </w14:solidFill>
          </w14:textFill>
        </w:rPr>
        <w:t>比价。</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sz w:val="32"/>
        </w:rPr>
      </w:pPr>
      <w:r>
        <w:rPr>
          <w:rFonts w:hint="eastAsia" w:ascii="仿宋" w:hAnsi="仿宋" w:eastAsia="仿宋"/>
          <w:b/>
          <w:sz w:val="32"/>
        </w:rPr>
        <w:t>18.2.推荐中标候选人原则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78" w:beforeLines="25" w:after="78" w:afterLines="25"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sz w:val="32"/>
          <w:szCs w:val="32"/>
        </w:rPr>
        <w:t>投标报价相同的，</w:t>
      </w:r>
      <w:r>
        <w:rPr>
          <w:rFonts w:hint="eastAsia" w:ascii="仿宋" w:hAnsi="仿宋" w:eastAsia="仿宋" w:cs="华文细黑"/>
          <w:sz w:val="32"/>
          <w:szCs w:val="32"/>
        </w:rPr>
        <w:t>按技术指标优劣（公司合格供方优先）顺序排列。</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29" w:name="_Toc192925669"/>
      <w:bookmarkStart w:id="130" w:name="_Toc191892321"/>
      <w:bookmarkStart w:id="131" w:name="_Toc5101"/>
      <w:bookmarkStart w:id="132" w:name="_Toc525136220"/>
      <w:r>
        <w:rPr>
          <w:rFonts w:hint="eastAsia" w:ascii="仿宋" w:hAnsi="仿宋" w:eastAsia="仿宋"/>
          <w:sz w:val="32"/>
        </w:rPr>
        <w:t>19. 投标文件的澄清</w:t>
      </w:r>
      <w:bookmarkEnd w:id="129"/>
      <w:bookmarkEnd w:id="130"/>
      <w:bookmarkEnd w:id="131"/>
      <w:bookmarkEnd w:id="132"/>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33" w:name="_Toc525136221"/>
      <w:bookmarkStart w:id="134" w:name="_Toc192925670"/>
      <w:bookmarkStart w:id="135" w:name="_Toc191892322"/>
      <w:bookmarkStart w:id="136" w:name="_Toc11763"/>
      <w:r>
        <w:rPr>
          <w:rFonts w:hint="eastAsia" w:ascii="仿宋" w:hAnsi="仿宋" w:eastAsia="仿宋"/>
          <w:sz w:val="32"/>
        </w:rPr>
        <w:t>20. 比较与评价</w:t>
      </w:r>
      <w:bookmarkEnd w:id="133"/>
      <w:bookmarkEnd w:id="134"/>
      <w:bookmarkEnd w:id="135"/>
      <w:bookmarkEnd w:id="136"/>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sz w:val="32"/>
        </w:rPr>
      </w:pPr>
      <w:bookmarkStart w:id="137" w:name="_Toc191892323"/>
      <w:bookmarkStart w:id="138" w:name="_Toc192925671"/>
      <w:bookmarkStart w:id="139" w:name="_Toc525136222"/>
      <w:bookmarkStart w:id="140" w:name="_Toc22991"/>
    </w:p>
    <w:p>
      <w:pPr>
        <w:pStyle w:val="3"/>
        <w:keepNext w:val="0"/>
        <w:keepLines w:val="0"/>
        <w:spacing w:before="0" w:after="0" w:line="500" w:lineRule="exact"/>
        <w:rPr>
          <w:rFonts w:ascii="仿宋" w:hAnsi="仿宋" w:eastAsia="仿宋"/>
          <w:sz w:val="32"/>
        </w:rPr>
      </w:pPr>
      <w:r>
        <w:rPr>
          <w:rFonts w:hint="eastAsia" w:ascii="仿宋" w:hAnsi="仿宋" w:eastAsia="仿宋"/>
          <w:sz w:val="32"/>
        </w:rPr>
        <w:t>第六节 定标与签订合同</w:t>
      </w:r>
      <w:bookmarkEnd w:id="137"/>
      <w:bookmarkEnd w:id="138"/>
      <w:bookmarkEnd w:id="139"/>
      <w:bookmarkEnd w:id="140"/>
    </w:p>
    <w:p>
      <w:pPr>
        <w:pStyle w:val="4"/>
        <w:keepNext w:val="0"/>
        <w:keepLines w:val="0"/>
        <w:spacing w:before="0" w:after="0" w:line="500" w:lineRule="exact"/>
        <w:ind w:firstLine="643" w:firstLineChars="200"/>
        <w:rPr>
          <w:rFonts w:ascii="仿宋" w:hAnsi="仿宋" w:eastAsia="仿宋"/>
          <w:sz w:val="32"/>
        </w:rPr>
      </w:pPr>
      <w:bookmarkStart w:id="141" w:name="_Toc191892324"/>
      <w:bookmarkStart w:id="142" w:name="_Toc192925672"/>
      <w:bookmarkStart w:id="143" w:name="_Toc525136223"/>
      <w:bookmarkStart w:id="144" w:name="_Toc2918"/>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41"/>
      <w:bookmarkEnd w:id="142"/>
      <w:bookmarkEnd w:id="143"/>
      <w:bookmarkEnd w:id="14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45" w:name="_Toc525136224"/>
      <w:bookmarkStart w:id="146" w:name="_Toc191892325"/>
      <w:bookmarkStart w:id="147" w:name="_Toc192925673"/>
      <w:bookmarkStart w:id="148" w:name="_Toc11853"/>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45"/>
      <w:bookmarkEnd w:id="146"/>
      <w:bookmarkEnd w:id="147"/>
      <w:bookmarkEnd w:id="148"/>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49" w:name="_Toc192925674"/>
      <w:bookmarkStart w:id="150" w:name="_Toc191892326"/>
      <w:bookmarkStart w:id="151" w:name="_Toc525136225"/>
      <w:bookmarkStart w:id="152" w:name="_Toc22788"/>
      <w:r>
        <w:rPr>
          <w:rFonts w:hint="eastAsia" w:ascii="仿宋" w:hAnsi="仿宋" w:eastAsia="仿宋"/>
          <w:sz w:val="32"/>
        </w:rPr>
        <w:t>23. 签订合同</w:t>
      </w:r>
      <w:bookmarkEnd w:id="149"/>
      <w:bookmarkEnd w:id="150"/>
      <w:bookmarkEnd w:id="151"/>
      <w:bookmarkEnd w:id="152"/>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2"/>
        <w:keepNext w:val="0"/>
        <w:keepLines w:val="0"/>
        <w:spacing w:before="0" w:after="0" w:line="360" w:lineRule="auto"/>
        <w:ind w:firstLine="2249" w:firstLineChars="700"/>
        <w:rPr>
          <w:rFonts w:ascii="仿宋" w:hAnsi="仿宋" w:eastAsia="仿宋"/>
          <w:szCs w:val="32"/>
        </w:rPr>
      </w:pPr>
      <w:bookmarkStart w:id="153" w:name="_Toc525136226"/>
      <w:bookmarkStart w:id="154" w:name="_Toc12106"/>
      <w:r>
        <w:rPr>
          <w:rFonts w:ascii="仿宋" w:hAnsi="仿宋" w:eastAsia="仿宋"/>
          <w:szCs w:val="32"/>
        </w:rPr>
        <w:br w:type="page"/>
      </w:r>
    </w:p>
    <w:p>
      <w:pPr>
        <w:pStyle w:val="2"/>
        <w:keepNext w:val="0"/>
        <w:keepLines w:val="0"/>
        <w:spacing w:before="0" w:after="0" w:line="360" w:lineRule="auto"/>
        <w:ind w:firstLine="2249" w:firstLineChars="700"/>
        <w:rPr>
          <w:rFonts w:ascii="仿宋" w:hAnsi="仿宋" w:eastAsia="仿宋"/>
          <w:szCs w:val="32"/>
        </w:rPr>
      </w:pPr>
      <w:r>
        <w:rPr>
          <w:rFonts w:hint="eastAsia" w:ascii="仿宋" w:hAnsi="仿宋" w:eastAsia="仿宋"/>
          <w:szCs w:val="32"/>
        </w:rPr>
        <w:t>第三章　招标内容及要求</w:t>
      </w:r>
      <w:bookmarkEnd w:id="153"/>
      <w:bookmarkEnd w:id="154"/>
    </w:p>
    <w:p>
      <w:pPr>
        <w:pStyle w:val="3"/>
        <w:keepNext w:val="0"/>
        <w:keepLines w:val="0"/>
        <w:spacing w:before="120" w:after="120" w:line="500" w:lineRule="exact"/>
        <w:ind w:firstLine="643" w:firstLineChars="200"/>
        <w:rPr>
          <w:rFonts w:ascii="仿宋" w:hAnsi="仿宋" w:eastAsia="仿宋" w:cs="仿宋"/>
          <w:sz w:val="32"/>
        </w:rPr>
      </w:pPr>
      <w:bookmarkStart w:id="155" w:name="_Toc317776283"/>
      <w:bookmarkStart w:id="156" w:name="_Toc383676717"/>
      <w:bookmarkStart w:id="157" w:name="_Toc14943"/>
      <w:bookmarkStart w:id="158" w:name="_Toc16338999"/>
      <w:bookmarkStart w:id="159" w:name="_Toc14119"/>
      <w:bookmarkStart w:id="160" w:name="_Toc512259410"/>
      <w:bookmarkStart w:id="161" w:name="_Toc478806557"/>
      <w:bookmarkStart w:id="162" w:name="_Toc417310747"/>
      <w:bookmarkStart w:id="163" w:name="_Toc16339000"/>
      <w:bookmarkStart w:id="164" w:name="_Toc525136228"/>
      <w:r>
        <w:rPr>
          <w:rFonts w:hint="eastAsia" w:ascii="仿宋" w:hAnsi="仿宋" w:eastAsia="仿宋" w:cs="仿宋"/>
          <w:sz w:val="32"/>
        </w:rPr>
        <w:t>一、招标</w:t>
      </w:r>
      <w:bookmarkEnd w:id="155"/>
      <w:bookmarkEnd w:id="156"/>
      <w:r>
        <w:rPr>
          <w:rFonts w:hint="eastAsia" w:ascii="仿宋" w:hAnsi="仿宋" w:eastAsia="仿宋" w:cs="仿宋"/>
          <w:sz w:val="32"/>
        </w:rPr>
        <w:t>项目内容</w:t>
      </w:r>
      <w:bookmarkEnd w:id="157"/>
      <w:bookmarkEnd w:id="158"/>
      <w:bookmarkEnd w:id="159"/>
    </w:p>
    <w:p>
      <w:pPr>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kern w:val="44"/>
          <w:sz w:val="32"/>
          <w:szCs w:val="32"/>
        </w:rPr>
        <w:t>项目情况及要求</w:t>
      </w:r>
    </w:p>
    <w:p>
      <w:pPr>
        <w:spacing w:line="500" w:lineRule="exact"/>
        <w:ind w:right="28" w:firstLine="640" w:firstLineChars="200"/>
        <w:rPr>
          <w:rFonts w:ascii="仿宋" w:hAnsi="仿宋" w:eastAsia="仿宋" w:cs="仿宋"/>
          <w:sz w:val="32"/>
          <w:szCs w:val="32"/>
        </w:rPr>
      </w:pPr>
      <w:r>
        <w:rPr>
          <w:rFonts w:hint="eastAsia" w:ascii="仿宋" w:hAnsi="仿宋" w:eastAsia="仿宋" w:cs="仿宋"/>
          <w:sz w:val="32"/>
          <w:szCs w:val="32"/>
        </w:rPr>
        <w:t>本项目为</w:t>
      </w:r>
      <w:r>
        <w:rPr>
          <w:rFonts w:hint="eastAsia" w:ascii="仿宋" w:hAnsi="仿宋" w:eastAsia="仿宋"/>
          <w:sz w:val="32"/>
          <w:szCs w:val="32"/>
        </w:rPr>
        <w:t>国贸大厦生活排污管</w:t>
      </w:r>
      <w:r>
        <w:rPr>
          <w:rFonts w:hint="eastAsia" w:ascii="仿宋" w:hAnsi="仿宋" w:eastAsia="仿宋" w:cs="仿宋"/>
          <w:sz w:val="32"/>
          <w:szCs w:val="32"/>
        </w:rPr>
        <w:t>改造工程，具体详见工程量清单及施工图纸。</w:t>
      </w:r>
    </w:p>
    <w:bookmarkEnd w:id="160"/>
    <w:p>
      <w:pPr>
        <w:spacing w:line="500" w:lineRule="exact"/>
        <w:ind w:firstLine="643" w:firstLineChars="200"/>
        <w:rPr>
          <w:rFonts w:ascii="仿宋" w:hAnsi="仿宋" w:eastAsia="仿宋" w:cs="仿宋"/>
          <w:b/>
          <w:sz w:val="32"/>
          <w:szCs w:val="32"/>
        </w:rPr>
      </w:pPr>
      <w:bookmarkStart w:id="165" w:name="_Toc13540"/>
      <w:bookmarkStart w:id="166" w:name="_Toc3905"/>
      <w:bookmarkStart w:id="167" w:name="_Toc5554"/>
      <w:r>
        <w:rPr>
          <w:rFonts w:ascii="仿宋" w:hAnsi="仿宋" w:eastAsia="仿宋" w:cs="仿宋"/>
          <w:b/>
          <w:sz w:val="32"/>
          <w:szCs w:val="32"/>
        </w:rPr>
        <w:t>2</w:t>
      </w:r>
      <w:r>
        <w:rPr>
          <w:rFonts w:hint="eastAsia" w:ascii="仿宋" w:hAnsi="仿宋" w:eastAsia="仿宋" w:cs="仿宋"/>
          <w:b/>
          <w:sz w:val="32"/>
          <w:szCs w:val="32"/>
        </w:rPr>
        <w:t>.</w:t>
      </w:r>
      <w:r>
        <w:rPr>
          <w:rFonts w:ascii="仿宋" w:hAnsi="仿宋" w:eastAsia="仿宋" w:cs="仿宋"/>
          <w:b/>
          <w:sz w:val="32"/>
          <w:szCs w:val="32"/>
        </w:rPr>
        <w:t>工程量清单及施工图纸</w:t>
      </w:r>
      <w:bookmarkEnd w:id="165"/>
      <w:bookmarkEnd w:id="166"/>
      <w:bookmarkEnd w:id="167"/>
    </w:p>
    <w:p>
      <w:pPr>
        <w:spacing w:line="500" w:lineRule="exact"/>
        <w:ind w:right="28" w:firstLine="640" w:firstLineChars="200"/>
        <w:rPr>
          <w:rFonts w:ascii="仿宋" w:hAnsi="仿宋" w:eastAsia="仿宋" w:cs="仿宋"/>
          <w:sz w:val="32"/>
          <w:szCs w:val="32"/>
        </w:rPr>
      </w:pPr>
      <w:r>
        <w:rPr>
          <w:rFonts w:hint="eastAsia" w:ascii="仿宋" w:hAnsi="仿宋" w:eastAsia="仿宋" w:cs="仿宋"/>
          <w:sz w:val="32"/>
          <w:szCs w:val="32"/>
        </w:rPr>
        <w:t>2.1工程量清单采用海迈软件编制。工程量清单与施工另册提供。</w:t>
      </w:r>
    </w:p>
    <w:p>
      <w:pPr>
        <w:spacing w:line="500" w:lineRule="exact"/>
        <w:ind w:right="28" w:firstLine="640" w:firstLineChars="200"/>
        <w:rPr>
          <w:rFonts w:ascii="仿宋" w:hAnsi="仿宋" w:eastAsia="仿宋" w:cs="仿宋"/>
          <w:sz w:val="32"/>
          <w:szCs w:val="32"/>
        </w:rPr>
      </w:pPr>
      <w:r>
        <w:rPr>
          <w:rFonts w:hint="eastAsia" w:ascii="仿宋" w:hAnsi="仿宋" w:eastAsia="仿宋" w:cs="仿宋"/>
          <w:sz w:val="32"/>
          <w:szCs w:val="32"/>
        </w:rPr>
        <w:t>2.2工程量清单内容与施工图纸内容不一致时，以施工图纸内容为准。因施工图纸未完全反应施工量，投标人应根据招标人的实际要求及现场踏勘结果进行报价，报价应包含所有遗漏项目的一切费用。</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2.3若招标文件的内容与工程量清单及施工图纸的内容发生冲突，则以招标文件的内容解释为准。招标文件未体现的内容，</w:t>
      </w:r>
      <w:r>
        <w:rPr>
          <w:rFonts w:hint="eastAsia" w:ascii="仿宋" w:hAnsi="仿宋" w:eastAsia="仿宋" w:cs="仿宋"/>
          <w:bCs/>
          <w:sz w:val="32"/>
          <w:szCs w:val="32"/>
        </w:rPr>
        <w:t>若施工图纸有体现，则以施工图纸的内容解释为准。因施工图纸未完全反映施工量，故图纸未体现的内容，工程量清单有体现的，以工程量清单为准进行报价，实际施工中若未发生，则未发生部分不予结算。</w:t>
      </w:r>
    </w:p>
    <w:p>
      <w:pPr>
        <w:spacing w:line="500" w:lineRule="exact"/>
        <w:ind w:firstLine="643" w:firstLineChars="200"/>
        <w:rPr>
          <w:rFonts w:ascii="仿宋" w:hAnsi="仿宋" w:eastAsia="仿宋" w:cs="仿宋"/>
          <w:b/>
          <w:sz w:val="32"/>
          <w:szCs w:val="32"/>
        </w:rPr>
      </w:pPr>
      <w:bookmarkStart w:id="168" w:name="_Toc19275"/>
      <w:bookmarkStart w:id="169" w:name="_Toc3048"/>
      <w:bookmarkStart w:id="170" w:name="_Toc5407"/>
      <w:r>
        <w:rPr>
          <w:rFonts w:ascii="仿宋" w:hAnsi="仿宋" w:eastAsia="仿宋" w:cs="仿宋"/>
          <w:b/>
          <w:sz w:val="32"/>
          <w:szCs w:val="32"/>
        </w:rPr>
        <w:t>3.招标要求</w:t>
      </w:r>
      <w:bookmarkEnd w:id="168"/>
      <w:bookmarkEnd w:id="169"/>
      <w:bookmarkEnd w:id="170"/>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3.1本项目为整体采购项目工程，投标人应对所有内容完全响应。</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3.2</w:t>
      </w:r>
      <w:r>
        <w:rPr>
          <w:rFonts w:hint="eastAsia" w:ascii="仿宋" w:hAnsi="仿宋" w:eastAsia="仿宋" w:cs="仿宋"/>
          <w:bCs/>
          <w:sz w:val="32"/>
          <w:szCs w:val="32"/>
        </w:rPr>
        <w:t>本项目不接受联合体投标，并不得转包或分包。</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3.3招标人要求变更的项目按实际施工量进行计算，招标人有权增加或减少施工内容及数量，造价按报价的相应单价做相应调整。</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3.4本项目不组织集中现场踏勘，投标人可联系招标人对项目现场及周围环境进行踏勘，以便获取有关编制投标文件和签署合同所涉及现场的资料。投标人应自行承担踏勘现场所发生的费用。</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 xml:space="preserve">3.5 </w:t>
      </w:r>
      <w:r>
        <w:rPr>
          <w:rFonts w:hint="eastAsia" w:ascii="仿宋" w:hAnsi="仿宋" w:eastAsia="仿宋" w:cs="仿宋"/>
          <w:bCs/>
          <w:sz w:val="32"/>
          <w:szCs w:val="32"/>
        </w:rPr>
        <w:t>投标人需按照招标文件的要求递交完整的施工组织设计方案，针对工程的实际情况编制技术组织措施，包括保证进度目标的措施、保证质量目标的措施、保证安全目标的措施和文明施工措施等。根据投标人提出的技术组织措施的完整性、科学性、先进性和可行性程度，要求投标人指出本招标项目施工的难点，并针对其难点提出相应对策。根据投标人对该工程难点理解的准确性和对策的科学性、可行性。</w:t>
      </w:r>
    </w:p>
    <w:p>
      <w:pPr>
        <w:spacing w:line="500" w:lineRule="exact"/>
        <w:ind w:firstLine="643" w:firstLineChars="200"/>
        <w:rPr>
          <w:rFonts w:ascii="仿宋" w:hAnsi="仿宋" w:eastAsia="仿宋" w:cs="仿宋"/>
          <w:b/>
          <w:sz w:val="32"/>
          <w:szCs w:val="32"/>
        </w:rPr>
      </w:pPr>
      <w:bookmarkStart w:id="171" w:name="_Toc3422"/>
      <w:bookmarkStart w:id="172" w:name="_Toc14146"/>
      <w:bookmarkStart w:id="173" w:name="_Toc24916"/>
      <w:r>
        <w:rPr>
          <w:rFonts w:ascii="仿宋" w:hAnsi="仿宋" w:eastAsia="仿宋" w:cs="仿宋"/>
          <w:b/>
          <w:sz w:val="32"/>
          <w:szCs w:val="32"/>
        </w:rPr>
        <w:t>4.工程质量标准</w:t>
      </w:r>
      <w:bookmarkEnd w:id="171"/>
      <w:bookmarkEnd w:id="172"/>
      <w:bookmarkEnd w:id="173"/>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4.1本工程质量标准，必须达到国家现行的建筑工程验收标准的合格等级。</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4.2因中标人原因，工程质量达不到规定的质量等级，中标人必须按合同约定，承担违约金和承担招标人由此产生的其他损失，并在招标人要求的时间内无条件返修，质量验收合格后，方交付使用。</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4.3本工程所有设备、材料进场前，须经招标人确认后方可采用，中标人应考虑必要的供货期提前供样以确保施工进度。</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4.4隐蔽工程必须做好中间验收工作，验收时必须有招标人代表的签字确认，验收不合格的隐蔽项目不能进行隐蔽工程施工和继续下一道工序施工。未经过招标人代表签字确认的，招标人有权责令其返工或停工，由此造成损失的由中标人自负。</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4.5中标人应遵守工程建设安全生产有关管理规定，严格按安全标准组织施工，采取必要的安全防护措施，消除事故隐患，并随时接受行业安全检查人员依法实施的监督检查。由于中标人安全措施不力，造成事故的责任和因此发生的费用，由中标人自行承担。</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4.6中标人应提供良好的服务，在施工的各个阶段，应事先安排好各项具体工作及招标人需要配合的工作。</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4.7中标人必须保证不弄虚作假和以次充好，保证施工材料的质量。</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4.8保修期：不少于2年。</w:t>
      </w:r>
    </w:p>
    <w:tbl>
      <w:tblPr>
        <w:tblStyle w:val="18"/>
        <w:tblW w:w="9510" w:type="dxa"/>
        <w:tblInd w:w="0" w:type="dxa"/>
        <w:tblLayout w:type="fixed"/>
        <w:tblCellMar>
          <w:top w:w="0" w:type="dxa"/>
          <w:left w:w="0" w:type="dxa"/>
          <w:bottom w:w="0" w:type="dxa"/>
          <w:right w:w="0" w:type="dxa"/>
        </w:tblCellMar>
      </w:tblPr>
      <w:tblGrid>
        <w:gridCol w:w="600"/>
        <w:gridCol w:w="1635"/>
        <w:gridCol w:w="1425"/>
        <w:gridCol w:w="1545"/>
        <w:gridCol w:w="1260"/>
        <w:gridCol w:w="2040"/>
        <w:gridCol w:w="1005"/>
      </w:tblGrid>
      <w:tr>
        <w:tblPrEx>
          <w:tblCellMar>
            <w:top w:w="0" w:type="dxa"/>
            <w:left w:w="0" w:type="dxa"/>
            <w:bottom w:w="0" w:type="dxa"/>
            <w:right w:w="0" w:type="dxa"/>
          </w:tblCellMar>
        </w:tblPrEx>
        <w:trPr>
          <w:trHeight w:val="540" w:hRule="atLeast"/>
        </w:trPr>
        <w:tc>
          <w:tcPr>
            <w:tcW w:w="9510" w:type="dxa"/>
            <w:gridSpan w:val="7"/>
            <w:tcBorders>
              <w:top w:val="nil"/>
              <w:left w:val="nil"/>
              <w:bottom w:val="nil"/>
              <w:right w:val="nil"/>
            </w:tcBorders>
            <w:shd w:val="clear" w:color="auto" w:fill="auto"/>
            <w:tcMar>
              <w:top w:w="15" w:type="dxa"/>
              <w:left w:w="15" w:type="dxa"/>
              <w:right w:w="15" w:type="dxa"/>
            </w:tcMar>
            <w:vAlign w:val="center"/>
          </w:tcPr>
          <w:p>
            <w:pPr>
              <w:widowControl/>
              <w:ind w:firstLine="640" w:firstLineChars="200"/>
              <w:textAlignment w:val="center"/>
              <w:rPr>
                <w:rFonts w:ascii="仿宋" w:hAnsi="仿宋" w:eastAsia="仿宋" w:cs="仿宋"/>
                <w:bCs/>
                <w:sz w:val="32"/>
                <w:szCs w:val="32"/>
              </w:rPr>
            </w:pPr>
            <w:r>
              <w:rPr>
                <w:rFonts w:ascii="仿宋" w:hAnsi="仿宋" w:eastAsia="仿宋" w:cs="仿宋"/>
                <w:bCs/>
                <w:sz w:val="32"/>
                <w:szCs w:val="32"/>
              </w:rPr>
              <w:t>4.9</w:t>
            </w:r>
            <w:r>
              <w:rPr>
                <w:rFonts w:hint="eastAsia" w:ascii="仿宋" w:hAnsi="仿宋" w:eastAsia="仿宋" w:cs="仿宋"/>
                <w:bCs/>
                <w:sz w:val="32"/>
                <w:szCs w:val="32"/>
              </w:rPr>
              <w:t>主材表：</w:t>
            </w:r>
          </w:p>
        </w:tc>
      </w:tr>
      <w:tr>
        <w:tblPrEx>
          <w:tblCellMar>
            <w:top w:w="0" w:type="dxa"/>
            <w:left w:w="0" w:type="dxa"/>
            <w:bottom w:w="0" w:type="dxa"/>
            <w:right w:w="0" w:type="dxa"/>
          </w:tblCellMar>
        </w:tblPrEx>
        <w:trPr>
          <w:trHeight w:val="525" w:hRule="atLeast"/>
        </w:trPr>
        <w:tc>
          <w:tcPr>
            <w:tcW w:w="9510" w:type="dxa"/>
            <w:gridSpan w:val="7"/>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工程名称：国贸大厦生活排污管改造工程</w:t>
            </w:r>
          </w:p>
        </w:tc>
      </w:tr>
      <w:tr>
        <w:tblPrEx>
          <w:tblCellMar>
            <w:top w:w="0" w:type="dxa"/>
            <w:left w:w="0" w:type="dxa"/>
            <w:bottom w:w="0" w:type="dxa"/>
            <w:right w:w="0" w:type="dxa"/>
          </w:tblCellMar>
        </w:tblPrEx>
        <w:trPr>
          <w:trHeight w:val="4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材料设备名称</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规格、型号、技术参数等要求</w:t>
            </w:r>
          </w:p>
        </w:tc>
        <w:tc>
          <w:tcPr>
            <w:tcW w:w="48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Arial" w:hAnsi="Arial" w:cs="Arial"/>
                <w:color w:val="000000"/>
                <w:sz w:val="24"/>
              </w:rPr>
            </w:pPr>
            <w:r>
              <w:rPr>
                <w:rFonts w:ascii="Arial" w:hAnsi="Arial" w:cs="Arial"/>
                <w:color w:val="000000"/>
                <w:kern w:val="0"/>
                <w:sz w:val="24"/>
                <w:lang w:bidi="ar"/>
              </w:rPr>
              <w:t>推荐品牌</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Arial" w:hAnsi="Arial" w:cs="Arial"/>
                <w:color w:val="000000"/>
                <w:sz w:val="24"/>
              </w:rPr>
            </w:pPr>
            <w:r>
              <w:rPr>
                <w:rFonts w:ascii="Arial" w:hAnsi="Arial" w:cs="Arial"/>
                <w:color w:val="000000"/>
                <w:kern w:val="0"/>
                <w:sz w:val="24"/>
                <w:lang w:bidi="ar"/>
              </w:rPr>
              <w:t>品牌1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Arial" w:hAnsi="Arial" w:cs="Arial"/>
                <w:color w:val="000000"/>
                <w:sz w:val="24"/>
              </w:rPr>
            </w:pPr>
            <w:r>
              <w:rPr>
                <w:rFonts w:ascii="Arial" w:hAnsi="Arial" w:cs="Arial"/>
                <w:color w:val="000000"/>
                <w:kern w:val="0"/>
                <w:sz w:val="24"/>
                <w:lang w:bidi="ar"/>
              </w:rPr>
              <w:t>品牌2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品牌</w:t>
            </w:r>
            <w:r>
              <w:rPr>
                <w:rStyle w:val="39"/>
                <w:lang w:bidi="ar"/>
              </w:rPr>
              <w:t>3</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球墨铸铁管及给排水管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新兴铸管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永通铸管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PVC管及管件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联塑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日丰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南亚</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铝扣板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友邦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金艺龙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汇隆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地漏</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潜水艇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九牧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箭牌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电线电缆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宝胜</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远东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太阳</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灯具、开关插座</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欧普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佛山照明</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乳胶漆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三棵树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立邦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多乐士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金属漆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龙江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百花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百家涂</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防水涂料</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东方雨虹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厦日</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川福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bl>
    <w:p>
      <w:pPr>
        <w:spacing w:line="500" w:lineRule="exact"/>
        <w:rPr>
          <w:rFonts w:ascii="仿宋" w:hAnsi="仿宋" w:eastAsia="仿宋" w:cs="仿宋"/>
          <w:b/>
          <w:sz w:val="32"/>
          <w:szCs w:val="32"/>
        </w:rPr>
      </w:pPr>
      <w:r>
        <w:rPr>
          <w:rFonts w:hint="eastAsia" w:ascii="仿宋" w:hAnsi="仿宋" w:eastAsia="仿宋" w:cs="仿宋"/>
          <w:kern w:val="0"/>
          <w:sz w:val="28"/>
          <w:szCs w:val="28"/>
        </w:rPr>
        <w:t xml:space="preserve"> </w:t>
      </w:r>
      <w:r>
        <w:rPr>
          <w:rFonts w:ascii="仿宋" w:hAnsi="仿宋" w:eastAsia="仿宋" w:cs="仿宋"/>
          <w:kern w:val="0"/>
          <w:sz w:val="28"/>
          <w:szCs w:val="28"/>
        </w:rPr>
        <w:t xml:space="preserve">   </w:t>
      </w:r>
      <w:bookmarkStart w:id="174" w:name="_Toc13673"/>
      <w:bookmarkStart w:id="175" w:name="_Toc22455"/>
      <w:bookmarkStart w:id="176" w:name="_Toc10750"/>
      <w:r>
        <w:rPr>
          <w:rFonts w:ascii="仿宋" w:hAnsi="仿宋" w:eastAsia="仿宋" w:cs="仿宋"/>
          <w:b/>
          <w:sz w:val="32"/>
          <w:szCs w:val="32"/>
        </w:rPr>
        <w:t>5.工期要求</w:t>
      </w:r>
      <w:bookmarkEnd w:id="174"/>
      <w:bookmarkEnd w:id="175"/>
      <w:bookmarkEnd w:id="176"/>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5.1收到招标人书面通知后</w:t>
      </w:r>
      <w:r>
        <w:rPr>
          <w:rFonts w:hint="eastAsia" w:ascii="仿宋" w:hAnsi="仿宋" w:eastAsia="仿宋" w:cs="仿宋"/>
          <w:bCs/>
          <w:sz w:val="32"/>
          <w:szCs w:val="32"/>
        </w:rPr>
        <w:t>六</w:t>
      </w:r>
      <w:r>
        <w:rPr>
          <w:rFonts w:ascii="仿宋" w:hAnsi="仿宋" w:eastAsia="仿宋" w:cs="仿宋"/>
          <w:bCs/>
          <w:sz w:val="32"/>
          <w:szCs w:val="32"/>
        </w:rPr>
        <w:t>个月完成。</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5.2如果中标人由于自身原因，造成不能如期竣工时，应赔偿由于延期交付给招标人带来的损失,并接受处罚。</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5.3实际施工中，城市供电、供水部门的正常停电、停水（24小时之内）影响工期时，中标人应考虑该因素。但对以下原因造成竣工日期推迟的延误，经招标人现场代表确认后，工期相应顺延，即如果由于：一周内非中标人原因造成停工累计48小时、不可抗力、合同中约定或招标人现场确认同意顺延的。</w:t>
      </w:r>
      <w:r>
        <w:rPr>
          <w:rFonts w:ascii="仿宋" w:hAnsi="仿宋" w:eastAsia="仿宋" w:cs="仿宋"/>
          <w:bCs/>
          <w:sz w:val="32"/>
          <w:szCs w:val="32"/>
        </w:rPr>
        <w:br w:type="textWrapping"/>
      </w:r>
      <w:r>
        <w:rPr>
          <w:rFonts w:ascii="仿宋" w:hAnsi="仿宋" w:eastAsia="仿宋" w:cs="仿宋"/>
          <w:bCs/>
          <w:sz w:val="32"/>
          <w:szCs w:val="32"/>
        </w:rPr>
        <w:t xml:space="preserve">    5.4因中标人原因导致工期延误，逾期竣工违约金的计算方法为：按照签约合同价格为基数，日千分之五计算逾期竣工违约金，逾期竣工违约金累计计算。逾期竣工违约金的上限：逾期竣工违约金累计计算，最高不超过签约合同价格的20%。</w:t>
      </w:r>
    </w:p>
    <w:p>
      <w:pPr>
        <w:spacing w:line="500" w:lineRule="exact"/>
        <w:ind w:firstLine="643" w:firstLineChars="200"/>
        <w:rPr>
          <w:rFonts w:ascii="仿宋" w:hAnsi="仿宋" w:eastAsia="仿宋" w:cs="仿宋"/>
          <w:b/>
          <w:sz w:val="32"/>
          <w:szCs w:val="32"/>
        </w:rPr>
      </w:pPr>
      <w:bookmarkStart w:id="177" w:name="_Toc15229"/>
      <w:bookmarkStart w:id="178" w:name="_Toc20681"/>
      <w:bookmarkStart w:id="179" w:name="_Toc18736"/>
      <w:r>
        <w:rPr>
          <w:rFonts w:ascii="仿宋" w:hAnsi="仿宋" w:eastAsia="仿宋" w:cs="仿宋"/>
          <w:b/>
          <w:sz w:val="32"/>
          <w:szCs w:val="32"/>
        </w:rPr>
        <w:t>6.工程验收</w:t>
      </w:r>
      <w:bookmarkEnd w:id="177"/>
      <w:bookmarkEnd w:id="178"/>
      <w:bookmarkEnd w:id="179"/>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6.1验收依据：招标文件、投标文件、合同、技术标准说明及国家有关的质量标准规定，均为验收依据。</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6.2设备材料进场验收：设备、材料运抵施工现场后，由招标人、中标人对照清单及技术要求进行验收。</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6.3竣工验收：中标人根据招标要求及图纸进行施工完毕后，由招标人及相关部门组织验收。</w:t>
      </w:r>
    </w:p>
    <w:p>
      <w:pPr>
        <w:spacing w:before="120" w:after="120" w:line="500" w:lineRule="exact"/>
        <w:ind w:firstLine="640" w:firstLineChars="200"/>
        <w:rPr>
          <w:rFonts w:ascii="仿宋" w:hAnsi="仿宋" w:eastAsia="仿宋" w:cs="仿宋"/>
          <w:bCs/>
          <w:sz w:val="32"/>
          <w:szCs w:val="32"/>
        </w:rPr>
      </w:pPr>
      <w:bookmarkStart w:id="180" w:name="_Toc31402"/>
      <w:bookmarkStart w:id="181" w:name="_Toc15575"/>
      <w:r>
        <w:rPr>
          <w:rFonts w:ascii="仿宋" w:hAnsi="仿宋" w:eastAsia="仿宋" w:cs="仿宋"/>
          <w:bCs/>
          <w:sz w:val="32"/>
          <w:szCs w:val="32"/>
        </w:rPr>
        <w:t>6.4验收过程所发生的一切费用由中标人承担。</w:t>
      </w:r>
      <w:bookmarkEnd w:id="180"/>
      <w:bookmarkEnd w:id="181"/>
    </w:p>
    <w:p>
      <w:pPr>
        <w:spacing w:line="500" w:lineRule="exact"/>
        <w:ind w:firstLine="643" w:firstLineChars="200"/>
        <w:rPr>
          <w:rFonts w:ascii="仿宋" w:hAnsi="仿宋" w:eastAsia="仿宋" w:cs="仿宋"/>
          <w:b/>
          <w:sz w:val="32"/>
          <w:szCs w:val="32"/>
        </w:rPr>
      </w:pPr>
    </w:p>
    <w:p>
      <w:pPr>
        <w:spacing w:line="500" w:lineRule="exact"/>
        <w:ind w:firstLine="643" w:firstLineChars="200"/>
        <w:rPr>
          <w:rFonts w:ascii="仿宋" w:hAnsi="仿宋" w:eastAsia="仿宋" w:cs="仿宋"/>
          <w:b/>
          <w:sz w:val="32"/>
          <w:szCs w:val="32"/>
        </w:rPr>
      </w:pPr>
      <w:bookmarkStart w:id="182" w:name="_Toc4056"/>
      <w:bookmarkStart w:id="183" w:name="_Toc7389"/>
      <w:r>
        <w:rPr>
          <w:rFonts w:ascii="仿宋" w:hAnsi="仿宋" w:eastAsia="仿宋" w:cs="仿宋"/>
          <w:b/>
          <w:sz w:val="32"/>
          <w:szCs w:val="32"/>
        </w:rPr>
        <w:t>二、报价要求</w:t>
      </w:r>
      <w:bookmarkEnd w:id="161"/>
      <w:bookmarkEnd w:id="162"/>
      <w:bookmarkEnd w:id="163"/>
      <w:bookmarkEnd w:id="182"/>
      <w:bookmarkEnd w:id="183"/>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w:t>
      </w:r>
      <w:r>
        <w:rPr>
          <w:rFonts w:ascii="仿宋" w:hAnsi="仿宋" w:eastAsia="仿宋" w:cs="仿宋"/>
          <w:bCs/>
          <w:sz w:val="32"/>
          <w:szCs w:val="32"/>
        </w:rPr>
        <w:t>除招标另有规定外，投标报价为投标人提供的招标文件中所要求的所有服务（含售后服务、保证措施等所有伴随服务）的含税价格。</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w:t>
      </w:r>
      <w:r>
        <w:rPr>
          <w:rFonts w:ascii="仿宋" w:hAnsi="仿宋" w:eastAsia="仿宋" w:cs="仿宋"/>
          <w:bCs/>
          <w:sz w:val="32"/>
          <w:szCs w:val="32"/>
        </w:rPr>
        <w:t>如果投标人有其它额外建议，作为可选内容应同时给出详细报价。</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w:t>
      </w:r>
      <w:r>
        <w:rPr>
          <w:rFonts w:ascii="仿宋" w:hAnsi="仿宋" w:eastAsia="仿宋" w:cs="仿宋"/>
          <w:bCs/>
          <w:sz w:val="32"/>
          <w:szCs w:val="32"/>
        </w:rPr>
        <w:t>对于投标人免费提供的项目，投标人要先填写该项目的实际价格，再在旁边注明免费。</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投标人必须对本次采购项目严格按照招标文件中的内容、服务要求进行整体报价；投标人应充分考虑施工期间各种因素导致成本价格上涨的风险，且该项风险费在报价中充分考虑。投标报价包括但不限于设备、材料采购及安装费、调试费、技术服务费、保修期服务费、专用工具费、税费、风险费、培训费、中标服务费等一切费用，各投标人应依据招标文件要求自行核算成本报价，如有遗漏部分将不再进行增补，报价方式为交钥匙总包价，中标后合同价格不再调整。</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投标人对每项服务只允许有一个报价，招标人和招标代理机构不接受任何选择性报价。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5.除非另有规定或许可，投标使用货币为人民币。</w:t>
      </w:r>
    </w:p>
    <w:p>
      <w:pPr>
        <w:spacing w:line="500" w:lineRule="exact"/>
        <w:ind w:firstLine="640" w:firstLineChars="200"/>
        <w:rPr>
          <w:rFonts w:ascii="仿宋" w:hAnsi="仿宋" w:eastAsia="仿宋" w:cs="仿宋"/>
          <w:bCs/>
          <w:sz w:val="32"/>
          <w:szCs w:val="32"/>
        </w:rPr>
      </w:pPr>
      <w:r>
        <w:rPr>
          <w:rFonts w:hint="eastAsia" w:ascii="仿宋" w:hAnsi="仿宋" w:eastAsia="仿宋" w:cs="仿宋"/>
          <w:sz w:val="32"/>
          <w:szCs w:val="32"/>
        </w:rPr>
        <w:t>6.投标人投标报价不得超出该项目的最高控制价，否则其投标将被否决。</w:t>
      </w:r>
    </w:p>
    <w:p>
      <w:pPr>
        <w:spacing w:before="120" w:after="120" w:line="500" w:lineRule="exact"/>
        <w:ind w:firstLine="643" w:firstLineChars="200"/>
        <w:rPr>
          <w:rFonts w:ascii="仿宋" w:hAnsi="仿宋" w:eastAsia="仿宋" w:cs="仿宋"/>
          <w:b/>
          <w:sz w:val="32"/>
          <w:szCs w:val="32"/>
          <w:shd w:val="clear" w:color="auto" w:fill="FFFFFF"/>
        </w:rPr>
      </w:pPr>
      <w:bookmarkStart w:id="184" w:name="_Toc16339001"/>
      <w:bookmarkStart w:id="185" w:name="_Toc32713"/>
      <w:bookmarkStart w:id="186" w:name="_Toc478806558"/>
      <w:bookmarkStart w:id="187" w:name="_Toc417310749"/>
      <w:bookmarkStart w:id="188" w:name="_Toc24995"/>
      <w:r>
        <w:rPr>
          <w:rFonts w:ascii="仿宋" w:hAnsi="仿宋" w:eastAsia="仿宋" w:cs="仿宋"/>
          <w:b/>
          <w:sz w:val="32"/>
          <w:szCs w:val="32"/>
          <w:shd w:val="clear" w:color="auto" w:fill="FFFFFF"/>
        </w:rPr>
        <w:t>三、工程款支付及结算方式</w:t>
      </w:r>
      <w:bookmarkEnd w:id="184"/>
      <w:bookmarkEnd w:id="185"/>
      <w:bookmarkEnd w:id="186"/>
      <w:bookmarkEnd w:id="187"/>
      <w:bookmarkEnd w:id="188"/>
    </w:p>
    <w:p>
      <w:pPr>
        <w:widowControl/>
        <w:spacing w:line="500" w:lineRule="exact"/>
        <w:ind w:firstLine="640" w:firstLineChars="200"/>
        <w:jc w:val="left"/>
        <w:rPr>
          <w:rFonts w:ascii="仿宋" w:hAnsi="仿宋" w:eastAsia="仿宋" w:cs="仿宋"/>
          <w:bCs/>
          <w:sz w:val="32"/>
          <w:szCs w:val="32"/>
        </w:rPr>
      </w:pPr>
      <w:bookmarkStart w:id="189" w:name="_Toc478806559"/>
      <w:bookmarkStart w:id="190" w:name="_Toc16339002"/>
      <w:bookmarkStart w:id="191" w:name="_Toc417310752"/>
      <w:r>
        <w:rPr>
          <w:rFonts w:ascii="仿宋" w:hAnsi="仿宋" w:eastAsia="仿宋" w:cs="仿宋"/>
          <w:bCs/>
          <w:sz w:val="32"/>
          <w:szCs w:val="32"/>
        </w:rPr>
        <w:t>1</w:t>
      </w:r>
      <w:r>
        <w:rPr>
          <w:rFonts w:hint="eastAsia" w:ascii="仿宋" w:hAnsi="仿宋" w:eastAsia="仿宋" w:cs="仿宋"/>
          <w:bCs/>
          <w:sz w:val="32"/>
          <w:szCs w:val="32"/>
        </w:rPr>
        <w:t>.</w:t>
      </w:r>
      <w:r>
        <w:rPr>
          <w:rFonts w:ascii="仿宋" w:hAnsi="仿宋" w:eastAsia="仿宋" w:cs="仿宋"/>
          <w:bCs/>
          <w:sz w:val="32"/>
          <w:szCs w:val="32"/>
        </w:rPr>
        <w:t>本工程竣工验收合格且收到等额发票后支付至合同价款70%；工程结算造价经招标人委托的第三方造价咨询机构审核定案（结算定案金额减已付金额）发票后付至结算定案金额的95%，剩余5%作为保修金，保修金在保修期满并未保修未了事宜后28天内一次性无息付清。</w:t>
      </w:r>
    </w:p>
    <w:p>
      <w:pPr>
        <w:widowControl/>
        <w:spacing w:line="500" w:lineRule="exact"/>
        <w:ind w:firstLine="640" w:firstLineChars="200"/>
        <w:jc w:val="left"/>
        <w:rPr>
          <w:rFonts w:ascii="仿宋" w:hAnsi="仿宋" w:eastAsia="仿宋" w:cs="仿宋"/>
          <w:bCs/>
          <w:sz w:val="32"/>
          <w:szCs w:val="32"/>
        </w:rPr>
      </w:pPr>
      <w:r>
        <w:rPr>
          <w:rFonts w:ascii="仿宋" w:hAnsi="仿宋" w:eastAsia="仿宋" w:cs="仿宋"/>
          <w:bCs/>
          <w:sz w:val="32"/>
          <w:szCs w:val="32"/>
        </w:rPr>
        <w:t xml:space="preserve">2 </w:t>
      </w:r>
      <w:r>
        <w:rPr>
          <w:rFonts w:hint="eastAsia" w:ascii="仿宋" w:hAnsi="仿宋" w:eastAsia="仿宋" w:cs="仿宋"/>
          <w:bCs/>
          <w:sz w:val="32"/>
          <w:szCs w:val="32"/>
        </w:rPr>
        <w:t>.</w:t>
      </w:r>
      <w:r>
        <w:rPr>
          <w:rFonts w:ascii="仿宋" w:hAnsi="仿宋" w:eastAsia="仿宋" w:cs="仿宋"/>
          <w:bCs/>
          <w:sz w:val="32"/>
          <w:szCs w:val="32"/>
        </w:rPr>
        <w:t>中标人应以提供符合国家税法相关规定的等额增值税发票。开票信息应与合同签订时一致，若合同签订为总公司，开票信息为分公司的，应提供具有法律效力的授权书。</w:t>
      </w:r>
      <w:r>
        <w:rPr>
          <w:rFonts w:ascii="仿宋" w:hAnsi="仿宋" w:eastAsia="仿宋" w:cs="仿宋"/>
          <w:bCs/>
          <w:sz w:val="32"/>
          <w:szCs w:val="32"/>
        </w:rPr>
        <w:br w:type="textWrapping"/>
      </w:r>
      <w:r>
        <w:rPr>
          <w:rFonts w:ascii="仿宋" w:hAnsi="仿宋" w:eastAsia="仿宋" w:cs="仿宋"/>
          <w:bCs/>
          <w:sz w:val="32"/>
          <w:szCs w:val="32"/>
        </w:rPr>
        <w:t xml:space="preserve">    3</w:t>
      </w:r>
      <w:r>
        <w:rPr>
          <w:rFonts w:hint="eastAsia" w:ascii="仿宋" w:hAnsi="仿宋" w:eastAsia="仿宋" w:cs="仿宋"/>
          <w:bCs/>
          <w:sz w:val="32"/>
          <w:szCs w:val="32"/>
        </w:rPr>
        <w:t>.</w:t>
      </w:r>
      <w:r>
        <w:rPr>
          <w:rFonts w:ascii="仿宋" w:hAnsi="仿宋" w:eastAsia="仿宋" w:cs="仿宋"/>
          <w:bCs/>
          <w:sz w:val="32"/>
          <w:szCs w:val="32"/>
        </w:rPr>
        <w:t>合同履约过程中，若国家政策变化导致税率发生调整，入选供应商应自国家正式实行新税率之日后的合同付款行为，按照本项目合同约定的不含税价乘以（1+新税率）来进行计算合同含税价款，合同含税价款允许相应的调整；合同履约过程中，若因入选供应商企业自身原因引起的该税率变化，不予调整。</w:t>
      </w:r>
    </w:p>
    <w:p>
      <w:pPr>
        <w:spacing w:before="120" w:after="120" w:line="500" w:lineRule="exact"/>
        <w:ind w:firstLine="643" w:firstLineChars="200"/>
        <w:rPr>
          <w:rFonts w:ascii="仿宋" w:hAnsi="仿宋" w:eastAsia="仿宋" w:cs="仿宋"/>
          <w:b/>
          <w:sz w:val="32"/>
          <w:szCs w:val="32"/>
          <w:shd w:val="clear" w:color="auto" w:fill="FFFFFF"/>
        </w:rPr>
      </w:pPr>
      <w:bookmarkStart w:id="192" w:name="_Toc23538"/>
      <w:bookmarkStart w:id="193" w:name="_Toc29250"/>
      <w:r>
        <w:rPr>
          <w:rFonts w:ascii="仿宋" w:hAnsi="仿宋" w:eastAsia="仿宋" w:cs="仿宋"/>
          <w:b/>
          <w:sz w:val="32"/>
          <w:szCs w:val="32"/>
          <w:shd w:val="clear" w:color="auto" w:fill="FFFFFF"/>
        </w:rPr>
        <w:t>四、合同签订</w:t>
      </w:r>
      <w:bookmarkEnd w:id="189"/>
      <w:bookmarkEnd w:id="190"/>
      <w:bookmarkEnd w:id="191"/>
      <w:bookmarkEnd w:id="192"/>
      <w:bookmarkEnd w:id="193"/>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4.1中标人必须于中标结果公示结束7日内领取中标通知书原件，未按规定领取中标通知书原件的，视为中标人放弃中标资格，投标保证金作为中标人放弃中标对招标人造成的损失补偿金，归招标人所有。</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4.2中标人未于中标结果公示结束7日内领取中标通知书原件的，列入不良记录供应商名单。</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4.3中标人接到中标通知书后，应在规定的时间内，持中标通知书原件与招标人签订合同。</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4.4招标文件、投标文件均作为合同订立的基础，为合同组成部分。</w:t>
      </w:r>
    </w:p>
    <w:bookmarkEnd w:id="8"/>
    <w:bookmarkEnd w:id="164"/>
    <w:p>
      <w:pPr>
        <w:pStyle w:val="2"/>
        <w:keepNext w:val="0"/>
        <w:keepLines w:val="0"/>
        <w:spacing w:before="0" w:after="0" w:line="560" w:lineRule="exact"/>
        <w:jc w:val="center"/>
        <w:rPr>
          <w:rFonts w:ascii="仿宋" w:hAnsi="仿宋" w:eastAsia="仿宋" w:cs="仿宋"/>
          <w:szCs w:val="32"/>
        </w:rPr>
      </w:pPr>
    </w:p>
    <w:p>
      <w:pPr>
        <w:pStyle w:val="2"/>
        <w:keepNext w:val="0"/>
        <w:keepLines w:val="0"/>
        <w:spacing w:before="0" w:after="0" w:line="500" w:lineRule="exact"/>
        <w:jc w:val="center"/>
        <w:rPr>
          <w:rFonts w:ascii="仿宋" w:hAnsi="仿宋" w:eastAsia="仿宋"/>
        </w:rPr>
      </w:pPr>
      <w:bookmarkStart w:id="194" w:name="_Toc7307"/>
      <w:bookmarkStart w:id="195" w:name="_Toc525136230"/>
    </w:p>
    <w:p>
      <w:pPr>
        <w:pStyle w:val="2"/>
        <w:keepNext w:val="0"/>
        <w:keepLines w:val="0"/>
        <w:spacing w:before="0" w:after="0" w:line="500" w:lineRule="exact"/>
        <w:jc w:val="center"/>
        <w:rPr>
          <w:rFonts w:ascii="仿宋" w:hAnsi="仿宋" w:eastAsia="仿宋"/>
        </w:rPr>
      </w:pPr>
      <w:r>
        <w:rPr>
          <w:rFonts w:ascii="仿宋" w:hAnsi="仿宋" w:eastAsia="仿宋"/>
        </w:rPr>
        <w:br w:type="page"/>
      </w:r>
    </w:p>
    <w:p>
      <w:pPr>
        <w:pStyle w:val="2"/>
        <w:keepNext w:val="0"/>
        <w:keepLines w:val="0"/>
        <w:spacing w:before="0" w:after="0" w:line="500" w:lineRule="exact"/>
        <w:jc w:val="center"/>
        <w:rPr>
          <w:rFonts w:ascii="仿宋" w:hAnsi="仿宋" w:eastAsia="仿宋"/>
        </w:rPr>
      </w:pPr>
      <w:bookmarkStart w:id="196" w:name="_Toc22700"/>
      <w:r>
        <w:rPr>
          <w:rFonts w:hint="eastAsia" w:ascii="仿宋" w:hAnsi="仿宋" w:eastAsia="仿宋"/>
        </w:rPr>
        <w:t>第四章  投标文件格式</w:t>
      </w:r>
      <w:bookmarkEnd w:id="196"/>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8"/>
        <w:spacing w:line="360" w:lineRule="auto"/>
        <w:rPr>
          <w:rFonts w:ascii="仿宋" w:hAnsi="仿宋" w:eastAsia="仿宋"/>
          <w:color w:val="auto"/>
        </w:rPr>
      </w:pPr>
    </w:p>
    <w:p>
      <w:pPr>
        <w:pStyle w:val="28"/>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9"/>
        <w:spacing w:line="360" w:lineRule="auto"/>
        <w:jc w:val="left"/>
        <w:rPr>
          <w:rFonts w:ascii="仿宋" w:hAnsi="仿宋" w:eastAsia="仿宋"/>
          <w:b/>
          <w:sz w:val="24"/>
        </w:rPr>
      </w:pPr>
    </w:p>
    <w:p>
      <w:pPr>
        <w:pStyle w:val="29"/>
        <w:spacing w:line="360" w:lineRule="auto"/>
        <w:jc w:val="left"/>
        <w:rPr>
          <w:rFonts w:ascii="仿宋" w:hAnsi="仿宋" w:eastAsia="仿宋"/>
          <w:b/>
          <w:sz w:val="24"/>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jc w:val="both"/>
        <w:rPr>
          <w:rFonts w:ascii="仿宋" w:hAnsi="仿宋" w:eastAsia="仿宋"/>
          <w:b/>
          <w:bCs/>
          <w:sz w:val="32"/>
          <w:lang w:eastAsia="zh-CN"/>
        </w:rPr>
      </w:pPr>
    </w:p>
    <w:bookmarkEnd w:id="194"/>
    <w:bookmarkEnd w:id="195"/>
    <w:p>
      <w:pPr>
        <w:spacing w:line="320" w:lineRule="atLeast"/>
        <w:jc w:val="center"/>
        <w:rPr>
          <w:rFonts w:ascii="仿宋" w:hAnsi="仿宋" w:eastAsia="仿宋" w:cs="仿宋"/>
          <w:b/>
          <w:bCs/>
          <w:sz w:val="32"/>
          <w:szCs w:val="32"/>
        </w:rPr>
      </w:pPr>
      <w:r>
        <w:rPr>
          <w:rFonts w:hint="eastAsia" w:ascii="仿宋" w:hAnsi="仿宋" w:eastAsia="仿宋" w:cs="仿宋"/>
          <w:sz w:val="32"/>
          <w:szCs w:val="32"/>
        </w:rPr>
        <w:br w:type="page"/>
      </w:r>
    </w:p>
    <w:p>
      <w:pPr>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240" w:lineRule="exact"/>
        <w:jc w:val="center"/>
        <w:rPr>
          <w:rFonts w:ascii="仿宋" w:hAnsi="仿宋" w:eastAsia="仿宋" w:cs="仿宋"/>
          <w:b/>
          <w:bCs/>
          <w:sz w:val="32"/>
          <w:szCs w:val="32"/>
        </w:rPr>
      </w:pP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（一）投标函</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（二）资格证明文件</w:t>
      </w:r>
    </w:p>
    <w:p>
      <w:pPr>
        <w:spacing w:line="480" w:lineRule="exact"/>
        <w:ind w:firstLine="1280" w:firstLineChars="400"/>
        <w:rPr>
          <w:rFonts w:ascii="仿宋" w:hAnsi="仿宋" w:eastAsia="仿宋" w:cs="仿宋"/>
          <w:sz w:val="32"/>
          <w:szCs w:val="32"/>
        </w:rPr>
      </w:pPr>
      <w:r>
        <w:rPr>
          <w:rFonts w:hint="eastAsia" w:ascii="仿宋" w:hAnsi="仿宋" w:eastAsia="仿宋" w:cs="仿宋"/>
          <w:sz w:val="32"/>
          <w:szCs w:val="32"/>
        </w:rPr>
        <w:t>2.1投标保证金</w:t>
      </w:r>
    </w:p>
    <w:p>
      <w:pPr>
        <w:spacing w:line="480" w:lineRule="exact"/>
        <w:ind w:firstLine="1280" w:firstLineChars="400"/>
        <w:rPr>
          <w:rFonts w:ascii="仿宋" w:hAnsi="仿宋" w:eastAsia="仿宋" w:cs="仿宋"/>
          <w:sz w:val="32"/>
          <w:szCs w:val="32"/>
        </w:rPr>
      </w:pPr>
      <w:r>
        <w:rPr>
          <w:rFonts w:hint="eastAsia" w:ascii="仿宋" w:hAnsi="仿宋" w:eastAsia="仿宋" w:cs="仿宋"/>
          <w:sz w:val="32"/>
          <w:szCs w:val="32"/>
        </w:rPr>
        <w:t>2.2单位负责人授权委托书</w:t>
      </w:r>
    </w:p>
    <w:p>
      <w:pPr>
        <w:spacing w:line="480" w:lineRule="exact"/>
        <w:ind w:firstLine="1280" w:firstLineChars="400"/>
        <w:rPr>
          <w:rFonts w:ascii="仿宋" w:hAnsi="仿宋" w:eastAsia="仿宋" w:cs="仿宋"/>
          <w:sz w:val="32"/>
          <w:szCs w:val="32"/>
        </w:rPr>
      </w:pPr>
      <w:r>
        <w:rPr>
          <w:rFonts w:hint="eastAsia" w:ascii="仿宋" w:hAnsi="仿宋" w:eastAsia="仿宋" w:cs="仿宋"/>
          <w:sz w:val="32"/>
          <w:szCs w:val="32"/>
        </w:rPr>
        <w:t>2.3相关资格证明文件</w:t>
      </w:r>
    </w:p>
    <w:p>
      <w:pPr>
        <w:spacing w:line="480" w:lineRule="exact"/>
        <w:ind w:firstLine="1280" w:firstLineChars="400"/>
        <w:rPr>
          <w:rFonts w:ascii="仿宋" w:hAnsi="仿宋" w:eastAsia="仿宋" w:cs="仿宋"/>
          <w:sz w:val="32"/>
          <w:szCs w:val="32"/>
        </w:rPr>
      </w:pPr>
      <w:r>
        <w:rPr>
          <w:rFonts w:hint="eastAsia" w:ascii="仿宋" w:hAnsi="仿宋" w:eastAsia="仿宋" w:cs="仿宋"/>
          <w:sz w:val="32"/>
          <w:szCs w:val="32"/>
        </w:rPr>
        <w:t>2.4投标人基本情况表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（三）开标一览表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（四）详细报价表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（五）商务技术要求承诺函</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（六）商务技术偏离表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（七）项目团队成员配备情况一览表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（八）投标人资质认证证书</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（九）投标人业绩</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（十）招标文件要求提供的其它商务技术方面的文件</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（十一）法人营业执照</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（十二）链接诚信承诺书</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（十三）带星号条款逐条响应情况表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（十四）投标人密封条</w:t>
      </w:r>
    </w:p>
    <w:p>
      <w:pPr>
        <w:ind w:firstLine="640" w:firstLineChars="200"/>
      </w:pPr>
      <w:r>
        <w:rPr>
          <w:rFonts w:hint="eastAsia" w:ascii="仿宋" w:hAnsi="仿宋" w:eastAsia="仿宋" w:cs="仿宋"/>
          <w:sz w:val="32"/>
          <w:szCs w:val="32"/>
        </w:rPr>
        <w:t>（十五）采购合同（参考）</w:t>
      </w:r>
    </w:p>
    <w:p>
      <w:pPr>
        <w:spacing w:line="480" w:lineRule="exact"/>
        <w:rPr>
          <w:rFonts w:ascii="仿宋" w:hAnsi="仿宋" w:eastAsia="仿宋" w:cs="仿宋"/>
          <w:sz w:val="32"/>
          <w:szCs w:val="32"/>
        </w:rPr>
        <w:sectPr>
          <w:headerReference r:id="rId3" w:type="default"/>
          <w:footerReference r:id="rId4" w:type="default"/>
          <w:type w:val="nextColumn"/>
          <w:pgSz w:w="11906" w:h="16838"/>
          <w:pgMar w:top="1418" w:right="1531" w:bottom="1418" w:left="1531" w:header="851" w:footer="992" w:gutter="0"/>
          <w:paperSrc w:first="15" w:other="15"/>
          <w:cols w:space="720" w:num="1"/>
          <w:docGrid w:type="lines" w:linePitch="312" w:charSpace="0"/>
        </w:sectPr>
      </w:pPr>
    </w:p>
    <w:p>
      <w:pPr>
        <w:pStyle w:val="3"/>
        <w:spacing w:before="120" w:after="120" w:line="360" w:lineRule="auto"/>
        <w:jc w:val="center"/>
        <w:rPr>
          <w:rFonts w:ascii="仿宋" w:hAnsi="仿宋" w:eastAsia="仿宋" w:cs="仿宋"/>
          <w:sz w:val="28"/>
          <w:szCs w:val="28"/>
        </w:rPr>
      </w:pPr>
      <w:r>
        <w:rPr>
          <w:rFonts w:hint="eastAsia" w:ascii="仿宋" w:hAnsi="仿宋" w:eastAsia="仿宋" w:cs="仿宋"/>
          <w:sz w:val="28"/>
          <w:szCs w:val="28"/>
        </w:rPr>
        <w:t>（一）投标函</w:t>
      </w:r>
    </w:p>
    <w:p>
      <w:pPr>
        <w:spacing w:line="40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_</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根据贵方为_______项目招标采购货物及服务的招标公告_____（招标编号），签字代表_______（全名、职务）经正式授权并代表投标人_______（投标人名称、地址）提交下述文件：</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（1）投标文件</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（2）按招标文件投标人须知要求提供的其他资料。</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（3）以</w:t>
      </w:r>
      <w:r>
        <w:rPr>
          <w:rFonts w:hint="eastAsia" w:ascii="仿宋" w:hAnsi="仿宋" w:eastAsia="仿宋" w:cs="仿宋"/>
          <w:sz w:val="28"/>
          <w:szCs w:val="28"/>
          <w:u w:val="single"/>
        </w:rPr>
        <w:t xml:space="preserve">       </w:t>
      </w:r>
      <w:r>
        <w:rPr>
          <w:rFonts w:hint="eastAsia" w:ascii="仿宋" w:hAnsi="仿宋" w:eastAsia="仿宋" w:cs="仿宋"/>
          <w:sz w:val="28"/>
          <w:szCs w:val="28"/>
        </w:rPr>
        <w:t>方式提供的金额为人民币___________元的投标保证金。</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据此函，签字代表宣布同意如下：</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1. 所附投标价格表中规定的应提供和交付的货物及服务投标报价</w:t>
      </w:r>
      <w:r>
        <w:rPr>
          <w:rFonts w:hint="eastAsia" w:ascii="仿宋" w:hAnsi="仿宋" w:eastAsia="仿宋" w:cs="仿宋"/>
          <w:sz w:val="28"/>
          <w:szCs w:val="28"/>
          <w:u w:val="single"/>
        </w:rPr>
        <w:t>（详见开标一览表）</w:t>
      </w:r>
      <w:r>
        <w:rPr>
          <w:rFonts w:hint="eastAsia" w:ascii="仿宋" w:hAnsi="仿宋" w:eastAsia="仿宋" w:cs="仿宋"/>
          <w:sz w:val="28"/>
          <w:szCs w:val="28"/>
        </w:rPr>
        <w:t>。</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2. 投标人将按招标文件的规定履行合同责任和义务。</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3. 投标人已详细审查全部招标文件，包括修改文件（如有的话）以及全部参考资料和有关附件。我们完全理解并同意放弃对这方面有不明及误解的权利。</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 本投标文件自开标日起，投标有效期为在投标须知前附表第3项所规定的日历日内保持有效。</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 如获中标，我们保证按招标文件的规定，向招标代理公司缴交招标服务费。如果发生招标文件第二章投标人须知第4.5.9条所述情况，则同意招标代理机构不予退还投标保证金。</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6. 投标人同意提供按照贵方可能要求的与其投标有关的一切数据或资料，完全理解贵方不一定要接受最低价的投标或收到的任何投标。</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7. 我方承诺，与招标人聘请的为此项目提供咨询服务的公司及任何附属机构均无关联，我方不是招标人的附属机构。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8. 与本投标有关的一切正式往来通讯请寄：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邮编：</w:t>
      </w:r>
      <w:r>
        <w:rPr>
          <w:rFonts w:hint="eastAsia" w:ascii="仿宋" w:hAnsi="仿宋" w:eastAsia="仿宋" w:cs="仿宋"/>
          <w:sz w:val="28"/>
          <w:szCs w:val="28"/>
          <w:u w:val="single"/>
        </w:rPr>
        <w:t xml:space="preserve">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传真：</w:t>
      </w:r>
      <w:r>
        <w:rPr>
          <w:rFonts w:hint="eastAsia" w:ascii="仿宋" w:hAnsi="仿宋" w:eastAsia="仿宋" w:cs="仿宋"/>
          <w:sz w:val="28"/>
          <w:szCs w:val="28"/>
          <w:u w:val="single"/>
        </w:rPr>
        <w:t xml:space="preserve">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投标人代表姓名、职务（印刷体）：</w:t>
      </w:r>
      <w:r>
        <w:rPr>
          <w:rFonts w:hint="eastAsia" w:ascii="仿宋" w:hAnsi="仿宋" w:eastAsia="仿宋" w:cs="仿宋"/>
          <w:sz w:val="28"/>
          <w:szCs w:val="28"/>
          <w:u w:val="single"/>
        </w:rPr>
        <w:t xml:space="preserve">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投标人代表签字：</w:t>
      </w:r>
      <w:r>
        <w:rPr>
          <w:rFonts w:hint="eastAsia" w:ascii="仿宋" w:hAnsi="仿宋" w:eastAsia="仿宋" w:cs="仿宋"/>
          <w:sz w:val="28"/>
          <w:szCs w:val="28"/>
          <w:u w:val="single"/>
        </w:rPr>
        <w:t xml:space="preserve">                 </w:t>
      </w:r>
    </w:p>
    <w:p>
      <w:pPr>
        <w:spacing w:line="400" w:lineRule="exact"/>
        <w:ind w:firstLine="3158" w:firstLineChars="1128"/>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ind w:firstLine="420" w:firstLineChars="200"/>
      </w:pPr>
    </w:p>
    <w:p>
      <w:pPr>
        <w:pStyle w:val="3"/>
        <w:jc w:val="center"/>
        <w:rPr>
          <w:rFonts w:ascii="仿宋" w:hAnsi="仿宋" w:eastAsia="仿宋" w:cs="仿宋"/>
          <w:sz w:val="32"/>
        </w:rPr>
      </w:pPr>
      <w:r>
        <w:rPr>
          <w:rFonts w:hint="eastAsia" w:ascii="仿宋" w:hAnsi="仿宋" w:eastAsia="仿宋" w:cs="仿宋"/>
          <w:sz w:val="32"/>
        </w:rPr>
        <w:t>（二）资格证明文件</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2.1投标保证金</w:t>
      </w:r>
    </w:p>
    <w:p>
      <w:pPr>
        <w:spacing w:line="360" w:lineRule="auto"/>
        <w:rPr>
          <w:rFonts w:ascii="仿宋" w:hAnsi="仿宋" w:eastAsia="仿宋" w:cs="仿宋"/>
          <w:bCs/>
          <w:sz w:val="32"/>
          <w:szCs w:val="32"/>
        </w:rPr>
      </w:pPr>
      <w:r>
        <w:rPr>
          <w:rFonts w:hint="eastAsia" w:ascii="仿宋" w:hAnsi="仿宋" w:eastAsia="仿宋" w:cs="仿宋"/>
          <w:bCs/>
          <w:sz w:val="32"/>
          <w:szCs w:val="32"/>
        </w:rPr>
        <w:t>1、投标人应按提交</w:t>
      </w:r>
      <w:r>
        <w:rPr>
          <w:rFonts w:hint="eastAsia" w:ascii="仿宋" w:hAnsi="仿宋" w:eastAsia="仿宋" w:cs="仿宋"/>
          <w:b/>
          <w:bCs/>
          <w:sz w:val="32"/>
          <w:szCs w:val="32"/>
        </w:rPr>
        <w:t>投标保证金的有关单据复印件</w:t>
      </w:r>
      <w:r>
        <w:rPr>
          <w:rFonts w:hint="eastAsia" w:ascii="仿宋" w:hAnsi="仿宋" w:eastAsia="仿宋" w:cs="仿宋"/>
          <w:bCs/>
          <w:sz w:val="32"/>
          <w:szCs w:val="32"/>
        </w:rPr>
        <w:t>并加盖投标人单位公章；</w:t>
      </w:r>
    </w:p>
    <w:p>
      <w:pPr>
        <w:spacing w:line="360" w:lineRule="auto"/>
        <w:rPr>
          <w:rFonts w:ascii="仿宋" w:hAnsi="仿宋" w:eastAsia="仿宋" w:cs="仿宋"/>
          <w:bCs/>
          <w:sz w:val="32"/>
          <w:szCs w:val="32"/>
        </w:rPr>
      </w:pPr>
      <w:r>
        <w:rPr>
          <w:rFonts w:hint="eastAsia" w:ascii="仿宋" w:hAnsi="仿宋" w:eastAsia="仿宋" w:cs="仿宋"/>
          <w:bCs/>
          <w:sz w:val="32"/>
          <w:szCs w:val="32"/>
        </w:rPr>
        <w:t>2、投标人应提交投标人</w:t>
      </w:r>
      <w:r>
        <w:rPr>
          <w:rFonts w:hint="eastAsia" w:ascii="仿宋" w:hAnsi="仿宋" w:eastAsia="仿宋" w:cs="仿宋"/>
          <w:b/>
          <w:bCs/>
          <w:sz w:val="32"/>
          <w:szCs w:val="32"/>
        </w:rPr>
        <w:t>企业基本账户开户许可证</w:t>
      </w:r>
      <w:r>
        <w:rPr>
          <w:rFonts w:hint="eastAsia" w:ascii="仿宋" w:hAnsi="仿宋" w:eastAsia="仿宋" w:cs="仿宋"/>
          <w:bCs/>
          <w:sz w:val="32"/>
          <w:szCs w:val="32"/>
        </w:rPr>
        <w:t>复印件盖投标人单位公章。</w:t>
      </w:r>
    </w:p>
    <w:p>
      <w:pPr>
        <w:pStyle w:val="4"/>
        <w:spacing w:before="120" w:after="120" w:line="360" w:lineRule="auto"/>
        <w:jc w:val="center"/>
        <w:rPr>
          <w:rFonts w:ascii="仿宋" w:hAnsi="仿宋" w:eastAsia="仿宋"/>
          <w:sz w:val="32"/>
        </w:rPr>
      </w:pPr>
      <w:r>
        <w:rPr>
          <w:rFonts w:hint="eastAsia" w:ascii="仿宋" w:hAnsi="仿宋" w:eastAsia="仿宋" w:cs="仿宋"/>
          <w:bCs w:val="0"/>
          <w:sz w:val="32"/>
        </w:rPr>
        <w:br w:type="page"/>
      </w:r>
      <w:r>
        <w:rPr>
          <w:rFonts w:hint="eastAsia" w:ascii="仿宋" w:hAnsi="仿宋" w:cs="仿宋"/>
          <w:bCs w:val="0"/>
          <w:sz w:val="32"/>
        </w:rPr>
        <w:t>2.2</w:t>
      </w:r>
      <w:r>
        <w:rPr>
          <w:rFonts w:hint="eastAsia" w:ascii="仿宋" w:hAnsi="仿宋" w:eastAsia="仿宋"/>
          <w:sz w:val="32"/>
        </w:rPr>
        <w:t>法定代表人授权书</w:t>
      </w:r>
      <w:r>
        <w:rPr>
          <w:rFonts w:hint="eastAsia" w:ascii="仿宋" w:hAnsi="仿宋" w:eastAsia="仿宋"/>
          <w:sz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w:t>
      </w:r>
      <w:r>
        <w:rPr>
          <w:rFonts w:hint="eastAsia" w:ascii="仿宋" w:hAnsi="仿宋" w:eastAsia="仿宋"/>
          <w:sz w:val="32"/>
          <w:szCs w:val="32"/>
          <w:u w:val="single"/>
        </w:rPr>
        <w:t xml:space="preserve">      </w:t>
      </w:r>
      <w:r>
        <w:rPr>
          <w:rFonts w:hint="eastAsia" w:ascii="仿宋" w:hAnsi="仿宋" w:eastAsia="仿宋"/>
          <w:sz w:val="32"/>
          <w:szCs w:val="3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u w:val="single"/>
        </w:rPr>
      </w:pPr>
      <w:r>
        <w:rPr>
          <w:rFonts w:hint="eastAsia" w:ascii="仿宋" w:hAnsi="仿宋" w:eastAsia="仿宋"/>
          <w:sz w:val="32"/>
          <w:szCs w:val="32"/>
        </w:rPr>
        <w:t>投标人代表：</w:t>
      </w:r>
      <w:r>
        <w:rPr>
          <w:rFonts w:hint="eastAsia"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hint="eastAsia" w:ascii="仿宋" w:hAnsi="仿宋" w:eastAsia="仿宋"/>
          <w:sz w:val="32"/>
          <w:szCs w:val="32"/>
        </w:rPr>
        <w:t>身份证号：</w:t>
      </w:r>
      <w:r>
        <w:rPr>
          <w:rFonts w:hint="eastAsia" w:ascii="仿宋" w:hAnsi="仿宋" w:eastAsia="仿宋"/>
          <w:sz w:val="32"/>
          <w:szCs w:val="32"/>
          <w:u w:val="single"/>
        </w:rPr>
        <w:t xml:space="preserve">             </w:t>
      </w:r>
    </w:p>
    <w:p>
      <w:pPr>
        <w:spacing w:line="500" w:lineRule="exact"/>
        <w:rPr>
          <w:rFonts w:ascii="仿宋" w:hAnsi="仿宋" w:eastAsia="仿宋"/>
          <w:sz w:val="32"/>
          <w:szCs w:val="32"/>
        </w:rPr>
      </w:pPr>
      <w:r>
        <w:rPr>
          <w:rFonts w:hint="eastAsia" w:ascii="仿宋" w:hAnsi="仿宋" w:eastAsia="仿宋"/>
          <w:sz w:val="32"/>
          <w:szCs w:val="32"/>
        </w:rPr>
        <w:t>单位：</w:t>
      </w:r>
      <w:r>
        <w:rPr>
          <w:rFonts w:hint="eastAsia" w:ascii="仿宋" w:hAnsi="仿宋" w:eastAsia="仿宋"/>
          <w:sz w:val="32"/>
          <w:szCs w:val="32"/>
          <w:u w:val="single"/>
        </w:rPr>
        <w:t xml:space="preserve">              </w:t>
      </w:r>
      <w:r>
        <w:rPr>
          <w:rFonts w:hint="eastAsia" w:ascii="仿宋" w:hAnsi="仿宋" w:eastAsia="仿宋"/>
          <w:sz w:val="32"/>
          <w:szCs w:val="32"/>
        </w:rPr>
        <w:t>部门：</w:t>
      </w:r>
      <w:r>
        <w:rPr>
          <w:rFonts w:hint="eastAsia" w:ascii="仿宋" w:hAnsi="仿宋" w:eastAsia="仿宋"/>
          <w:sz w:val="32"/>
          <w:szCs w:val="32"/>
          <w:u w:val="single"/>
        </w:rPr>
        <w:t xml:space="preserve">        </w:t>
      </w:r>
      <w:r>
        <w:rPr>
          <w:rFonts w:hint="eastAsia" w:ascii="仿宋" w:hAnsi="仿宋" w:eastAsia="仿宋"/>
          <w:sz w:val="32"/>
          <w:szCs w:val="32"/>
        </w:rPr>
        <w:t>职务：</w:t>
      </w:r>
      <w:r>
        <w:rPr>
          <w:rFonts w:hint="eastAsia" w:ascii="仿宋" w:hAnsi="仿宋" w:eastAsia="仿宋"/>
          <w:sz w:val="32"/>
          <w:szCs w:val="32"/>
          <w:u w:val="single"/>
        </w:rPr>
        <w:t xml:space="preserve">             </w:t>
      </w:r>
    </w:p>
    <w:p>
      <w:pPr>
        <w:spacing w:line="500" w:lineRule="exact"/>
        <w:rPr>
          <w:rFonts w:ascii="仿宋" w:hAnsi="仿宋" w:eastAsia="仿宋"/>
          <w:sz w:val="32"/>
          <w:szCs w:val="32"/>
        </w:rPr>
      </w:pPr>
      <w:r>
        <w:rPr>
          <w:rFonts w:hint="eastAsia" w:ascii="仿宋" w:hAnsi="仿宋" w:eastAsia="仿宋"/>
          <w:sz w:val="32"/>
          <w:szCs w:val="32"/>
        </w:rPr>
        <w:t>详细通讯地址：</w:t>
      </w:r>
      <w:r>
        <w:rPr>
          <w:rFonts w:hint="eastAsia" w:ascii="仿宋" w:hAnsi="仿宋" w:eastAsia="仿宋"/>
          <w:sz w:val="32"/>
          <w:szCs w:val="32"/>
          <w:u w:val="single"/>
        </w:rPr>
        <w:t xml:space="preserve">           </w:t>
      </w:r>
      <w:r>
        <w:rPr>
          <w:rFonts w:hint="eastAsia" w:ascii="仿宋" w:hAnsi="仿宋" w:eastAsia="仿宋"/>
          <w:sz w:val="32"/>
          <w:szCs w:val="32"/>
        </w:rPr>
        <w:t>邮政编码</w:t>
      </w:r>
      <w:r>
        <w:rPr>
          <w:rFonts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rPr>
        <w:t>电话：</w:t>
      </w:r>
      <w:r>
        <w:rPr>
          <w:rFonts w:hint="eastAsia" w:ascii="仿宋" w:hAnsi="仿宋" w:eastAsia="仿宋"/>
          <w:sz w:val="32"/>
          <w:szCs w:val="32"/>
          <w:u w:val="single"/>
        </w:rPr>
        <w:t xml:space="preserve">               </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480" w:lineRule="exact"/>
        <w:rPr>
          <w:rFonts w:ascii="仿宋" w:hAnsi="仿宋" w:eastAsia="仿宋" w:cs="仿宋"/>
          <w:b/>
          <w:bCs/>
          <w:sz w:val="32"/>
          <w:szCs w:val="32"/>
          <w:shd w:val="pct10" w:color="auto" w:fill="FFFFFF"/>
        </w:rPr>
      </w:pPr>
      <w:r>
        <w:rPr>
          <w:rFonts w:hint="eastAsia" w:ascii="仿宋" w:hAnsi="仿宋" w:eastAsia="仿宋" w:cs="仿宋"/>
          <w:sz w:val="32"/>
          <w:szCs w:val="32"/>
        </w:rPr>
        <w:br w:type="page"/>
      </w:r>
    </w:p>
    <w:p>
      <w:pPr>
        <w:pStyle w:val="6"/>
        <w:snapToGrid w:val="0"/>
        <w:spacing w:line="240" w:lineRule="exact"/>
        <w:ind w:left="0"/>
        <w:rPr>
          <w:rFonts w:ascii="仿宋" w:hAnsi="仿宋" w:eastAsia="仿宋" w:cs="仿宋"/>
          <w:sz w:val="32"/>
          <w:szCs w:val="32"/>
          <w:u w:val="single"/>
          <w:lang w:eastAsia="zh-CN"/>
        </w:rPr>
      </w:pPr>
    </w:p>
    <w:p>
      <w:pPr>
        <w:spacing w:line="500" w:lineRule="exact"/>
        <w:ind w:firstLine="482" w:firstLineChars="150"/>
        <w:jc w:val="center"/>
        <w:rPr>
          <w:rFonts w:ascii="仿宋" w:hAnsi="仿宋" w:eastAsia="仿宋" w:cs="仿宋"/>
          <w:b/>
          <w:bCs/>
          <w:sz w:val="32"/>
          <w:szCs w:val="32"/>
        </w:rPr>
      </w:pPr>
      <w:r>
        <w:rPr>
          <w:rFonts w:hint="eastAsia" w:ascii="仿宋" w:hAnsi="仿宋" w:eastAsia="仿宋" w:cs="仿宋"/>
          <w:b/>
          <w:bCs/>
          <w:sz w:val="32"/>
          <w:szCs w:val="32"/>
        </w:rPr>
        <w:t>2.3相关资格证明文件</w:t>
      </w:r>
    </w:p>
    <w:p>
      <w:pPr>
        <w:spacing w:line="500" w:lineRule="exact"/>
        <w:ind w:firstLine="480" w:firstLineChars="150"/>
        <w:rPr>
          <w:rFonts w:ascii="仿宋" w:hAnsi="仿宋" w:eastAsia="仿宋" w:cs="仿宋"/>
          <w:sz w:val="32"/>
          <w:szCs w:val="32"/>
        </w:rPr>
      </w:pPr>
      <w:r>
        <w:rPr>
          <w:rFonts w:hint="eastAsia" w:ascii="仿宋" w:hAnsi="仿宋" w:eastAsia="仿宋" w:cs="仿宋"/>
          <w:sz w:val="32"/>
          <w:szCs w:val="32"/>
        </w:rPr>
        <w:t>（1）现附上我方的</w:t>
      </w:r>
      <w:r>
        <w:rPr>
          <w:rFonts w:hint="eastAsia" w:ascii="仿宋" w:hAnsi="仿宋" w:eastAsia="仿宋" w:cs="仿宋"/>
          <w:b/>
          <w:sz w:val="32"/>
          <w:szCs w:val="32"/>
        </w:rPr>
        <w:t>营业执照</w:t>
      </w:r>
      <w:r>
        <w:rPr>
          <w:rFonts w:hint="eastAsia" w:ascii="仿宋" w:hAnsi="仿宋" w:eastAsia="仿宋" w:cs="仿宋"/>
          <w:sz w:val="32"/>
          <w:szCs w:val="32"/>
        </w:rPr>
        <w:t>复印件，该执照真实有效；</w:t>
      </w:r>
    </w:p>
    <w:p>
      <w:pPr>
        <w:spacing w:line="500" w:lineRule="exact"/>
        <w:ind w:firstLine="480" w:firstLineChars="150"/>
        <w:rPr>
          <w:rFonts w:ascii="仿宋" w:hAnsi="仿宋" w:eastAsia="仿宋" w:cs="仿宋"/>
          <w:b/>
          <w:sz w:val="32"/>
          <w:szCs w:val="32"/>
          <w:u w:val="single"/>
        </w:rPr>
      </w:pPr>
      <w:r>
        <w:rPr>
          <w:rFonts w:hint="eastAsia" w:ascii="仿宋" w:hAnsi="仿宋" w:eastAsia="仿宋" w:cs="仿宋"/>
          <w:sz w:val="32"/>
          <w:szCs w:val="32"/>
        </w:rPr>
        <w:t>（2）现附上我方为</w:t>
      </w:r>
      <w:r>
        <w:rPr>
          <w:rFonts w:hint="eastAsia" w:ascii="仿宋" w:hAnsi="仿宋" w:eastAsia="仿宋" w:cs="仿宋"/>
          <w:spacing w:val="4"/>
          <w:sz w:val="32"/>
          <w:szCs w:val="32"/>
        </w:rPr>
        <w:t>一般纳税人</w:t>
      </w:r>
      <w:r>
        <w:rPr>
          <w:rFonts w:hint="eastAsia" w:ascii="仿宋" w:hAnsi="仿宋" w:eastAsia="仿宋" w:cs="仿宋"/>
          <w:sz w:val="32"/>
          <w:szCs w:val="32"/>
        </w:rPr>
        <w:t>证明材料，该材料真实有效</w:t>
      </w:r>
      <w:r>
        <w:rPr>
          <w:rFonts w:hint="eastAsia" w:ascii="仿宋" w:hAnsi="仿宋" w:eastAsia="仿宋" w:cs="仿宋"/>
          <w:b/>
          <w:sz w:val="32"/>
          <w:szCs w:val="32"/>
          <w:u w:val="single"/>
        </w:rPr>
        <w:t>（</w:t>
      </w:r>
      <w:r>
        <w:rPr>
          <w:rFonts w:hint="eastAsia" w:ascii="仿宋" w:hAnsi="仿宋" w:eastAsia="仿宋" w:cs="仿宋"/>
          <w:b/>
          <w:spacing w:val="4"/>
          <w:sz w:val="32"/>
          <w:szCs w:val="32"/>
          <w:u w:val="single"/>
        </w:rPr>
        <w:t>提供当地税务局开具的增值税一般纳税人资格证明</w:t>
      </w:r>
      <w:r>
        <w:rPr>
          <w:rFonts w:hint="eastAsia" w:ascii="仿宋" w:hAnsi="仿宋" w:eastAsia="仿宋" w:cs="仿宋"/>
          <w:b/>
          <w:sz w:val="32"/>
          <w:szCs w:val="32"/>
          <w:u w:val="single"/>
        </w:rPr>
        <w:t>或提供一份自   年  月  日以来投标人所开具的增值税专用发票复印件或提供政府税务部门网站关于一般纳税人资格的查询结果打印页）；</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（3）现附上我方</w:t>
      </w:r>
      <w:r>
        <w:rPr>
          <w:rFonts w:hint="eastAsia" w:ascii="仿宋" w:hAnsi="仿宋" w:eastAsia="仿宋" w:cs="仿宋"/>
          <w:spacing w:val="4"/>
          <w:sz w:val="32"/>
          <w:szCs w:val="32"/>
        </w:rPr>
        <w:t>在</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rPr>
        <w:t>网站公布的企业股权结构情况及企业高管人员（如公司董事长、董事、总经理、执行董事、财务负责人、监事，上市公司董事会秘书）信息查询网页打印件及其网址。</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pStyle w:val="6"/>
        <w:snapToGrid w:val="0"/>
        <w:spacing w:line="500" w:lineRule="exact"/>
        <w:ind w:firstLine="643" w:firstLineChars="200"/>
        <w:rPr>
          <w:rFonts w:ascii="仿宋" w:hAnsi="仿宋" w:eastAsia="仿宋" w:cs="仿宋"/>
          <w:b/>
          <w:sz w:val="32"/>
          <w:szCs w:val="32"/>
          <w:u w:val="single"/>
          <w:lang w:eastAsia="zh-CN"/>
        </w:rPr>
      </w:pPr>
      <w:r>
        <w:rPr>
          <w:rFonts w:hint="eastAsia" w:ascii="仿宋" w:hAnsi="仿宋" w:eastAsia="仿宋" w:cs="仿宋"/>
          <w:b/>
          <w:sz w:val="32"/>
          <w:szCs w:val="32"/>
          <w:u w:val="single"/>
          <w:lang w:eastAsia="zh-CN"/>
        </w:rPr>
        <w:t>以上证明材料为复印件的，须加盖投标人公章并附后，否则不予认可。</w:t>
      </w:r>
    </w:p>
    <w:p>
      <w:pPr>
        <w:pStyle w:val="6"/>
        <w:snapToGrid w:val="0"/>
        <w:spacing w:line="420" w:lineRule="atLeast"/>
        <w:rPr>
          <w:rFonts w:ascii="仿宋" w:hAnsi="仿宋" w:eastAsia="仿宋" w:cs="仿宋"/>
          <w:sz w:val="32"/>
          <w:szCs w:val="32"/>
          <w:lang w:eastAsia="zh-CN"/>
        </w:rPr>
      </w:pPr>
    </w:p>
    <w:p>
      <w:pPr>
        <w:pStyle w:val="6"/>
        <w:snapToGrid w:val="0"/>
        <w:spacing w:line="480" w:lineRule="atLeast"/>
        <w:rPr>
          <w:rFonts w:ascii="仿宋" w:hAnsi="仿宋" w:eastAsia="仿宋" w:cs="仿宋"/>
          <w:sz w:val="32"/>
          <w:szCs w:val="32"/>
          <w:lang w:eastAsia="zh-CN"/>
        </w:rPr>
      </w:pPr>
      <w:r>
        <w:rPr>
          <w:rFonts w:hint="eastAsia" w:ascii="仿宋" w:hAnsi="仿宋" w:eastAsia="仿宋" w:cs="仿宋"/>
          <w:sz w:val="32"/>
          <w:szCs w:val="32"/>
          <w:lang w:eastAsia="zh-CN"/>
        </w:rPr>
        <w:t xml:space="preserve">                        </w:t>
      </w:r>
    </w:p>
    <w:p>
      <w:pPr>
        <w:pStyle w:val="4"/>
        <w:spacing w:before="120" w:after="120" w:line="360" w:lineRule="auto"/>
        <w:jc w:val="center"/>
        <w:rPr>
          <w:rFonts w:ascii="仿宋" w:hAnsi="仿宋" w:eastAsia="仿宋" w:cs="仿宋"/>
          <w:sz w:val="32"/>
          <w:shd w:val="pct10" w:color="auto" w:fill="FFFFFF"/>
        </w:rPr>
      </w:pPr>
      <w:r>
        <w:rPr>
          <w:rFonts w:hint="eastAsia" w:ascii="仿宋" w:hAnsi="仿宋" w:eastAsia="仿宋" w:cs="仿宋"/>
          <w:sz w:val="32"/>
        </w:rPr>
        <w:br w:type="page"/>
      </w:r>
    </w:p>
    <w:p>
      <w:pPr>
        <w:jc w:val="center"/>
        <w:rPr>
          <w:rFonts w:ascii="仿宋" w:hAnsi="仿宋" w:eastAsia="仿宋" w:cs="仿宋"/>
          <w:b/>
          <w:bCs/>
          <w:sz w:val="32"/>
          <w:szCs w:val="32"/>
        </w:rPr>
      </w:pPr>
      <w:r>
        <w:rPr>
          <w:rFonts w:hint="eastAsia" w:ascii="仿宋" w:hAnsi="仿宋" w:eastAsia="仿宋" w:cs="仿宋"/>
          <w:b/>
          <w:bCs/>
          <w:sz w:val="32"/>
          <w:szCs w:val="32"/>
        </w:rPr>
        <w:t>2.4投标人基本情况表</w:t>
      </w:r>
    </w:p>
    <w:p>
      <w:pPr>
        <w:adjustRightInd w:val="0"/>
        <w:snapToGrid w:val="0"/>
        <w:spacing w:line="360" w:lineRule="auto"/>
        <w:rPr>
          <w:rFonts w:ascii="仿宋" w:hAnsi="仿宋" w:eastAsia="仿宋" w:cs="仿宋"/>
          <w:sz w:val="32"/>
          <w:szCs w:val="32"/>
          <w:u w:val="single"/>
        </w:rPr>
      </w:pPr>
      <w:r>
        <w:rPr>
          <w:rFonts w:hint="eastAsia" w:ascii="仿宋" w:hAnsi="仿宋" w:eastAsia="仿宋" w:cs="仿宋"/>
          <w:sz w:val="32"/>
          <w:szCs w:val="32"/>
        </w:rPr>
        <w:t>投标人名称（加盖投标人公章）：</w:t>
      </w:r>
      <w:r>
        <w:rPr>
          <w:rFonts w:hint="eastAsia" w:ascii="仿宋" w:hAnsi="仿宋" w:eastAsia="仿宋" w:cs="仿宋"/>
          <w:sz w:val="32"/>
          <w:szCs w:val="32"/>
          <w:u w:val="single"/>
        </w:rPr>
        <w:t xml:space="preserve">           　　　　　　　　  　　　　　　　</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1432"/>
        <w:gridCol w:w="60"/>
        <w:gridCol w:w="529"/>
        <w:gridCol w:w="884"/>
        <w:gridCol w:w="818"/>
        <w:gridCol w:w="555"/>
        <w:gridCol w:w="737"/>
        <w:gridCol w:w="267"/>
        <w:gridCol w:w="19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806" w:type="dxa"/>
            <w:gridSpan w:val="2"/>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投标人名称</w:t>
            </w:r>
          </w:p>
        </w:tc>
        <w:tc>
          <w:tcPr>
            <w:tcW w:w="3723" w:type="dxa"/>
            <w:gridSpan w:val="5"/>
            <w:vAlign w:val="center"/>
          </w:tcPr>
          <w:p>
            <w:pPr>
              <w:topLinePunct/>
              <w:spacing w:before="84" w:beforeLines="35" w:after="84" w:afterLines="35"/>
              <w:rPr>
                <w:rFonts w:ascii="仿宋" w:hAnsi="仿宋" w:eastAsia="仿宋" w:cs="仿宋"/>
                <w:sz w:val="32"/>
                <w:szCs w:val="32"/>
              </w:rPr>
            </w:pPr>
          </w:p>
        </w:tc>
        <w:tc>
          <w:tcPr>
            <w:tcW w:w="155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单位负责人</w:t>
            </w:r>
          </w:p>
        </w:tc>
        <w:tc>
          <w:tcPr>
            <w:tcW w:w="1984" w:type="dxa"/>
            <w:vAlign w:val="center"/>
          </w:tcPr>
          <w:p>
            <w:pPr>
              <w:topLinePunct/>
              <w:spacing w:before="84" w:beforeLines="35" w:after="84" w:afterLines="35"/>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806" w:type="dxa"/>
            <w:gridSpan w:val="2"/>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投标人代表</w:t>
            </w:r>
          </w:p>
        </w:tc>
        <w:tc>
          <w:tcPr>
            <w:tcW w:w="3723" w:type="dxa"/>
            <w:gridSpan w:val="5"/>
            <w:vAlign w:val="center"/>
          </w:tcPr>
          <w:p>
            <w:pPr>
              <w:topLinePunct/>
              <w:spacing w:before="84" w:beforeLines="35" w:after="84" w:afterLines="35"/>
              <w:rPr>
                <w:rFonts w:ascii="仿宋" w:hAnsi="仿宋" w:eastAsia="仿宋" w:cs="仿宋"/>
                <w:sz w:val="32"/>
                <w:szCs w:val="32"/>
              </w:rPr>
            </w:pPr>
          </w:p>
        </w:tc>
        <w:tc>
          <w:tcPr>
            <w:tcW w:w="155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电子邮箱</w:t>
            </w:r>
          </w:p>
        </w:tc>
        <w:tc>
          <w:tcPr>
            <w:tcW w:w="1984" w:type="dxa"/>
            <w:vAlign w:val="center"/>
          </w:tcPr>
          <w:p>
            <w:pPr>
              <w:topLinePunct/>
              <w:spacing w:before="84" w:beforeLines="35" w:after="84" w:afterLines="35"/>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806" w:type="dxa"/>
            <w:gridSpan w:val="2"/>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上年营业收入</w:t>
            </w:r>
          </w:p>
        </w:tc>
        <w:tc>
          <w:tcPr>
            <w:tcW w:w="3723" w:type="dxa"/>
            <w:gridSpan w:val="5"/>
            <w:vAlign w:val="center"/>
          </w:tcPr>
          <w:p>
            <w:pPr>
              <w:topLinePunct/>
              <w:spacing w:before="84" w:beforeLines="35" w:after="84" w:afterLines="35"/>
              <w:rPr>
                <w:rFonts w:ascii="仿宋" w:hAnsi="仿宋" w:eastAsia="仿宋" w:cs="仿宋"/>
                <w:sz w:val="32"/>
                <w:szCs w:val="32"/>
              </w:rPr>
            </w:pPr>
          </w:p>
        </w:tc>
        <w:tc>
          <w:tcPr>
            <w:tcW w:w="155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员工总人数</w:t>
            </w:r>
          </w:p>
        </w:tc>
        <w:tc>
          <w:tcPr>
            <w:tcW w:w="1984" w:type="dxa"/>
            <w:vAlign w:val="center"/>
          </w:tcPr>
          <w:p>
            <w:pPr>
              <w:topLinePunct/>
              <w:spacing w:before="84" w:beforeLines="35" w:after="84" w:afterLines="35"/>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restart"/>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营</w:t>
            </w:r>
          </w:p>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业</w:t>
            </w:r>
          </w:p>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执</w:t>
            </w:r>
          </w:p>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照</w:t>
            </w: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统一社会信用代码</w:t>
            </w:r>
          </w:p>
        </w:tc>
        <w:tc>
          <w:tcPr>
            <w:tcW w:w="5774" w:type="dxa"/>
            <w:gridSpan w:val="7"/>
            <w:vAlign w:val="center"/>
          </w:tcPr>
          <w:p>
            <w:pPr>
              <w:topLinePunct/>
              <w:spacing w:before="84" w:beforeLines="35" w:after="84" w:afterLines="35"/>
              <w:ind w:firstLine="160" w:firstLineChars="5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发证机关</w:t>
            </w:r>
          </w:p>
        </w:tc>
        <w:tc>
          <w:tcPr>
            <w:tcW w:w="5774" w:type="dxa"/>
            <w:gridSpan w:val="7"/>
            <w:vAlign w:val="center"/>
          </w:tcPr>
          <w:p>
            <w:pPr>
              <w:topLinePunct/>
              <w:spacing w:before="84" w:beforeLines="35" w:after="84" w:afterLines="35"/>
              <w:ind w:firstLine="160" w:firstLineChars="5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注册地址</w:t>
            </w:r>
          </w:p>
        </w:tc>
        <w:tc>
          <w:tcPr>
            <w:tcW w:w="5774" w:type="dxa"/>
            <w:gridSpan w:val="7"/>
            <w:vAlign w:val="center"/>
          </w:tcPr>
          <w:p>
            <w:pPr>
              <w:topLinePunct/>
              <w:spacing w:before="84" w:beforeLines="35" w:after="84" w:afterLines="35"/>
              <w:ind w:firstLine="160" w:firstLineChars="5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成立时间</w:t>
            </w:r>
          </w:p>
        </w:tc>
        <w:tc>
          <w:tcPr>
            <w:tcW w:w="5774" w:type="dxa"/>
            <w:gridSpan w:val="7"/>
            <w:vAlign w:val="center"/>
          </w:tcPr>
          <w:p>
            <w:pPr>
              <w:topLinePunct/>
              <w:spacing w:before="84" w:beforeLines="35" w:after="84" w:afterLines="35"/>
              <w:ind w:firstLine="160" w:firstLineChars="5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营业范围（主营）</w:t>
            </w:r>
          </w:p>
        </w:tc>
        <w:tc>
          <w:tcPr>
            <w:tcW w:w="5774" w:type="dxa"/>
            <w:gridSpan w:val="7"/>
            <w:vAlign w:val="center"/>
          </w:tcPr>
          <w:p>
            <w:pPr>
              <w:topLinePunct/>
              <w:spacing w:before="84" w:beforeLines="35" w:after="84" w:afterLines="35"/>
              <w:ind w:firstLine="160" w:firstLineChars="50"/>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营业范围（兼营）</w:t>
            </w:r>
          </w:p>
        </w:tc>
        <w:tc>
          <w:tcPr>
            <w:tcW w:w="5774" w:type="dxa"/>
            <w:gridSpan w:val="7"/>
            <w:vAlign w:val="center"/>
          </w:tcPr>
          <w:p>
            <w:pPr>
              <w:topLinePunct/>
              <w:spacing w:before="84" w:beforeLines="35" w:after="84" w:afterLines="35"/>
              <w:ind w:firstLine="160" w:firstLineChars="50"/>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资质名称</w:t>
            </w:r>
          </w:p>
        </w:tc>
        <w:tc>
          <w:tcPr>
            <w:tcW w:w="884" w:type="dxa"/>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等级</w:t>
            </w:r>
          </w:p>
        </w:tc>
        <w:tc>
          <w:tcPr>
            <w:tcW w:w="2110"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发证机关</w:t>
            </w:r>
          </w:p>
        </w:tc>
        <w:tc>
          <w:tcPr>
            <w:tcW w:w="2251" w:type="dxa"/>
            <w:gridSpan w:val="2"/>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vAlign w:val="center"/>
          </w:tcPr>
          <w:p>
            <w:pPr>
              <w:topLinePunct/>
              <w:spacing w:before="84" w:beforeLines="35" w:after="84" w:afterLines="35"/>
              <w:jc w:val="center"/>
              <w:rPr>
                <w:rFonts w:ascii="仿宋" w:hAnsi="仿宋" w:eastAsia="仿宋" w:cs="仿宋"/>
                <w:sz w:val="32"/>
                <w:szCs w:val="32"/>
              </w:rPr>
            </w:pPr>
          </w:p>
        </w:tc>
        <w:tc>
          <w:tcPr>
            <w:tcW w:w="884" w:type="dxa"/>
            <w:vAlign w:val="center"/>
          </w:tcPr>
          <w:p>
            <w:pPr>
              <w:topLinePunct/>
              <w:spacing w:before="84" w:beforeLines="35" w:after="84" w:afterLines="35"/>
              <w:jc w:val="center"/>
              <w:rPr>
                <w:rFonts w:ascii="仿宋" w:hAnsi="仿宋" w:eastAsia="仿宋" w:cs="仿宋"/>
                <w:sz w:val="32"/>
                <w:szCs w:val="32"/>
              </w:rPr>
            </w:pPr>
          </w:p>
        </w:tc>
        <w:tc>
          <w:tcPr>
            <w:tcW w:w="2110" w:type="dxa"/>
            <w:gridSpan w:val="3"/>
            <w:vAlign w:val="center"/>
          </w:tcPr>
          <w:p>
            <w:pPr>
              <w:topLinePunct/>
              <w:spacing w:before="84" w:beforeLines="35" w:after="84" w:afterLines="35"/>
              <w:jc w:val="center"/>
              <w:rPr>
                <w:rFonts w:ascii="仿宋" w:hAnsi="仿宋" w:eastAsia="仿宋" w:cs="仿宋"/>
                <w:sz w:val="32"/>
                <w:szCs w:val="32"/>
              </w:rPr>
            </w:pPr>
          </w:p>
        </w:tc>
        <w:tc>
          <w:tcPr>
            <w:tcW w:w="2251" w:type="dxa"/>
            <w:gridSpan w:val="2"/>
            <w:vAlign w:val="center"/>
          </w:tcPr>
          <w:p>
            <w:pPr>
              <w:topLinePunct/>
              <w:spacing w:before="84" w:beforeLines="35" w:after="84" w:afterLines="3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vAlign w:val="center"/>
          </w:tcPr>
          <w:p>
            <w:pPr>
              <w:topLinePunct/>
              <w:spacing w:before="84" w:beforeLines="35" w:after="84" w:afterLines="35"/>
              <w:jc w:val="center"/>
              <w:rPr>
                <w:rFonts w:ascii="仿宋" w:hAnsi="仿宋" w:eastAsia="仿宋" w:cs="仿宋"/>
                <w:sz w:val="32"/>
                <w:szCs w:val="32"/>
              </w:rPr>
            </w:pPr>
          </w:p>
        </w:tc>
        <w:tc>
          <w:tcPr>
            <w:tcW w:w="884" w:type="dxa"/>
            <w:vAlign w:val="center"/>
          </w:tcPr>
          <w:p>
            <w:pPr>
              <w:topLinePunct/>
              <w:spacing w:before="84" w:beforeLines="35" w:after="84" w:afterLines="35"/>
              <w:jc w:val="center"/>
              <w:rPr>
                <w:rFonts w:ascii="仿宋" w:hAnsi="仿宋" w:eastAsia="仿宋" w:cs="仿宋"/>
                <w:sz w:val="32"/>
                <w:szCs w:val="32"/>
              </w:rPr>
            </w:pPr>
          </w:p>
        </w:tc>
        <w:tc>
          <w:tcPr>
            <w:tcW w:w="2110" w:type="dxa"/>
            <w:gridSpan w:val="3"/>
            <w:vAlign w:val="center"/>
          </w:tcPr>
          <w:p>
            <w:pPr>
              <w:topLinePunct/>
              <w:spacing w:before="84" w:beforeLines="35" w:after="84" w:afterLines="35"/>
              <w:jc w:val="center"/>
              <w:rPr>
                <w:rFonts w:ascii="仿宋" w:hAnsi="仿宋" w:eastAsia="仿宋" w:cs="仿宋"/>
                <w:sz w:val="32"/>
                <w:szCs w:val="32"/>
              </w:rPr>
            </w:pPr>
          </w:p>
        </w:tc>
        <w:tc>
          <w:tcPr>
            <w:tcW w:w="2251" w:type="dxa"/>
            <w:gridSpan w:val="2"/>
            <w:vAlign w:val="center"/>
          </w:tcPr>
          <w:p>
            <w:pPr>
              <w:topLinePunct/>
              <w:spacing w:before="84" w:beforeLines="35" w:after="84" w:afterLines="3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vAlign w:val="center"/>
          </w:tcPr>
          <w:p>
            <w:pPr>
              <w:topLinePunct/>
              <w:spacing w:before="84" w:beforeLines="35" w:after="84" w:afterLines="35"/>
              <w:jc w:val="center"/>
              <w:rPr>
                <w:rFonts w:ascii="仿宋" w:hAnsi="仿宋" w:eastAsia="仿宋" w:cs="仿宋"/>
                <w:sz w:val="32"/>
                <w:szCs w:val="32"/>
              </w:rPr>
            </w:pPr>
          </w:p>
        </w:tc>
        <w:tc>
          <w:tcPr>
            <w:tcW w:w="884" w:type="dxa"/>
            <w:vAlign w:val="center"/>
          </w:tcPr>
          <w:p>
            <w:pPr>
              <w:topLinePunct/>
              <w:spacing w:before="84" w:beforeLines="35" w:after="84" w:afterLines="35"/>
              <w:jc w:val="center"/>
              <w:rPr>
                <w:rFonts w:ascii="仿宋" w:hAnsi="仿宋" w:eastAsia="仿宋" w:cs="仿宋"/>
                <w:sz w:val="32"/>
                <w:szCs w:val="32"/>
              </w:rPr>
            </w:pPr>
          </w:p>
        </w:tc>
        <w:tc>
          <w:tcPr>
            <w:tcW w:w="2110" w:type="dxa"/>
            <w:gridSpan w:val="3"/>
            <w:vAlign w:val="center"/>
          </w:tcPr>
          <w:p>
            <w:pPr>
              <w:topLinePunct/>
              <w:spacing w:before="84" w:beforeLines="35" w:after="84" w:afterLines="35"/>
              <w:jc w:val="center"/>
              <w:rPr>
                <w:rFonts w:ascii="仿宋" w:hAnsi="仿宋" w:eastAsia="仿宋" w:cs="仿宋"/>
                <w:sz w:val="32"/>
                <w:szCs w:val="32"/>
              </w:rPr>
            </w:pPr>
          </w:p>
        </w:tc>
        <w:tc>
          <w:tcPr>
            <w:tcW w:w="2251" w:type="dxa"/>
            <w:gridSpan w:val="2"/>
            <w:vAlign w:val="center"/>
          </w:tcPr>
          <w:p>
            <w:pPr>
              <w:topLinePunct/>
              <w:spacing w:before="84" w:beforeLines="35" w:after="84" w:afterLines="3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072" w:type="dxa"/>
            <w:gridSpan w:val="11"/>
            <w:tcBorders>
              <w:bottom w:val="single" w:color="auto" w:sz="4" w:space="0"/>
            </w:tcBorders>
            <w:vAlign w:val="center"/>
          </w:tcPr>
          <w:p>
            <w:pPr>
              <w:topLinePunct/>
              <w:spacing w:before="60" w:beforeLines="25" w:after="60" w:afterLines="25"/>
              <w:jc w:val="center"/>
              <w:rPr>
                <w:rFonts w:ascii="仿宋" w:hAnsi="仿宋" w:eastAsia="仿宋" w:cs="仿宋"/>
                <w:sz w:val="32"/>
                <w:szCs w:val="32"/>
              </w:rPr>
            </w:pPr>
            <w:r>
              <w:rPr>
                <w:rFonts w:hint="eastAsia" w:ascii="仿宋" w:hAnsi="仿宋" w:eastAsia="仿宋" w:cs="仿宋"/>
                <w:sz w:val="32"/>
                <w:szCs w:val="32"/>
              </w:rPr>
              <w:t>股东（投资人）出资情况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238" w:type="dxa"/>
            <w:gridSpan w:val="3"/>
            <w:tcBorders>
              <w:bottom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r>
              <w:rPr>
                <w:rFonts w:hint="eastAsia" w:ascii="仿宋" w:hAnsi="仿宋" w:eastAsia="仿宋" w:cs="仿宋"/>
                <w:sz w:val="32"/>
                <w:szCs w:val="32"/>
              </w:rPr>
              <w:t>股东（投资人）</w:t>
            </w:r>
          </w:p>
        </w:tc>
        <w:tc>
          <w:tcPr>
            <w:tcW w:w="2846" w:type="dxa"/>
            <w:gridSpan w:val="5"/>
            <w:tcBorders>
              <w:left w:val="single" w:color="auto" w:sz="4" w:space="0"/>
              <w:bottom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r>
              <w:rPr>
                <w:rFonts w:hint="eastAsia" w:ascii="仿宋" w:hAnsi="仿宋" w:eastAsia="仿宋" w:cs="仿宋"/>
                <w:sz w:val="32"/>
                <w:szCs w:val="32"/>
              </w:rPr>
              <w:t>持股比例</w:t>
            </w:r>
          </w:p>
        </w:tc>
        <w:tc>
          <w:tcPr>
            <w:tcW w:w="2988" w:type="dxa"/>
            <w:gridSpan w:val="3"/>
            <w:tcBorders>
              <w:left w:val="single" w:color="auto" w:sz="4" w:space="0"/>
              <w:bottom w:val="single" w:color="auto" w:sz="4" w:space="0"/>
            </w:tcBorders>
            <w:vAlign w:val="center"/>
          </w:tcPr>
          <w:p>
            <w:pPr>
              <w:topLinePunct/>
              <w:spacing w:before="60" w:beforeLines="25" w:after="60" w:afterLines="25"/>
              <w:jc w:val="center"/>
              <w:rPr>
                <w:rFonts w:ascii="仿宋" w:hAnsi="仿宋" w:eastAsia="仿宋" w:cs="仿宋"/>
                <w:sz w:val="32"/>
                <w:szCs w:val="32"/>
              </w:rPr>
            </w:pPr>
            <w:r>
              <w:rPr>
                <w:rFonts w:hint="eastAsia" w:ascii="仿宋" w:hAnsi="仿宋" w:eastAsia="仿宋" w:cs="仿宋"/>
                <w:sz w:val="32"/>
                <w:szCs w:val="32"/>
              </w:rPr>
              <w:t>认缴出资额(万元)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238" w:type="dxa"/>
            <w:gridSpan w:val="3"/>
            <w:tcBorders>
              <w:top w:val="single" w:color="auto" w:sz="4" w:space="0"/>
              <w:bottom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846" w:type="dxa"/>
            <w:gridSpan w:val="5"/>
            <w:tcBorders>
              <w:top w:val="single" w:color="auto" w:sz="4" w:space="0"/>
              <w:left w:val="single" w:color="auto" w:sz="4" w:space="0"/>
              <w:bottom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988" w:type="dxa"/>
            <w:gridSpan w:val="3"/>
            <w:tcBorders>
              <w:top w:val="single" w:color="auto" w:sz="4" w:space="0"/>
              <w:left w:val="single" w:color="auto" w:sz="4" w:space="0"/>
              <w:bottom w:val="single" w:color="auto" w:sz="4" w:space="0"/>
            </w:tcBorders>
            <w:vAlign w:val="center"/>
          </w:tcPr>
          <w:p>
            <w:pPr>
              <w:topLinePunct/>
              <w:spacing w:before="60" w:beforeLines="25" w:after="60" w:afterLines="2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238" w:type="dxa"/>
            <w:gridSpan w:val="3"/>
            <w:tcBorders>
              <w:top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846" w:type="dxa"/>
            <w:gridSpan w:val="5"/>
            <w:tcBorders>
              <w:top w:val="single" w:color="auto" w:sz="4" w:space="0"/>
              <w:left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988" w:type="dxa"/>
            <w:gridSpan w:val="3"/>
            <w:tcBorders>
              <w:top w:val="single" w:color="auto" w:sz="4" w:space="0"/>
              <w:left w:val="single" w:color="auto" w:sz="4" w:space="0"/>
            </w:tcBorders>
            <w:vAlign w:val="center"/>
          </w:tcPr>
          <w:p>
            <w:pPr>
              <w:topLinePunct/>
              <w:spacing w:before="60" w:beforeLines="25" w:after="60" w:afterLines="2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238" w:type="dxa"/>
            <w:gridSpan w:val="3"/>
            <w:tcBorders>
              <w:top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846" w:type="dxa"/>
            <w:gridSpan w:val="5"/>
            <w:tcBorders>
              <w:top w:val="single" w:color="auto" w:sz="4" w:space="0"/>
              <w:left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988" w:type="dxa"/>
            <w:gridSpan w:val="3"/>
            <w:tcBorders>
              <w:top w:val="single" w:color="auto" w:sz="4" w:space="0"/>
              <w:left w:val="single" w:color="auto" w:sz="4" w:space="0"/>
            </w:tcBorders>
            <w:vAlign w:val="center"/>
          </w:tcPr>
          <w:p>
            <w:pPr>
              <w:topLinePunct/>
              <w:spacing w:before="60" w:beforeLines="25" w:after="60" w:afterLines="2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9072" w:type="dxa"/>
            <w:gridSpan w:val="11"/>
            <w:tcBorders>
              <w:top w:val="single" w:color="auto" w:sz="4" w:space="0"/>
            </w:tcBorders>
            <w:vAlign w:val="center"/>
          </w:tcPr>
          <w:p>
            <w:pPr>
              <w:topLinePunct/>
              <w:spacing w:before="60" w:beforeLines="25" w:after="60" w:afterLines="25"/>
              <w:jc w:val="left"/>
              <w:rPr>
                <w:rFonts w:ascii="仿宋" w:hAnsi="仿宋" w:eastAsia="仿宋" w:cs="仿宋"/>
                <w:sz w:val="32"/>
                <w:szCs w:val="32"/>
              </w:rPr>
            </w:pPr>
            <w:r>
              <w:rPr>
                <w:rFonts w:hint="eastAsia" w:ascii="仿宋" w:hAnsi="仿宋" w:eastAsia="仿宋" w:cs="仿宋"/>
                <w:sz w:val="32"/>
                <w:szCs w:val="32"/>
              </w:rPr>
              <w:t>说明：①股东或出资人为法人的，填写法人全称及统一社会信用代码，为自然人的，填写自然人姓名和身份证号；②供应商应按照占全部股份比例从大到小依次逐个股东填写，股东数量多于3个的，填写前3名，不足3个的全部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9072" w:type="dxa"/>
            <w:gridSpan w:val="11"/>
          </w:tcPr>
          <w:p>
            <w:pPr>
              <w:topLinePunct/>
              <w:spacing w:before="120" w:beforeLines="50" w:after="120" w:afterLines="50"/>
              <w:rPr>
                <w:rFonts w:ascii="仿宋" w:hAnsi="仿宋" w:eastAsia="仿宋" w:cs="仿宋"/>
                <w:sz w:val="32"/>
                <w:szCs w:val="32"/>
              </w:rPr>
            </w:pPr>
            <w:r>
              <w:rPr>
                <w:rFonts w:hint="eastAsia" w:ascii="仿宋" w:hAnsi="仿宋" w:eastAsia="仿宋" w:cs="仿宋"/>
                <w:sz w:val="32"/>
                <w:szCs w:val="32"/>
              </w:rPr>
              <w:t>备注：</w:t>
            </w:r>
          </w:p>
        </w:tc>
      </w:tr>
    </w:tbl>
    <w:p>
      <w:pPr>
        <w:spacing w:line="400" w:lineRule="exact"/>
        <w:rPr>
          <w:rFonts w:ascii="仿宋" w:hAnsi="仿宋" w:eastAsia="仿宋" w:cs="仿宋"/>
          <w:sz w:val="32"/>
          <w:szCs w:val="32"/>
        </w:rPr>
      </w:pPr>
      <w:r>
        <w:rPr>
          <w:rFonts w:hint="eastAsia" w:ascii="仿宋" w:hAnsi="仿宋" w:eastAsia="仿宋" w:cs="仿宋"/>
          <w:sz w:val="32"/>
          <w:szCs w:val="32"/>
        </w:rPr>
        <w:t>2．我方在此声明，我方具备并满足下列各项条款的规定。本声明如有虚假或不实之处，我方将失去合格投标人资格且我方的投标保证金将不予退还。</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（1）具有独立承担民事责任的能力； </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（2）具有良好的商业信誉和健全的财务会计制度； </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（3）具有履行合同所必需的设备和专业技术能力； </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（4）有依法缴纳税收和社会保障资金的良好记录； </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（5）近三年内，在经营活动中没有重大违法记录； </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就我方全部所知，兹证明上述声明是真实、正确的，并已提供了全部现有资料和数据，我方同意根据贵方要求出示文件予以证实。</w:t>
      </w: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（三）开标一览表</w:t>
      </w:r>
    </w:p>
    <w:p>
      <w:pPr>
        <w:rPr>
          <w:rFonts w:ascii="仿宋" w:hAnsi="仿宋" w:eastAsia="仿宋" w:cs="仿宋"/>
          <w:sz w:val="32"/>
          <w:szCs w:val="32"/>
          <w:u w:val="single"/>
        </w:rPr>
      </w:pPr>
      <w:r>
        <w:rPr>
          <w:rFonts w:hint="eastAsia" w:ascii="仿宋" w:hAnsi="仿宋" w:eastAsia="仿宋" w:cs="仿宋"/>
          <w:sz w:val="32"/>
          <w:szCs w:val="32"/>
        </w:rPr>
        <w:t xml:space="preserve">                                                          货币单位：人民币</w:t>
      </w:r>
    </w:p>
    <w:p>
      <w:pPr>
        <w:rPr>
          <w:rFonts w:ascii="仿宋" w:hAnsi="仿宋" w:eastAsia="仿宋" w:cs="仿宋"/>
          <w:sz w:val="32"/>
          <w:szCs w:val="32"/>
        </w:rPr>
      </w:pPr>
    </w:p>
    <w:tbl>
      <w:tblPr>
        <w:tblStyle w:val="1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招标编号</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r>
              <w:rPr>
                <w:rFonts w:hint="eastAsia"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投标人名称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投标总报价</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r>
              <w:rPr>
                <w:rFonts w:hint="eastAsia" w:ascii="仿宋" w:hAnsi="仿宋" w:eastAsia="仿宋" w:cs="仿宋"/>
                <w:sz w:val="32"/>
                <w:szCs w:val="32"/>
              </w:rPr>
              <w:t>大写：</w:t>
            </w:r>
            <w:r>
              <w:rPr>
                <w:rFonts w:hint="eastAsia" w:ascii="仿宋" w:hAnsi="仿宋" w:eastAsia="仿宋" w:cs="仿宋"/>
                <w:sz w:val="32"/>
                <w:szCs w:val="32"/>
                <w:u w:val="single"/>
              </w:rPr>
              <w:t xml:space="preserve">      </w:t>
            </w:r>
            <w:r>
              <w:rPr>
                <w:rFonts w:hint="eastAsia" w:ascii="仿宋" w:hAnsi="仿宋" w:eastAsia="仿宋" w:cs="仿宋"/>
                <w:sz w:val="32"/>
                <w:szCs w:val="32"/>
              </w:rPr>
              <w:t>元整；小写：</w:t>
            </w:r>
            <w:r>
              <w:rPr>
                <w:rFonts w:hint="eastAsia" w:ascii="仿宋" w:hAnsi="仿宋" w:eastAsia="仿宋" w:cs="仿宋"/>
                <w:sz w:val="32"/>
                <w:szCs w:val="32"/>
                <w:u w:val="single"/>
              </w:rPr>
              <w:t xml:space="preserve">      </w:t>
            </w:r>
            <w:r>
              <w:rPr>
                <w:rFonts w:hint="eastAsia" w:ascii="仿宋" w:hAnsi="仿宋" w:eastAsia="仿宋" w:cs="仿宋"/>
                <w:sz w:val="32"/>
                <w:szCs w:val="32"/>
              </w:rPr>
              <w:t>元。</w:t>
            </w:r>
          </w:p>
          <w:p>
            <w:pPr>
              <w:spacing w:line="380" w:lineRule="exact"/>
              <w:rPr>
                <w:rFonts w:ascii="仿宋" w:hAnsi="仿宋" w:eastAsia="仿宋" w:cs="仿宋"/>
                <w:sz w:val="32"/>
                <w:szCs w:val="32"/>
                <w:u w:val="single"/>
              </w:rPr>
            </w:pPr>
            <w:r>
              <w:rPr>
                <w:rFonts w:hint="eastAsia" w:ascii="仿宋" w:hAnsi="仿宋" w:eastAsia="仿宋" w:cs="仿宋"/>
                <w:sz w:val="32"/>
                <w:szCs w:val="32"/>
              </w:rPr>
              <w:t>其中：不含税报价为</w:t>
            </w:r>
            <w:r>
              <w:rPr>
                <w:rFonts w:hint="eastAsia" w:ascii="仿宋" w:hAnsi="仿宋" w:eastAsia="仿宋" w:cs="仿宋"/>
                <w:sz w:val="32"/>
                <w:szCs w:val="32"/>
                <w:u w:val="single"/>
              </w:rPr>
              <w:t xml:space="preserve">      </w:t>
            </w:r>
            <w:r>
              <w:rPr>
                <w:rFonts w:hint="eastAsia" w:ascii="仿宋" w:hAnsi="仿宋" w:eastAsia="仿宋" w:cs="仿宋"/>
                <w:sz w:val="32"/>
                <w:szCs w:val="32"/>
              </w:rPr>
              <w:t>元整，税率</w:t>
            </w:r>
            <w:r>
              <w:rPr>
                <w:rFonts w:hint="eastAsia" w:ascii="仿宋" w:hAnsi="仿宋" w:eastAsia="仿宋" w:cs="仿宋"/>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工期</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投标保证金缴交金额及形式</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备    注</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p>
        </w:tc>
      </w:tr>
    </w:tbl>
    <w:p>
      <w:pPr>
        <w:rPr>
          <w:rFonts w:ascii="仿宋" w:hAnsi="仿宋" w:eastAsia="仿宋" w:cs="仿宋"/>
          <w:sz w:val="32"/>
          <w:szCs w:val="32"/>
        </w:rPr>
      </w:pPr>
      <w:r>
        <w:rPr>
          <w:rFonts w:hint="eastAsia" w:ascii="仿宋" w:hAnsi="仿宋" w:eastAsia="仿宋" w:cs="仿宋"/>
          <w:sz w:val="32"/>
          <w:szCs w:val="32"/>
        </w:rPr>
        <w:t>注：1、投标报价请保留小数点后两位。</w:t>
      </w:r>
    </w:p>
    <w:p>
      <w:pPr>
        <w:ind w:firstLine="640" w:firstLineChars="200"/>
        <w:rPr>
          <w:rFonts w:ascii="仿宋" w:hAnsi="仿宋" w:eastAsia="仿宋" w:cs="仿宋"/>
          <w:sz w:val="32"/>
          <w:szCs w:val="32"/>
        </w:rPr>
      </w:pPr>
      <w:r>
        <w:rPr>
          <w:rFonts w:hint="eastAsia" w:ascii="仿宋" w:hAnsi="仿宋" w:eastAsia="仿宋" w:cs="仿宋"/>
          <w:sz w:val="32"/>
          <w:szCs w:val="32"/>
        </w:rPr>
        <w:t>2、投标对每种货物及服务报价只限一个价格。</w:t>
      </w:r>
    </w:p>
    <w:p>
      <w:pPr>
        <w:spacing w:before="120" w:beforeLines="50"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投标人名称（全称并加盖公章）：____________</w:t>
      </w:r>
    </w:p>
    <w:p>
      <w:pPr>
        <w:spacing w:line="360" w:lineRule="auto"/>
        <w:rPr>
          <w:rFonts w:ascii="仿宋" w:hAnsi="仿宋" w:eastAsia="仿宋" w:cs="仿宋"/>
          <w:sz w:val="32"/>
          <w:szCs w:val="32"/>
        </w:rPr>
      </w:pPr>
      <w:r>
        <w:rPr>
          <w:rFonts w:hint="eastAsia" w:ascii="仿宋" w:hAnsi="仿宋" w:eastAsia="仿宋" w:cs="仿宋"/>
          <w:sz w:val="32"/>
          <w:szCs w:val="32"/>
        </w:rPr>
        <w:t>投标人代表签字：______________</w:t>
      </w:r>
    </w:p>
    <w:p>
      <w:pPr>
        <w:spacing w:line="360" w:lineRule="auto"/>
        <w:rPr>
          <w:rFonts w:ascii="仿宋" w:hAnsi="仿宋" w:eastAsia="仿宋" w:cs="仿宋"/>
          <w:sz w:val="32"/>
          <w:szCs w:val="32"/>
        </w:rPr>
      </w:pPr>
      <w:r>
        <w:rPr>
          <w:rFonts w:hint="eastAsia" w:ascii="仿宋" w:hAnsi="仿宋" w:eastAsia="仿宋" w:cs="仿宋"/>
          <w:sz w:val="32"/>
          <w:szCs w:val="32"/>
        </w:rPr>
        <w:t>日期：________________</w:t>
      </w:r>
    </w:p>
    <w:p>
      <w:pPr>
        <w:pStyle w:val="3"/>
        <w:jc w:val="center"/>
        <w:rPr>
          <w:rFonts w:ascii="仿宋" w:hAnsi="仿宋" w:eastAsia="仿宋" w:cs="仿宋"/>
          <w:sz w:val="32"/>
        </w:rPr>
      </w:pPr>
      <w:r>
        <w:rPr>
          <w:rFonts w:hint="eastAsia" w:ascii="仿宋" w:hAnsi="仿宋" w:eastAsia="仿宋" w:cs="仿宋"/>
          <w:b w:val="0"/>
          <w:sz w:val="32"/>
        </w:rPr>
        <w:br w:type="page"/>
      </w:r>
      <w:r>
        <w:rPr>
          <w:rFonts w:hint="eastAsia" w:ascii="仿宋" w:hAnsi="仿宋" w:eastAsia="仿宋" w:cs="仿宋"/>
          <w:sz w:val="32"/>
        </w:rPr>
        <w:t>（四）详细报价表</w:t>
      </w:r>
    </w:p>
    <w:p>
      <w:pPr>
        <w:rPr>
          <w:rFonts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招标编号：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rPr>
          <w:rFonts w:ascii="仿宋" w:hAnsi="仿宋" w:eastAsia="仿宋" w:cs="仿宋"/>
          <w:sz w:val="32"/>
          <w:szCs w:val="32"/>
          <w:u w:val="single"/>
        </w:rPr>
      </w:pPr>
      <w:r>
        <w:rPr>
          <w:rFonts w:hint="eastAsia" w:ascii="仿宋" w:hAnsi="仿宋" w:eastAsia="仿宋" w:cs="仿宋"/>
          <w:sz w:val="32"/>
          <w:szCs w:val="32"/>
        </w:rPr>
        <w:t>货币单位：</w:t>
      </w:r>
      <w:r>
        <w:rPr>
          <w:rFonts w:hint="eastAsia" w:ascii="仿宋" w:hAnsi="仿宋" w:eastAsia="仿宋" w:cs="仿宋"/>
          <w:sz w:val="32"/>
          <w:szCs w:val="32"/>
          <w:u w:val="single"/>
        </w:rPr>
        <w:t>人民币</w:t>
      </w:r>
    </w:p>
    <w:tbl>
      <w:tblPr>
        <w:tblStyle w:val="18"/>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403"/>
        <w:gridCol w:w="850"/>
        <w:gridCol w:w="1801"/>
        <w:gridCol w:w="1801"/>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7"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序号</w:t>
            </w:r>
          </w:p>
        </w:tc>
        <w:tc>
          <w:tcPr>
            <w:tcW w:w="2403"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项目内容</w:t>
            </w:r>
          </w:p>
        </w:tc>
        <w:tc>
          <w:tcPr>
            <w:tcW w:w="850"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数量</w:t>
            </w: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单价</w:t>
            </w: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小计</w:t>
            </w:r>
          </w:p>
        </w:tc>
        <w:tc>
          <w:tcPr>
            <w:tcW w:w="1139"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7"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p>
        </w:tc>
        <w:tc>
          <w:tcPr>
            <w:tcW w:w="2403"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850"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139" w:type="dxa"/>
            <w:vAlign w:val="center"/>
          </w:tcPr>
          <w:p>
            <w:pPr>
              <w:shd w:val="clear" w:color="auto" w:fill="FFFFFF"/>
              <w:spacing w:line="360" w:lineRule="auto"/>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7"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p>
        </w:tc>
        <w:tc>
          <w:tcPr>
            <w:tcW w:w="2403"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850"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139" w:type="dxa"/>
            <w:vAlign w:val="center"/>
          </w:tcPr>
          <w:p>
            <w:pPr>
              <w:shd w:val="clear" w:color="auto" w:fill="FFFFFF"/>
              <w:spacing w:line="360" w:lineRule="auto"/>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7"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p>
        </w:tc>
        <w:tc>
          <w:tcPr>
            <w:tcW w:w="2403"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850"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9"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0" w:type="dxa"/>
            <w:gridSpan w:val="2"/>
            <w:vAlign w:val="center"/>
          </w:tcPr>
          <w:p>
            <w:pPr>
              <w:shd w:val="clear" w:color="auto" w:fill="FFFFFF"/>
              <w:spacing w:line="360" w:lineRule="auto"/>
              <w:jc w:val="righ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投标总报价（元）</w:t>
            </w:r>
          </w:p>
        </w:tc>
        <w:tc>
          <w:tcPr>
            <w:tcW w:w="5591" w:type="dxa"/>
            <w:gridSpan w:val="4"/>
            <w:vAlign w:val="center"/>
          </w:tcPr>
          <w:p>
            <w:pPr>
              <w:shd w:val="clear" w:color="auto" w:fill="FFFFFF"/>
              <w:spacing w:line="400" w:lineRule="exact"/>
              <w:ind w:right="-50" w:rightChars="-24"/>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人民币</w:t>
            </w:r>
            <w:r>
              <w:rPr>
                <w:rFonts w:hint="eastAsia" w:ascii="仿宋" w:hAnsi="仿宋" w:eastAsia="仿宋" w:cs="仿宋"/>
                <w:sz w:val="32"/>
                <w:szCs w:val="32"/>
                <w:u w:val="single"/>
                <w:shd w:val="clear" w:color="auto" w:fill="FFFFFF"/>
              </w:rPr>
              <w:t xml:space="preserve">       元</w:t>
            </w:r>
          </w:p>
        </w:tc>
      </w:tr>
    </w:tbl>
    <w:p>
      <w:pPr>
        <w:adjustRightInd w:val="0"/>
        <w:snapToGrid w:val="0"/>
        <w:spacing w:before="120" w:beforeLines="50"/>
        <w:ind w:firstLine="640" w:firstLineChars="200"/>
        <w:rPr>
          <w:rFonts w:ascii="仿宋" w:hAnsi="仿宋" w:eastAsia="仿宋" w:cs="仿宋"/>
          <w:sz w:val="32"/>
          <w:szCs w:val="32"/>
        </w:rPr>
      </w:pPr>
      <w:r>
        <w:rPr>
          <w:rFonts w:hint="eastAsia" w:ascii="仿宋" w:hAnsi="仿宋" w:eastAsia="仿宋" w:cs="仿宋"/>
          <w:sz w:val="32"/>
          <w:szCs w:val="32"/>
        </w:rPr>
        <w:t>注：1、</w:t>
      </w:r>
      <w:r>
        <w:rPr>
          <w:rFonts w:hint="eastAsia" w:ascii="仿宋" w:hAnsi="仿宋" w:eastAsia="仿宋" w:cs="仿宋"/>
          <w:b/>
          <w:sz w:val="32"/>
          <w:szCs w:val="32"/>
          <w:shd w:val="clear" w:color="auto" w:fill="FFFFFF"/>
        </w:rPr>
        <w:t>如详细报价表中“投标总报价”与“开标一览表”中“投标总报价”不一致的，以开标一览表中的“投标总报价”为准。</w:t>
      </w:r>
    </w:p>
    <w:p>
      <w:pPr>
        <w:adjustRightInd w:val="0"/>
        <w:snapToGrid w:val="0"/>
        <w:ind w:firstLine="1280" w:firstLineChars="400"/>
        <w:rPr>
          <w:rFonts w:ascii="仿宋" w:hAnsi="仿宋" w:eastAsia="仿宋" w:cs="仿宋"/>
          <w:sz w:val="32"/>
          <w:szCs w:val="32"/>
        </w:rPr>
      </w:pPr>
      <w:r>
        <w:rPr>
          <w:rFonts w:hint="eastAsia" w:ascii="仿宋" w:hAnsi="仿宋" w:eastAsia="仿宋" w:cs="仿宋"/>
          <w:sz w:val="32"/>
          <w:szCs w:val="32"/>
        </w:rPr>
        <w:t>2、报价请保留小数点后两位。</w:t>
      </w:r>
    </w:p>
    <w:p>
      <w:pPr>
        <w:rPr>
          <w:rFonts w:ascii="仿宋" w:hAnsi="仿宋" w:eastAsia="仿宋" w:cs="仿宋"/>
          <w:b/>
          <w:sz w:val="32"/>
          <w:szCs w:val="32"/>
        </w:rPr>
      </w:pPr>
    </w:p>
    <w:p>
      <w:pPr>
        <w:rPr>
          <w:rFonts w:ascii="仿宋" w:hAnsi="仿宋" w:eastAsia="仿宋" w:cs="仿宋"/>
          <w:sz w:val="32"/>
          <w:szCs w:val="32"/>
          <w:u w:val="single"/>
        </w:rPr>
      </w:pPr>
    </w:p>
    <w:p>
      <w:pPr>
        <w:rPr>
          <w:rFonts w:ascii="仿宋" w:hAnsi="仿宋" w:eastAsia="仿宋" w:cs="仿宋"/>
          <w:sz w:val="32"/>
          <w:szCs w:val="32"/>
        </w:rPr>
      </w:pPr>
      <w:r>
        <w:rPr>
          <w:rFonts w:hint="eastAsia" w:ascii="仿宋" w:hAnsi="仿宋" w:eastAsia="仿宋" w:cs="仿宋"/>
          <w:sz w:val="32"/>
          <w:szCs w:val="32"/>
        </w:rPr>
        <w:t>投标人全称(加盖公章)：</w:t>
      </w:r>
      <w:r>
        <w:rPr>
          <w:rFonts w:hint="eastAsia"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投标人代表签字：</w:t>
      </w:r>
      <w:r>
        <w:rPr>
          <w:rFonts w:hint="eastAsia"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日期：________________</w:t>
      </w:r>
    </w:p>
    <w:p>
      <w:pPr>
        <w:rPr>
          <w:rFonts w:ascii="仿宋" w:hAnsi="仿宋" w:eastAsia="仿宋" w:cs="仿宋"/>
          <w:sz w:val="32"/>
          <w:szCs w:val="32"/>
        </w:rPr>
      </w:pP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（五）商务技术要求承诺函</w:t>
      </w:r>
    </w:p>
    <w:p>
      <w:pPr>
        <w:shd w:val="clear" w:color="auto" w:fill="FFFFFF"/>
        <w:spacing w:line="400" w:lineRule="exact"/>
        <w:rPr>
          <w:rFonts w:ascii="仿宋" w:hAnsi="仿宋" w:eastAsia="仿宋" w:cs="仿宋"/>
          <w:sz w:val="32"/>
          <w:szCs w:val="32"/>
          <w:shd w:val="clear" w:color="auto" w:fill="FFFFFF"/>
        </w:rPr>
      </w:pPr>
      <w:r>
        <w:rPr>
          <w:rFonts w:hint="eastAsia" w:ascii="仿宋" w:hAnsi="仿宋" w:eastAsia="仿宋" w:cs="仿宋"/>
          <w:sz w:val="32"/>
          <w:szCs w:val="32"/>
          <w:u w:val="single"/>
          <w:shd w:val="clear" w:color="auto" w:fill="FFFFFF"/>
        </w:rPr>
        <w:t>致：</w:t>
      </w:r>
      <w:r>
        <w:rPr>
          <w:rFonts w:hint="eastAsia" w:ascii="仿宋" w:hAnsi="仿宋" w:eastAsia="仿宋" w:cs="仿宋"/>
          <w:sz w:val="32"/>
          <w:szCs w:val="32"/>
          <w:u w:val="single"/>
        </w:rPr>
        <w:t xml:space="preserve">                 </w:t>
      </w:r>
    </w:p>
    <w:p>
      <w:pPr>
        <w:shd w:val="clear" w:color="auto" w:fill="FFFFFF"/>
        <w:spacing w:line="400" w:lineRule="exact"/>
        <w:ind w:firstLine="640" w:firstLineChars="200"/>
        <w:rPr>
          <w:rFonts w:ascii="仿宋" w:hAnsi="仿宋" w:eastAsia="仿宋" w:cs="仿宋"/>
          <w:sz w:val="32"/>
          <w:szCs w:val="32"/>
          <w:shd w:val="clear" w:color="auto" w:fill="FFFFFF"/>
        </w:rPr>
      </w:pPr>
    </w:p>
    <w:p>
      <w:pPr>
        <w:shd w:val="clear" w:color="auto" w:fill="FFFFFF"/>
        <w:spacing w:line="400" w:lineRule="exact"/>
        <w:ind w:firstLine="640" w:firstLineChars="200"/>
        <w:rPr>
          <w:rFonts w:ascii="仿宋" w:hAnsi="仿宋" w:eastAsia="仿宋" w:cs="仿宋"/>
          <w:sz w:val="32"/>
          <w:szCs w:val="32"/>
          <w:shd w:val="clear" w:color="auto" w:fill="FFFFFF"/>
        </w:rPr>
      </w:pPr>
    </w:p>
    <w:p>
      <w:pPr>
        <w:shd w:val="clear" w:color="auto" w:fill="FFFFFF"/>
        <w:spacing w:line="400" w:lineRule="exact"/>
        <w:ind w:firstLine="640" w:firstLineChars="200"/>
        <w:rPr>
          <w:rFonts w:ascii="仿宋" w:hAnsi="仿宋" w:eastAsia="仿宋" w:cs="仿宋"/>
          <w:sz w:val="32"/>
          <w:szCs w:val="32"/>
          <w:shd w:val="clear" w:color="auto" w:fill="FFFFFF"/>
        </w:rPr>
      </w:pPr>
    </w:p>
    <w:p>
      <w:pPr>
        <w:shd w:val="clear" w:color="auto" w:fill="FFFFFF"/>
        <w:spacing w:line="40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特此承诺！</w:t>
      </w:r>
    </w:p>
    <w:p>
      <w:pPr>
        <w:spacing w:line="276" w:lineRule="auto"/>
        <w:ind w:firstLine="6080" w:firstLineChars="1900"/>
        <w:rPr>
          <w:rFonts w:ascii="仿宋" w:hAnsi="仿宋" w:eastAsia="仿宋" w:cs="仿宋"/>
          <w:sz w:val="32"/>
          <w:szCs w:val="32"/>
        </w:rPr>
      </w:pPr>
    </w:p>
    <w:p>
      <w:pPr>
        <w:spacing w:line="276" w:lineRule="auto"/>
        <w:ind w:firstLine="4198" w:firstLineChars="1312"/>
        <w:rPr>
          <w:rFonts w:ascii="仿宋" w:hAnsi="仿宋" w:eastAsia="仿宋" w:cs="仿宋"/>
          <w:sz w:val="32"/>
          <w:szCs w:val="32"/>
        </w:rPr>
      </w:pPr>
      <w:r>
        <w:rPr>
          <w:rFonts w:hint="eastAsia" w:ascii="仿宋" w:hAnsi="仿宋" w:eastAsia="仿宋" w:cs="仿宋"/>
          <w:sz w:val="32"/>
          <w:szCs w:val="32"/>
        </w:rPr>
        <w:t>投标人全称(加盖公章)：</w:t>
      </w:r>
      <w:r>
        <w:rPr>
          <w:rFonts w:hint="eastAsia" w:ascii="仿宋" w:hAnsi="仿宋" w:eastAsia="仿宋" w:cs="仿宋"/>
          <w:sz w:val="32"/>
          <w:szCs w:val="32"/>
          <w:u w:val="single"/>
        </w:rPr>
        <w:t xml:space="preserve">                           </w:t>
      </w:r>
    </w:p>
    <w:p>
      <w:pPr>
        <w:spacing w:line="276" w:lineRule="auto"/>
        <w:ind w:firstLine="4198" w:firstLineChars="1312"/>
        <w:rPr>
          <w:rFonts w:ascii="仿宋" w:hAnsi="仿宋" w:eastAsia="仿宋" w:cs="仿宋"/>
          <w:sz w:val="32"/>
          <w:szCs w:val="32"/>
          <w:u w:val="single"/>
        </w:rPr>
      </w:pPr>
      <w:r>
        <w:rPr>
          <w:rFonts w:hint="eastAsia" w:ascii="仿宋" w:hAnsi="仿宋" w:eastAsia="仿宋" w:cs="仿宋"/>
          <w:sz w:val="32"/>
          <w:szCs w:val="32"/>
        </w:rPr>
        <w:t>投标人代表签字：</w:t>
      </w:r>
      <w:r>
        <w:rPr>
          <w:rFonts w:hint="eastAsia" w:ascii="仿宋" w:hAnsi="仿宋" w:eastAsia="仿宋" w:cs="仿宋"/>
          <w:sz w:val="32"/>
          <w:szCs w:val="32"/>
          <w:u w:val="single"/>
        </w:rPr>
        <w:t xml:space="preserve">                    </w:t>
      </w:r>
    </w:p>
    <w:p>
      <w:pPr>
        <w:spacing w:line="276" w:lineRule="auto"/>
        <w:ind w:firstLine="4198" w:firstLineChars="1312"/>
        <w:rPr>
          <w:rFonts w:ascii="仿宋" w:hAnsi="仿宋" w:eastAsia="仿宋" w:cs="仿宋"/>
          <w:sz w:val="32"/>
          <w:szCs w:val="32"/>
          <w:u w:val="single"/>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p>
    <w:p>
      <w:pPr>
        <w:pStyle w:val="3"/>
        <w:shd w:val="clear" w:color="auto" w:fill="FFFFFF" w:themeFill="background1"/>
        <w:jc w:val="center"/>
        <w:rPr>
          <w:rFonts w:ascii="仿宋" w:hAnsi="仿宋" w:eastAsia="仿宋" w:cs="仿宋"/>
          <w:sz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firstLine="3200" w:firstLineChars="1000"/>
        <w:rPr>
          <w:rFonts w:ascii="仿宋" w:hAnsi="仿宋" w:eastAsia="仿宋" w:cs="仿宋"/>
          <w:sz w:val="32"/>
          <w:szCs w:val="32"/>
        </w:rPr>
      </w:pPr>
      <w:r>
        <w:rPr>
          <w:rFonts w:hint="eastAsia" w:ascii="仿宋" w:hAnsi="仿宋" w:eastAsia="仿宋" w:cs="仿宋"/>
          <w:sz w:val="32"/>
          <w:szCs w:val="32"/>
        </w:rPr>
        <w:br w:type="page"/>
      </w:r>
    </w:p>
    <w:p>
      <w:pPr>
        <w:pStyle w:val="3"/>
        <w:ind w:firstLine="3213" w:firstLineChars="1000"/>
        <w:rPr>
          <w:rFonts w:ascii="仿宋" w:hAnsi="仿宋" w:eastAsia="仿宋" w:cs="仿宋"/>
          <w:sz w:val="32"/>
        </w:rPr>
      </w:pPr>
      <w:r>
        <w:rPr>
          <w:rFonts w:hint="eastAsia" w:ascii="仿宋" w:hAnsi="仿宋" w:eastAsia="仿宋" w:cs="仿宋"/>
          <w:sz w:val="32"/>
        </w:rPr>
        <w:t>（六）商务技术偏离表</w:t>
      </w:r>
    </w:p>
    <w:p>
      <w:pPr>
        <w:jc w:val="left"/>
        <w:rPr>
          <w:rFonts w:ascii="仿宋" w:hAnsi="仿宋" w:eastAsia="仿宋" w:cs="仿宋"/>
          <w:sz w:val="32"/>
          <w:szCs w:val="32"/>
        </w:rPr>
      </w:pPr>
      <w:r>
        <w:rPr>
          <w:rFonts w:hint="eastAsia" w:ascii="仿宋" w:hAnsi="仿宋" w:eastAsia="仿宋" w:cs="仿宋"/>
          <w:b/>
          <w:sz w:val="32"/>
          <w:szCs w:val="32"/>
        </w:rPr>
        <w:t>招标编号：</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                           合同包号：</w:t>
      </w:r>
      <w:r>
        <w:rPr>
          <w:rFonts w:hint="eastAsia" w:ascii="仿宋" w:hAnsi="仿宋" w:eastAsia="仿宋" w:cs="仿宋"/>
          <w:b/>
          <w:sz w:val="32"/>
          <w:szCs w:val="32"/>
          <w:u w:val="single"/>
        </w:rPr>
        <w:t xml:space="preserve">                    </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718"/>
        <w:gridCol w:w="2131"/>
        <w:gridCol w:w="213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vAlign w:val="center"/>
          </w:tcPr>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1718" w:type="dxa"/>
            <w:vAlign w:val="center"/>
          </w:tcPr>
          <w:p>
            <w:pPr>
              <w:pStyle w:val="37"/>
              <w:widowControl w:val="0"/>
              <w:adjustRightInd w:val="0"/>
              <w:spacing w:before="0" w:beforeAutospacing="0" w:after="0" w:afterAutospacing="0" w:line="440" w:lineRule="exact"/>
              <w:textAlignment w:val="baseline"/>
              <w:rPr>
                <w:rFonts w:ascii="仿宋" w:hAnsi="仿宋" w:eastAsia="仿宋" w:cs="仿宋"/>
                <w:b/>
                <w:bCs/>
                <w:sz w:val="32"/>
                <w:szCs w:val="32"/>
              </w:rPr>
            </w:pPr>
            <w:r>
              <w:rPr>
                <w:rFonts w:hint="eastAsia" w:ascii="仿宋" w:hAnsi="仿宋" w:eastAsia="仿宋" w:cs="仿宋"/>
                <w:b/>
                <w:bCs/>
                <w:sz w:val="32"/>
                <w:szCs w:val="32"/>
              </w:rPr>
              <w:t>招标文件</w:t>
            </w:r>
          </w:p>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条目号</w:t>
            </w:r>
          </w:p>
        </w:tc>
        <w:tc>
          <w:tcPr>
            <w:tcW w:w="2131" w:type="dxa"/>
            <w:vAlign w:val="center"/>
          </w:tcPr>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招标文件的</w:t>
            </w:r>
          </w:p>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商务技术条款</w:t>
            </w:r>
          </w:p>
        </w:tc>
        <w:tc>
          <w:tcPr>
            <w:tcW w:w="2131" w:type="dxa"/>
            <w:vAlign w:val="center"/>
          </w:tcPr>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投标文件的</w:t>
            </w:r>
          </w:p>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商务技术条款</w:t>
            </w:r>
          </w:p>
        </w:tc>
        <w:tc>
          <w:tcPr>
            <w:tcW w:w="2132" w:type="dxa"/>
            <w:vAlign w:val="center"/>
          </w:tcPr>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bl>
    <w:p>
      <w:pPr>
        <w:spacing w:before="120" w:beforeLines="50" w:line="440" w:lineRule="exact"/>
        <w:ind w:firstLine="643" w:firstLineChars="200"/>
        <w:rPr>
          <w:rFonts w:ascii="仿宋" w:hAnsi="仿宋" w:eastAsia="仿宋" w:cs="仿宋"/>
          <w:sz w:val="32"/>
          <w:szCs w:val="32"/>
        </w:rPr>
      </w:pPr>
      <w:r>
        <w:rPr>
          <w:rFonts w:hint="eastAsia" w:ascii="仿宋" w:hAnsi="仿宋" w:eastAsia="仿宋" w:cs="仿宋"/>
          <w:b/>
          <w:sz w:val="32"/>
          <w:szCs w:val="32"/>
        </w:rPr>
        <w:t>注：</w:t>
      </w:r>
      <w:r>
        <w:rPr>
          <w:rFonts w:hint="eastAsia" w:ascii="仿宋" w:hAnsi="仿宋" w:eastAsia="仿宋" w:cs="仿宋"/>
          <w:sz w:val="32"/>
          <w:szCs w:val="32"/>
        </w:rPr>
        <w:t>（1）</w:t>
      </w:r>
      <w:r>
        <w:rPr>
          <w:rFonts w:hint="eastAsia" w:ascii="仿宋" w:hAnsi="仿宋" w:eastAsia="仿宋" w:cs="仿宋"/>
          <w:b/>
          <w:sz w:val="32"/>
          <w:szCs w:val="32"/>
        </w:rPr>
        <w:t>投标人提交的投标文件中与招标文件商务技术部分的要求有不同时，须逐条列在商务技术偏离表中，否则将默认投标人接受招标文件的要求。</w:t>
      </w:r>
      <w:r>
        <w:rPr>
          <w:rFonts w:hint="eastAsia" w:ascii="仿宋" w:hAnsi="仿宋" w:eastAsia="仿宋" w:cs="仿宋"/>
          <w:sz w:val="32"/>
          <w:szCs w:val="32"/>
        </w:rPr>
        <w:t>投标文件中有不满足招标文件要求的负偏离，招标人有权拒绝其投标文件。</w:t>
      </w:r>
    </w:p>
    <w:p>
      <w:pPr>
        <w:spacing w:before="120" w:beforeLines="50" w:line="440" w:lineRule="exact"/>
        <w:ind w:firstLine="640" w:firstLineChars="200"/>
        <w:rPr>
          <w:rFonts w:ascii="仿宋" w:hAnsi="仿宋" w:eastAsia="仿宋" w:cs="仿宋"/>
          <w:sz w:val="32"/>
          <w:szCs w:val="32"/>
        </w:rPr>
      </w:pPr>
      <w:r>
        <w:rPr>
          <w:rFonts w:hint="eastAsia" w:ascii="仿宋" w:hAnsi="仿宋" w:eastAsia="仿宋" w:cs="仿宋"/>
          <w:sz w:val="32"/>
          <w:szCs w:val="32"/>
        </w:rPr>
        <w:t>（2）若投标人的商务技术偏离表与其投标文件其他内容发生矛盾时，以商务技术偏离表的内容为准。</w:t>
      </w:r>
    </w:p>
    <w:p>
      <w:pPr>
        <w:rPr>
          <w:rFonts w:ascii="仿宋" w:hAnsi="仿宋" w:eastAsia="仿宋" w:cs="仿宋"/>
          <w:sz w:val="32"/>
          <w:szCs w:val="32"/>
        </w:rPr>
      </w:pPr>
      <w:r>
        <w:rPr>
          <w:rFonts w:hint="eastAsia" w:ascii="仿宋" w:hAnsi="仿宋" w:eastAsia="仿宋" w:cs="仿宋"/>
          <w:sz w:val="32"/>
          <w:szCs w:val="32"/>
        </w:rPr>
        <w:t>投标人名称：____________（加盖公章）</w:t>
      </w:r>
    </w:p>
    <w:p>
      <w:pPr>
        <w:rPr>
          <w:rFonts w:ascii="仿宋" w:hAnsi="仿宋" w:eastAsia="仿宋" w:cs="仿宋"/>
          <w:sz w:val="32"/>
          <w:szCs w:val="32"/>
        </w:rPr>
      </w:pPr>
      <w:r>
        <w:rPr>
          <w:rFonts w:hint="eastAsia" w:ascii="仿宋" w:hAnsi="仿宋" w:eastAsia="仿宋" w:cs="仿宋"/>
          <w:sz w:val="32"/>
          <w:szCs w:val="32"/>
        </w:rPr>
        <w:t>日期：________________</w:t>
      </w: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（七）项目团队成员配备情况一览表</w:t>
      </w:r>
    </w:p>
    <w:tbl>
      <w:tblPr>
        <w:tblStyle w:val="18"/>
        <w:tblW w:w="7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76"/>
        <w:gridCol w:w="1134"/>
        <w:gridCol w:w="1124"/>
        <w:gridCol w:w="1002"/>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97" w:type="dxa"/>
            <w:tcBorders>
              <w:top w:val="single" w:color="auto" w:sz="8" w:space="0"/>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序号</w:t>
            </w:r>
          </w:p>
        </w:tc>
        <w:tc>
          <w:tcPr>
            <w:tcW w:w="1276" w:type="dxa"/>
            <w:tcBorders>
              <w:top w:val="single" w:color="auto" w:sz="8" w:space="0"/>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岗位</w:t>
            </w:r>
          </w:p>
        </w:tc>
        <w:tc>
          <w:tcPr>
            <w:tcW w:w="1134" w:type="dxa"/>
            <w:tcBorders>
              <w:top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姓名</w:t>
            </w:r>
          </w:p>
        </w:tc>
        <w:tc>
          <w:tcPr>
            <w:tcW w:w="1124" w:type="dxa"/>
            <w:tcBorders>
              <w:top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职称</w:t>
            </w:r>
          </w:p>
        </w:tc>
        <w:tc>
          <w:tcPr>
            <w:tcW w:w="1002" w:type="dxa"/>
            <w:tcBorders>
              <w:top w:val="single" w:color="auto" w:sz="4" w:space="0"/>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工作年限</w:t>
            </w:r>
          </w:p>
        </w:tc>
        <w:tc>
          <w:tcPr>
            <w:tcW w:w="1418" w:type="dxa"/>
            <w:tcBorders>
              <w:top w:val="single" w:color="auto" w:sz="4" w:space="0"/>
              <w:left w:val="single" w:color="auto" w:sz="4" w:space="0"/>
              <w:right w:val="single" w:color="auto" w:sz="8" w:space="0"/>
            </w:tcBorders>
            <w:vAlign w:val="center"/>
          </w:tcPr>
          <w:p>
            <w:pPr>
              <w:widowControl/>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信息系统项目服务经历</w:t>
            </w:r>
          </w:p>
        </w:tc>
        <w:tc>
          <w:tcPr>
            <w:tcW w:w="850" w:type="dxa"/>
            <w:tcBorders>
              <w:top w:val="single" w:color="auto" w:sz="4" w:space="0"/>
              <w:left w:val="single" w:color="auto" w:sz="4" w:space="0"/>
              <w:right w:val="single" w:color="auto" w:sz="4" w:space="0"/>
            </w:tcBorders>
            <w:vAlign w:val="center"/>
          </w:tcPr>
          <w:p>
            <w:pPr>
              <w:widowControl/>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项目经理</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5</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6</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7</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24" w:type="dxa"/>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r>
    </w:tbl>
    <w:p>
      <w:pPr>
        <w:pStyle w:val="6"/>
        <w:shd w:val="clear" w:color="auto" w:fill="FFFFFF"/>
        <w:spacing w:line="42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1、表格可按照上述格式自行拓展；</w:t>
      </w:r>
    </w:p>
    <w:p>
      <w:pPr>
        <w:shd w:val="clear" w:color="auto" w:fill="FFFFFF"/>
        <w:rPr>
          <w:rFonts w:ascii="仿宋" w:hAnsi="仿宋" w:eastAsia="仿宋" w:cs="仿宋"/>
          <w:sz w:val="32"/>
          <w:szCs w:val="32"/>
          <w:shd w:val="clear" w:color="auto" w:fill="FFFFFF"/>
        </w:rPr>
      </w:pPr>
    </w:p>
    <w:p>
      <w:pPr>
        <w:spacing w:before="120" w:beforeLines="50" w:line="276" w:lineRule="auto"/>
        <w:ind w:firstLine="3360" w:firstLineChars="1050"/>
        <w:rPr>
          <w:rFonts w:ascii="仿宋" w:hAnsi="仿宋" w:eastAsia="仿宋" w:cs="仿宋"/>
          <w:sz w:val="32"/>
          <w:szCs w:val="32"/>
        </w:rPr>
      </w:pPr>
      <w:r>
        <w:rPr>
          <w:rFonts w:hint="eastAsia" w:ascii="仿宋" w:hAnsi="仿宋" w:eastAsia="仿宋" w:cs="仿宋"/>
          <w:sz w:val="32"/>
          <w:szCs w:val="32"/>
        </w:rPr>
        <w:t>投 标 人：</w:t>
      </w:r>
      <w:r>
        <w:rPr>
          <w:rFonts w:hint="eastAsia" w:ascii="仿宋" w:hAnsi="仿宋" w:eastAsia="仿宋" w:cs="仿宋"/>
          <w:sz w:val="32"/>
          <w:szCs w:val="32"/>
          <w:u w:val="single"/>
        </w:rPr>
        <w:t xml:space="preserve">                  （盖章）</w:t>
      </w:r>
    </w:p>
    <w:p>
      <w:pPr>
        <w:spacing w:line="276" w:lineRule="auto"/>
        <w:ind w:firstLine="3360" w:firstLineChars="1050"/>
        <w:rPr>
          <w:rFonts w:ascii="仿宋" w:hAnsi="仿宋" w:eastAsia="仿宋" w:cs="仿宋"/>
          <w:sz w:val="32"/>
          <w:szCs w:val="32"/>
          <w:u w:val="single"/>
        </w:rPr>
      </w:pPr>
      <w:r>
        <w:rPr>
          <w:rFonts w:hint="eastAsia" w:ascii="仿宋" w:hAnsi="仿宋" w:eastAsia="仿宋" w:cs="仿宋"/>
          <w:sz w:val="32"/>
          <w:szCs w:val="32"/>
        </w:rPr>
        <w:t>投标人代表：</w:t>
      </w:r>
      <w:r>
        <w:rPr>
          <w:rFonts w:hint="eastAsia" w:ascii="仿宋" w:hAnsi="仿宋" w:eastAsia="仿宋" w:cs="仿宋"/>
          <w:sz w:val="32"/>
          <w:szCs w:val="32"/>
          <w:u w:val="single"/>
        </w:rPr>
        <w:t xml:space="preserve">           （签字或盖章）</w:t>
      </w:r>
    </w:p>
    <w:p>
      <w:pPr>
        <w:spacing w:line="276" w:lineRule="auto"/>
        <w:ind w:right="105" w:firstLine="3360" w:firstLineChars="1050"/>
        <w:rPr>
          <w:rFonts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w:t>
      </w: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（八）投标人资质认证证书</w:t>
      </w:r>
    </w:p>
    <w:p>
      <w:pPr>
        <w:shd w:val="clear" w:color="auto" w:fill="FFFFFF"/>
        <w:spacing w:line="440" w:lineRule="exact"/>
        <w:ind w:firstLine="1279" w:firstLineChars="398"/>
        <w:rPr>
          <w:rFonts w:ascii="仿宋" w:hAnsi="仿宋" w:eastAsia="仿宋" w:cs="仿宋"/>
          <w:b/>
          <w:sz w:val="32"/>
          <w:szCs w:val="32"/>
          <w:shd w:val="clear" w:color="auto" w:fill="FFFFFF"/>
        </w:rPr>
      </w:pPr>
    </w:p>
    <w:p>
      <w:pPr>
        <w:shd w:val="clear" w:color="auto" w:fill="FFFFFF"/>
        <w:spacing w:line="440" w:lineRule="exact"/>
        <w:ind w:firstLine="1279" w:firstLineChars="398"/>
        <w:rPr>
          <w:rFonts w:ascii="仿宋" w:hAnsi="仿宋" w:eastAsia="仿宋" w:cs="仿宋"/>
          <w:b/>
          <w:sz w:val="32"/>
          <w:szCs w:val="32"/>
          <w:shd w:val="clear" w:color="auto" w:fill="FFFFFF"/>
        </w:rPr>
      </w:pPr>
    </w:p>
    <w:p>
      <w:pPr>
        <w:shd w:val="clear" w:color="auto" w:fill="FFFFFF"/>
        <w:spacing w:line="440" w:lineRule="exact"/>
        <w:ind w:firstLine="1279" w:firstLineChars="398"/>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注: 须提供有效的相关证书复印件</w:t>
      </w:r>
      <w:r>
        <w:rPr>
          <w:rFonts w:hint="eastAsia" w:ascii="仿宋" w:hAnsi="仿宋" w:eastAsia="仿宋" w:cs="仿宋"/>
          <w:b/>
          <w:spacing w:val="-2"/>
          <w:sz w:val="32"/>
          <w:szCs w:val="32"/>
          <w:shd w:val="clear" w:color="auto" w:fill="FFFFFF"/>
        </w:rPr>
        <w:t>并加盖投标人公章，否则不得分。</w:t>
      </w:r>
    </w:p>
    <w:p>
      <w:pPr>
        <w:rPr>
          <w:rFonts w:ascii="仿宋" w:hAnsi="仿宋" w:eastAsia="仿宋" w:cs="仿宋"/>
          <w:sz w:val="32"/>
          <w:szCs w:val="32"/>
        </w:rPr>
      </w:pPr>
    </w:p>
    <w:p>
      <w:pPr>
        <w:rPr>
          <w:rFonts w:ascii="仿宋" w:hAnsi="仿宋" w:eastAsia="仿宋" w:cs="仿宋"/>
          <w:sz w:val="32"/>
          <w:szCs w:val="32"/>
        </w:rPr>
      </w:pP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（九）投标人业绩</w:t>
      </w:r>
    </w:p>
    <w:p>
      <w:pPr>
        <w:spacing w:line="360" w:lineRule="auto"/>
        <w:ind w:firstLine="720" w:firstLineChars="225"/>
        <w:rPr>
          <w:rFonts w:ascii="仿宋" w:hAnsi="仿宋" w:eastAsia="仿宋" w:cs="仿宋"/>
          <w:sz w:val="32"/>
          <w:szCs w:val="32"/>
        </w:rPr>
      </w:pPr>
      <w:r>
        <w:rPr>
          <w:rFonts w:hint="eastAsia" w:ascii="仿宋" w:hAnsi="仿宋" w:eastAsia="仿宋" w:cs="仿宋"/>
          <w:sz w:val="32"/>
          <w:szCs w:val="32"/>
          <w:shd w:val="clear" w:color="auto" w:fill="FFFFFF"/>
        </w:rPr>
        <w:t>投标人自  年1月1日以来</w:t>
      </w:r>
      <w:r>
        <w:rPr>
          <w:rFonts w:hint="eastAsia" w:ascii="仿宋" w:hAnsi="仿宋" w:eastAsia="仿宋" w:cs="仿宋"/>
          <w:b/>
          <w:sz w:val="32"/>
          <w:szCs w:val="32"/>
          <w:highlight w:val="yellow"/>
          <w:shd w:val="clear" w:color="auto" w:fill="FFFFFF"/>
        </w:rPr>
        <w:t>（以合同签订时间为准）</w:t>
      </w:r>
      <w:r>
        <w:rPr>
          <w:rFonts w:hint="eastAsia" w:ascii="仿宋" w:hAnsi="仿宋" w:eastAsia="仿宋" w:cs="仿宋"/>
          <w:sz w:val="32"/>
          <w:szCs w:val="32"/>
          <w:shd w:val="clear" w:color="auto" w:fill="FFFFFF"/>
        </w:rPr>
        <w:t>独自承担的XXX项目</w:t>
      </w:r>
      <w:r>
        <w:rPr>
          <w:rFonts w:hint="eastAsia" w:ascii="仿宋" w:hAnsi="仿宋" w:eastAsia="仿宋" w:cs="仿宋"/>
          <w:b/>
          <w:sz w:val="32"/>
          <w:szCs w:val="32"/>
        </w:rPr>
        <w:t>。</w:t>
      </w:r>
    </w:p>
    <w:tbl>
      <w:tblPr>
        <w:tblStyle w:val="18"/>
        <w:tblW w:w="8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587"/>
        <w:gridCol w:w="1219"/>
        <w:gridCol w:w="1276"/>
        <w:gridCol w:w="1276"/>
        <w:gridCol w:w="1701"/>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vAlign w:val="center"/>
          </w:tcPr>
          <w:p>
            <w:pPr>
              <w:ind w:left="-143" w:leftChars="-68" w:right="-134" w:rightChars="-64"/>
              <w:jc w:val="center"/>
              <w:rPr>
                <w:rFonts w:ascii="仿宋" w:hAnsi="仿宋" w:eastAsia="仿宋" w:cs="仿宋"/>
                <w:b/>
                <w:sz w:val="32"/>
                <w:szCs w:val="32"/>
              </w:rPr>
            </w:pPr>
            <w:r>
              <w:rPr>
                <w:rFonts w:hint="eastAsia" w:ascii="仿宋" w:hAnsi="仿宋" w:eastAsia="仿宋" w:cs="仿宋"/>
                <w:b/>
                <w:sz w:val="32"/>
                <w:szCs w:val="32"/>
              </w:rPr>
              <w:t>序号</w:t>
            </w:r>
          </w:p>
        </w:tc>
        <w:tc>
          <w:tcPr>
            <w:tcW w:w="1587" w:type="dxa"/>
            <w:vAlign w:val="center"/>
          </w:tcPr>
          <w:p>
            <w:pPr>
              <w:jc w:val="center"/>
              <w:rPr>
                <w:rFonts w:ascii="仿宋" w:hAnsi="仿宋" w:eastAsia="仿宋" w:cs="仿宋"/>
                <w:b/>
                <w:sz w:val="32"/>
                <w:szCs w:val="32"/>
              </w:rPr>
            </w:pPr>
            <w:r>
              <w:rPr>
                <w:rFonts w:hint="eastAsia" w:ascii="仿宋" w:hAnsi="仿宋" w:eastAsia="仿宋" w:cs="仿宋"/>
                <w:b/>
                <w:sz w:val="32"/>
                <w:szCs w:val="32"/>
              </w:rPr>
              <w:t>项目名称</w:t>
            </w:r>
          </w:p>
        </w:tc>
        <w:tc>
          <w:tcPr>
            <w:tcW w:w="1219" w:type="dxa"/>
            <w:vAlign w:val="center"/>
          </w:tcPr>
          <w:p>
            <w:pPr>
              <w:jc w:val="center"/>
              <w:rPr>
                <w:rFonts w:ascii="仿宋" w:hAnsi="仿宋" w:eastAsia="仿宋" w:cs="仿宋"/>
                <w:b/>
                <w:sz w:val="32"/>
                <w:szCs w:val="32"/>
              </w:rPr>
            </w:pPr>
            <w:r>
              <w:rPr>
                <w:rFonts w:hint="eastAsia" w:ascii="仿宋" w:hAnsi="仿宋" w:eastAsia="仿宋" w:cs="仿宋"/>
                <w:b/>
                <w:sz w:val="32"/>
                <w:szCs w:val="32"/>
              </w:rPr>
              <w:t>项目内容</w:t>
            </w:r>
          </w:p>
        </w:tc>
        <w:tc>
          <w:tcPr>
            <w:tcW w:w="1276" w:type="dxa"/>
            <w:vAlign w:val="center"/>
          </w:tcPr>
          <w:p>
            <w:pPr>
              <w:jc w:val="center"/>
              <w:rPr>
                <w:rFonts w:ascii="仿宋" w:hAnsi="仿宋" w:eastAsia="仿宋" w:cs="仿宋"/>
                <w:b/>
                <w:sz w:val="32"/>
                <w:szCs w:val="32"/>
              </w:rPr>
            </w:pPr>
            <w:r>
              <w:rPr>
                <w:rFonts w:hint="eastAsia" w:ascii="仿宋" w:hAnsi="仿宋" w:eastAsia="仿宋" w:cs="仿宋"/>
                <w:b/>
                <w:sz w:val="32"/>
                <w:szCs w:val="32"/>
              </w:rPr>
              <w:t>签单时间</w:t>
            </w:r>
          </w:p>
        </w:tc>
        <w:tc>
          <w:tcPr>
            <w:tcW w:w="1276" w:type="dxa"/>
            <w:vAlign w:val="center"/>
          </w:tcPr>
          <w:p>
            <w:pPr>
              <w:jc w:val="center"/>
              <w:rPr>
                <w:rFonts w:ascii="仿宋" w:hAnsi="仿宋" w:eastAsia="仿宋" w:cs="仿宋"/>
                <w:b/>
                <w:sz w:val="32"/>
                <w:szCs w:val="32"/>
              </w:rPr>
            </w:pPr>
            <w:r>
              <w:rPr>
                <w:rFonts w:hint="eastAsia" w:ascii="仿宋" w:hAnsi="仿宋" w:eastAsia="仿宋" w:cs="仿宋"/>
                <w:b/>
                <w:sz w:val="32"/>
                <w:szCs w:val="32"/>
              </w:rPr>
              <w:t>项目金额</w:t>
            </w:r>
          </w:p>
        </w:tc>
        <w:tc>
          <w:tcPr>
            <w:tcW w:w="1701" w:type="dxa"/>
            <w:vAlign w:val="center"/>
          </w:tcPr>
          <w:p>
            <w:pPr>
              <w:jc w:val="center"/>
              <w:rPr>
                <w:rFonts w:ascii="仿宋" w:hAnsi="仿宋" w:eastAsia="仿宋" w:cs="仿宋"/>
                <w:b/>
                <w:sz w:val="32"/>
                <w:szCs w:val="32"/>
              </w:rPr>
            </w:pPr>
            <w:r>
              <w:rPr>
                <w:rFonts w:hint="eastAsia" w:ascii="仿宋" w:hAnsi="仿宋" w:eastAsia="仿宋" w:cs="仿宋"/>
                <w:b/>
                <w:sz w:val="32"/>
                <w:szCs w:val="32"/>
              </w:rPr>
              <w:t>业主单位名称</w:t>
            </w:r>
          </w:p>
        </w:tc>
        <w:tc>
          <w:tcPr>
            <w:tcW w:w="1133" w:type="dxa"/>
            <w:vAlign w:val="center"/>
          </w:tcPr>
          <w:p>
            <w:pPr>
              <w:ind w:left="-27" w:leftChars="-13" w:right="-107" w:rightChars="-51"/>
              <w:jc w:val="center"/>
              <w:rPr>
                <w:rFonts w:ascii="仿宋" w:hAnsi="仿宋" w:eastAsia="仿宋" w:cs="仿宋"/>
                <w:b/>
                <w:sz w:val="32"/>
                <w:szCs w:val="32"/>
              </w:rPr>
            </w:pPr>
            <w:r>
              <w:rPr>
                <w:rFonts w:hint="eastAsia" w:ascii="仿宋" w:hAnsi="仿宋" w:eastAsia="仿宋" w:cs="仿宋"/>
                <w:b/>
                <w:sz w:val="32"/>
                <w:szCs w:val="32"/>
              </w:rPr>
              <w:t>业主联系人及电话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tcPr>
          <w:p>
            <w:pPr>
              <w:spacing w:line="360" w:lineRule="auto"/>
              <w:jc w:val="center"/>
              <w:rPr>
                <w:rFonts w:ascii="仿宋" w:hAnsi="仿宋" w:eastAsia="仿宋" w:cs="仿宋"/>
                <w:b/>
                <w:sz w:val="32"/>
                <w:szCs w:val="32"/>
              </w:rPr>
            </w:pPr>
          </w:p>
        </w:tc>
        <w:tc>
          <w:tcPr>
            <w:tcW w:w="1587" w:type="dxa"/>
          </w:tcPr>
          <w:p>
            <w:pPr>
              <w:spacing w:line="360" w:lineRule="auto"/>
              <w:jc w:val="center"/>
              <w:rPr>
                <w:rFonts w:ascii="仿宋" w:hAnsi="仿宋" w:eastAsia="仿宋" w:cs="仿宋"/>
                <w:b/>
                <w:sz w:val="32"/>
                <w:szCs w:val="32"/>
              </w:rPr>
            </w:pPr>
          </w:p>
        </w:tc>
        <w:tc>
          <w:tcPr>
            <w:tcW w:w="1219" w:type="dxa"/>
            <w:vAlign w:val="center"/>
          </w:tcPr>
          <w:p>
            <w:pPr>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701" w:type="dxa"/>
          </w:tcPr>
          <w:p>
            <w:pPr>
              <w:spacing w:line="360" w:lineRule="auto"/>
              <w:jc w:val="center"/>
              <w:rPr>
                <w:rFonts w:ascii="仿宋" w:hAnsi="仿宋" w:eastAsia="仿宋" w:cs="仿宋"/>
                <w:b/>
                <w:sz w:val="32"/>
                <w:szCs w:val="32"/>
              </w:rPr>
            </w:pPr>
          </w:p>
        </w:tc>
        <w:tc>
          <w:tcPr>
            <w:tcW w:w="1133" w:type="dxa"/>
          </w:tcPr>
          <w:p>
            <w:pPr>
              <w:spacing w:line="360" w:lineRule="auto"/>
              <w:jc w:val="center"/>
              <w:rPr>
                <w:rFonts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tcPr>
          <w:p>
            <w:pPr>
              <w:spacing w:line="360" w:lineRule="auto"/>
              <w:jc w:val="center"/>
              <w:rPr>
                <w:rFonts w:ascii="仿宋" w:hAnsi="仿宋" w:eastAsia="仿宋" w:cs="仿宋"/>
                <w:b/>
                <w:sz w:val="32"/>
                <w:szCs w:val="32"/>
              </w:rPr>
            </w:pPr>
          </w:p>
        </w:tc>
        <w:tc>
          <w:tcPr>
            <w:tcW w:w="1587" w:type="dxa"/>
          </w:tcPr>
          <w:p>
            <w:pPr>
              <w:spacing w:line="360" w:lineRule="auto"/>
              <w:jc w:val="center"/>
              <w:rPr>
                <w:rFonts w:ascii="仿宋" w:hAnsi="仿宋" w:eastAsia="仿宋" w:cs="仿宋"/>
                <w:b/>
                <w:sz w:val="32"/>
                <w:szCs w:val="32"/>
              </w:rPr>
            </w:pPr>
          </w:p>
        </w:tc>
        <w:tc>
          <w:tcPr>
            <w:tcW w:w="1219"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701" w:type="dxa"/>
          </w:tcPr>
          <w:p>
            <w:pPr>
              <w:spacing w:line="360" w:lineRule="auto"/>
              <w:jc w:val="center"/>
              <w:rPr>
                <w:rFonts w:ascii="仿宋" w:hAnsi="仿宋" w:eastAsia="仿宋" w:cs="仿宋"/>
                <w:b/>
                <w:sz w:val="32"/>
                <w:szCs w:val="32"/>
              </w:rPr>
            </w:pPr>
          </w:p>
        </w:tc>
        <w:tc>
          <w:tcPr>
            <w:tcW w:w="1133" w:type="dxa"/>
          </w:tcPr>
          <w:p>
            <w:pPr>
              <w:spacing w:line="360" w:lineRule="auto"/>
              <w:jc w:val="center"/>
              <w:rPr>
                <w:rFonts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tcPr>
          <w:p>
            <w:pPr>
              <w:spacing w:line="360" w:lineRule="auto"/>
              <w:jc w:val="center"/>
              <w:rPr>
                <w:rFonts w:ascii="仿宋" w:hAnsi="仿宋" w:eastAsia="仿宋" w:cs="仿宋"/>
                <w:b/>
                <w:sz w:val="32"/>
                <w:szCs w:val="32"/>
              </w:rPr>
            </w:pPr>
          </w:p>
        </w:tc>
        <w:tc>
          <w:tcPr>
            <w:tcW w:w="1587" w:type="dxa"/>
          </w:tcPr>
          <w:p>
            <w:pPr>
              <w:spacing w:line="360" w:lineRule="auto"/>
              <w:jc w:val="center"/>
              <w:rPr>
                <w:rFonts w:ascii="仿宋" w:hAnsi="仿宋" w:eastAsia="仿宋" w:cs="仿宋"/>
                <w:b/>
                <w:sz w:val="32"/>
                <w:szCs w:val="32"/>
              </w:rPr>
            </w:pPr>
          </w:p>
        </w:tc>
        <w:tc>
          <w:tcPr>
            <w:tcW w:w="1219"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701" w:type="dxa"/>
          </w:tcPr>
          <w:p>
            <w:pPr>
              <w:spacing w:line="360" w:lineRule="auto"/>
              <w:jc w:val="center"/>
              <w:rPr>
                <w:rFonts w:ascii="仿宋" w:hAnsi="仿宋" w:eastAsia="仿宋" w:cs="仿宋"/>
                <w:b/>
                <w:sz w:val="32"/>
                <w:szCs w:val="32"/>
              </w:rPr>
            </w:pPr>
          </w:p>
        </w:tc>
        <w:tc>
          <w:tcPr>
            <w:tcW w:w="1133" w:type="dxa"/>
          </w:tcPr>
          <w:p>
            <w:pPr>
              <w:spacing w:line="360" w:lineRule="auto"/>
              <w:jc w:val="center"/>
              <w:rPr>
                <w:rFonts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tcPr>
          <w:p>
            <w:pPr>
              <w:spacing w:line="360" w:lineRule="auto"/>
              <w:jc w:val="center"/>
              <w:rPr>
                <w:rFonts w:ascii="仿宋" w:hAnsi="仿宋" w:eastAsia="仿宋" w:cs="仿宋"/>
                <w:b/>
                <w:sz w:val="32"/>
                <w:szCs w:val="32"/>
              </w:rPr>
            </w:pPr>
          </w:p>
        </w:tc>
        <w:tc>
          <w:tcPr>
            <w:tcW w:w="1587" w:type="dxa"/>
          </w:tcPr>
          <w:p>
            <w:pPr>
              <w:spacing w:line="360" w:lineRule="auto"/>
              <w:jc w:val="center"/>
              <w:rPr>
                <w:rFonts w:ascii="仿宋" w:hAnsi="仿宋" w:eastAsia="仿宋" w:cs="仿宋"/>
                <w:b/>
                <w:sz w:val="32"/>
                <w:szCs w:val="32"/>
              </w:rPr>
            </w:pPr>
          </w:p>
        </w:tc>
        <w:tc>
          <w:tcPr>
            <w:tcW w:w="1219"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701" w:type="dxa"/>
          </w:tcPr>
          <w:p>
            <w:pPr>
              <w:spacing w:line="360" w:lineRule="auto"/>
              <w:jc w:val="center"/>
              <w:rPr>
                <w:rFonts w:ascii="仿宋" w:hAnsi="仿宋" w:eastAsia="仿宋" w:cs="仿宋"/>
                <w:b/>
                <w:sz w:val="32"/>
                <w:szCs w:val="32"/>
              </w:rPr>
            </w:pPr>
          </w:p>
        </w:tc>
        <w:tc>
          <w:tcPr>
            <w:tcW w:w="1133" w:type="dxa"/>
          </w:tcPr>
          <w:p>
            <w:pPr>
              <w:spacing w:line="360" w:lineRule="auto"/>
              <w:jc w:val="center"/>
              <w:rPr>
                <w:rFonts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730" w:type="dxa"/>
            <w:gridSpan w:val="4"/>
          </w:tcPr>
          <w:p>
            <w:pPr>
              <w:spacing w:line="360" w:lineRule="auto"/>
              <w:jc w:val="center"/>
              <w:rPr>
                <w:rFonts w:ascii="仿宋" w:hAnsi="仿宋" w:eastAsia="仿宋" w:cs="仿宋"/>
                <w:b/>
                <w:sz w:val="32"/>
                <w:szCs w:val="32"/>
              </w:rPr>
            </w:pPr>
            <w:r>
              <w:rPr>
                <w:rFonts w:hint="eastAsia" w:ascii="仿宋" w:hAnsi="仿宋" w:eastAsia="仿宋" w:cs="仿宋"/>
                <w:spacing w:val="-2"/>
                <w:sz w:val="32"/>
                <w:szCs w:val="32"/>
              </w:rPr>
              <w:t>累计金额</w:t>
            </w:r>
          </w:p>
        </w:tc>
        <w:tc>
          <w:tcPr>
            <w:tcW w:w="4110" w:type="dxa"/>
            <w:gridSpan w:val="3"/>
          </w:tcPr>
          <w:p>
            <w:pPr>
              <w:spacing w:line="360" w:lineRule="auto"/>
              <w:jc w:val="center"/>
              <w:rPr>
                <w:rFonts w:ascii="仿宋" w:hAnsi="仿宋" w:eastAsia="仿宋" w:cs="仿宋"/>
                <w:b/>
                <w:sz w:val="32"/>
                <w:szCs w:val="32"/>
              </w:rPr>
            </w:pPr>
          </w:p>
        </w:tc>
      </w:tr>
    </w:tbl>
    <w:p>
      <w:pPr>
        <w:spacing w:line="360" w:lineRule="auto"/>
        <w:ind w:firstLine="714" w:firstLineChars="225"/>
        <w:rPr>
          <w:rFonts w:ascii="仿宋" w:hAnsi="仿宋" w:eastAsia="仿宋" w:cs="仿宋"/>
          <w:b/>
          <w:spacing w:val="-2"/>
          <w:sz w:val="32"/>
          <w:szCs w:val="32"/>
        </w:rPr>
      </w:pPr>
    </w:p>
    <w:p>
      <w:pPr>
        <w:spacing w:line="360" w:lineRule="auto"/>
        <w:ind w:firstLine="720" w:firstLineChars="225"/>
        <w:rPr>
          <w:rFonts w:ascii="仿宋" w:hAnsi="仿宋" w:eastAsia="仿宋" w:cs="仿宋"/>
          <w:sz w:val="32"/>
          <w:szCs w:val="32"/>
        </w:rPr>
      </w:pPr>
    </w:p>
    <w:p>
      <w:pPr>
        <w:spacing w:before="120" w:beforeLines="50" w:line="276" w:lineRule="auto"/>
        <w:jc w:val="right"/>
        <w:rPr>
          <w:rFonts w:ascii="仿宋" w:hAnsi="仿宋" w:eastAsia="仿宋" w:cs="仿宋"/>
          <w:sz w:val="32"/>
          <w:szCs w:val="32"/>
        </w:rPr>
      </w:pPr>
      <w:r>
        <w:rPr>
          <w:rFonts w:hint="eastAsia" w:ascii="仿宋" w:hAnsi="仿宋" w:eastAsia="仿宋" w:cs="仿宋"/>
          <w:sz w:val="32"/>
          <w:szCs w:val="32"/>
        </w:rPr>
        <w:t>投标人：</w:t>
      </w:r>
      <w:r>
        <w:rPr>
          <w:rFonts w:hint="eastAsia" w:ascii="仿宋" w:hAnsi="仿宋" w:eastAsia="仿宋" w:cs="仿宋"/>
          <w:sz w:val="32"/>
          <w:szCs w:val="32"/>
          <w:u w:val="single"/>
        </w:rPr>
        <w:t xml:space="preserve">                        （盖章）</w:t>
      </w:r>
    </w:p>
    <w:p>
      <w:pPr>
        <w:spacing w:line="276" w:lineRule="auto"/>
        <w:ind w:firstLine="1920" w:firstLineChars="600"/>
        <w:rPr>
          <w:rFonts w:ascii="仿宋" w:hAnsi="仿宋" w:eastAsia="仿宋" w:cs="仿宋"/>
          <w:sz w:val="32"/>
          <w:szCs w:val="32"/>
          <w:u w:val="single"/>
        </w:rPr>
      </w:pPr>
      <w:r>
        <w:rPr>
          <w:rFonts w:hint="eastAsia" w:ascii="仿宋" w:hAnsi="仿宋" w:eastAsia="仿宋" w:cs="仿宋"/>
          <w:sz w:val="32"/>
          <w:szCs w:val="32"/>
        </w:rPr>
        <w:t>投标人代表：</w:t>
      </w:r>
      <w:r>
        <w:rPr>
          <w:rFonts w:hint="eastAsia" w:ascii="仿宋" w:hAnsi="仿宋" w:eastAsia="仿宋" w:cs="仿宋"/>
          <w:sz w:val="32"/>
          <w:szCs w:val="32"/>
          <w:u w:val="single"/>
        </w:rPr>
        <w:t xml:space="preserve">           （签字或盖章）</w:t>
      </w:r>
    </w:p>
    <w:p>
      <w:pPr>
        <w:spacing w:line="276" w:lineRule="auto"/>
        <w:ind w:right="105" w:firstLine="1920" w:firstLineChars="600"/>
        <w:rPr>
          <w:rFonts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w:t>
      </w:r>
    </w:p>
    <w:p>
      <w:pPr>
        <w:spacing w:line="360" w:lineRule="auto"/>
        <w:rPr>
          <w:rFonts w:ascii="仿宋" w:hAnsi="仿宋" w:eastAsia="仿宋" w:cs="仿宋"/>
          <w:sz w:val="32"/>
          <w:szCs w:val="32"/>
        </w:rPr>
      </w:pPr>
    </w:p>
    <w:p>
      <w:pPr>
        <w:pStyle w:val="3"/>
        <w:jc w:val="center"/>
        <w:rPr>
          <w:rFonts w:ascii="仿宋" w:hAnsi="仿宋" w:eastAsia="仿宋" w:cs="仿宋"/>
          <w:sz w:val="32"/>
        </w:rPr>
      </w:pPr>
      <w:r>
        <w:rPr>
          <w:rFonts w:hint="eastAsia" w:ascii="仿宋" w:hAnsi="仿宋" w:eastAsia="仿宋" w:cs="仿宋"/>
          <w:sz w:val="32"/>
          <w:u w:val="single"/>
        </w:rPr>
        <w:br w:type="page"/>
      </w:r>
      <w:r>
        <w:rPr>
          <w:rFonts w:hint="eastAsia" w:ascii="仿宋" w:hAnsi="仿宋" w:eastAsia="仿宋" w:cs="仿宋"/>
          <w:sz w:val="32"/>
        </w:rPr>
        <w:t>（十）招标文件要求提供的其它商务技术方面的文件</w:t>
      </w:r>
    </w:p>
    <w:p>
      <w:pPr>
        <w:pStyle w:val="6"/>
        <w:snapToGrid w:val="0"/>
        <w:spacing w:line="420" w:lineRule="atLeast"/>
        <w:ind w:firstLine="624" w:firstLineChars="200"/>
        <w:rPr>
          <w:rFonts w:ascii="仿宋" w:hAnsi="仿宋" w:eastAsia="仿宋" w:cs="仿宋"/>
          <w:sz w:val="32"/>
          <w:szCs w:val="32"/>
          <w:lang w:eastAsia="zh-CN"/>
        </w:rPr>
      </w:pPr>
      <w:r>
        <w:rPr>
          <w:rFonts w:hint="eastAsia" w:ascii="仿宋" w:hAnsi="仿宋" w:eastAsia="仿宋" w:cs="仿宋"/>
          <w:spacing w:val="-4"/>
          <w:sz w:val="32"/>
          <w:szCs w:val="32"/>
          <w:lang w:eastAsia="zh-CN"/>
        </w:rPr>
        <w:t>投标人根据招标文件要求或投标人认为需要补充提供的资料</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tbl>
      <w:tblPr>
        <w:tblStyle w:val="18"/>
        <w:tblW w:w="8896"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vAlign w:val="center"/>
          </w:tcPr>
          <w:p>
            <w:pPr>
              <w:widowControl/>
              <w:wordWrap w:val="0"/>
              <w:spacing w:before="120" w:beforeLines="50" w:after="120" w:afterLines="50"/>
              <w:jc w:val="left"/>
              <w:rPr>
                <w:rFonts w:ascii="仿宋" w:hAnsi="仿宋" w:eastAsia="仿宋" w:cs="仿宋"/>
                <w:kern w:val="0"/>
                <w:sz w:val="32"/>
                <w:szCs w:val="32"/>
              </w:rPr>
            </w:pPr>
            <w:r>
              <w:rPr>
                <w:rFonts w:hint="eastAsia" w:ascii="仿宋" w:hAnsi="仿宋" w:eastAsia="仿宋" w:cs="仿宋"/>
                <w:kern w:val="0"/>
                <w:sz w:val="32"/>
                <w:szCs w:val="32"/>
              </w:rPr>
              <w:t>投标人联系方式</w:t>
            </w:r>
          </w:p>
        </w:tc>
        <w:tc>
          <w:tcPr>
            <w:tcW w:w="6357" w:type="dxa"/>
          </w:tcPr>
          <w:p>
            <w:pPr>
              <w:widowControl/>
              <w:wordWrap w:val="0"/>
              <w:spacing w:before="120" w:beforeLines="50" w:after="120" w:afterLines="50"/>
              <w:jc w:val="left"/>
              <w:rPr>
                <w:rFonts w:ascii="仿宋" w:hAnsi="仿宋" w:eastAsia="仿宋" w:cs="仿宋"/>
                <w:kern w:val="0"/>
                <w:sz w:val="32"/>
                <w:szCs w:val="32"/>
              </w:rPr>
            </w:pPr>
            <w:r>
              <w:rPr>
                <w:rFonts w:hint="eastAsia" w:ascii="仿宋" w:hAnsi="仿宋" w:eastAsia="仿宋" w:cs="仿宋"/>
                <w:kern w:val="0"/>
                <w:sz w:val="32"/>
                <w:szCs w:val="32"/>
              </w:rPr>
              <w:t>办理保证金联系人：</w:t>
            </w:r>
          </w:p>
          <w:p>
            <w:pPr>
              <w:widowControl/>
              <w:wordWrap w:val="0"/>
              <w:spacing w:before="120" w:beforeLines="50" w:after="120" w:afterLines="50"/>
              <w:jc w:val="left"/>
              <w:rPr>
                <w:rFonts w:ascii="仿宋" w:hAnsi="仿宋" w:eastAsia="仿宋" w:cs="仿宋"/>
                <w:kern w:val="0"/>
                <w:sz w:val="32"/>
                <w:szCs w:val="32"/>
              </w:rPr>
            </w:pPr>
            <w:r>
              <w:rPr>
                <w:rFonts w:hint="eastAsia" w:ascii="仿宋" w:hAnsi="仿宋" w:eastAsia="仿宋" w:cs="仿宋"/>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vAlign w:val="center"/>
          </w:tcPr>
          <w:p>
            <w:pPr>
              <w:widowControl/>
              <w:wordWrap w:val="0"/>
              <w:spacing w:before="60" w:beforeLines="25" w:after="60" w:afterLines="25"/>
              <w:jc w:val="center"/>
              <w:rPr>
                <w:rFonts w:ascii="仿宋" w:hAnsi="仿宋" w:eastAsia="仿宋" w:cs="仿宋"/>
                <w:kern w:val="0"/>
                <w:sz w:val="32"/>
                <w:szCs w:val="32"/>
              </w:rPr>
            </w:pPr>
            <w:r>
              <w:rPr>
                <w:rFonts w:hint="eastAsia" w:ascii="仿宋" w:hAnsi="仿宋" w:eastAsia="仿宋" w:cs="仿宋"/>
                <w:kern w:val="0"/>
                <w:sz w:val="32"/>
                <w:szCs w:val="32"/>
              </w:rPr>
              <w:t>备    注</w:t>
            </w:r>
          </w:p>
        </w:tc>
        <w:tc>
          <w:tcPr>
            <w:tcW w:w="6357" w:type="dxa"/>
          </w:tcPr>
          <w:p>
            <w:pPr>
              <w:widowControl/>
              <w:wordWrap w:val="0"/>
              <w:spacing w:before="60" w:beforeLines="25" w:after="60" w:afterLines="25"/>
              <w:jc w:val="left"/>
              <w:rPr>
                <w:rFonts w:ascii="仿宋" w:hAnsi="仿宋" w:eastAsia="仿宋" w:cs="仿宋"/>
                <w:kern w:val="0"/>
                <w:sz w:val="32"/>
                <w:szCs w:val="32"/>
              </w:rPr>
            </w:pPr>
          </w:p>
          <w:p>
            <w:pPr>
              <w:widowControl/>
              <w:wordWrap w:val="0"/>
              <w:spacing w:before="60" w:beforeLines="25" w:after="60" w:afterLines="25"/>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6" w:type="dxa"/>
            <w:gridSpan w:val="2"/>
          </w:tcPr>
          <w:p>
            <w:pPr>
              <w:widowControl/>
              <w:wordWrap w:val="0"/>
              <w:spacing w:line="360" w:lineRule="auto"/>
              <w:ind w:firstLine="7040" w:firstLineChars="2200"/>
              <w:jc w:val="left"/>
              <w:rPr>
                <w:rFonts w:ascii="仿宋" w:hAnsi="仿宋" w:eastAsia="仿宋" w:cs="仿宋"/>
                <w:kern w:val="0"/>
                <w:sz w:val="32"/>
                <w:szCs w:val="32"/>
                <w:u w:val="single"/>
              </w:rPr>
            </w:pPr>
          </w:p>
          <w:p>
            <w:pPr>
              <w:widowControl/>
              <w:wordWrap w:val="0"/>
              <w:spacing w:line="360" w:lineRule="auto"/>
              <w:jc w:val="right"/>
              <w:rPr>
                <w:rFonts w:ascii="仿宋" w:hAnsi="仿宋" w:eastAsia="仿宋" w:cs="仿宋"/>
                <w:kern w:val="0"/>
                <w:sz w:val="32"/>
                <w:szCs w:val="32"/>
              </w:rPr>
            </w:pPr>
            <w:r>
              <w:rPr>
                <w:rFonts w:hint="eastAsia" w:ascii="仿宋" w:hAnsi="仿宋" w:eastAsia="仿宋" w:cs="仿宋"/>
                <w:kern w:val="0"/>
                <w:sz w:val="32"/>
                <w:szCs w:val="32"/>
                <w:u w:val="single"/>
              </w:rPr>
              <w:t>（投标人名称、加盖投标人公章</w:t>
            </w:r>
            <w:r>
              <w:rPr>
                <w:rFonts w:hint="eastAsia" w:ascii="仿宋" w:hAnsi="仿宋" w:eastAsia="仿宋" w:cs="仿宋"/>
                <w:kern w:val="0"/>
                <w:sz w:val="32"/>
                <w:szCs w:val="32"/>
              </w:rPr>
              <w:t>）</w:t>
            </w:r>
          </w:p>
          <w:p>
            <w:pPr>
              <w:widowControl/>
              <w:wordWrap w:val="0"/>
              <w:spacing w:before="60" w:beforeLines="25" w:after="60" w:afterLines="25"/>
              <w:jc w:val="right"/>
              <w:rPr>
                <w:rFonts w:ascii="仿宋" w:hAnsi="仿宋" w:eastAsia="仿宋" w:cs="仿宋"/>
                <w:kern w:val="0"/>
                <w:sz w:val="32"/>
                <w:szCs w:val="32"/>
              </w:rPr>
            </w:pPr>
            <w:r>
              <w:rPr>
                <w:rFonts w:hint="eastAsia" w:ascii="仿宋" w:hAnsi="仿宋" w:eastAsia="仿宋" w:cs="仿宋"/>
                <w:kern w:val="0"/>
                <w:sz w:val="32"/>
                <w:szCs w:val="32"/>
              </w:rPr>
              <w:t xml:space="preserve">           　　　　　　　　　　　　                 </w:t>
            </w:r>
          </w:p>
          <w:p>
            <w:pPr>
              <w:widowControl/>
              <w:wordWrap w:val="0"/>
              <w:spacing w:before="60" w:beforeLines="25" w:after="60" w:afterLines="25"/>
              <w:jc w:val="right"/>
              <w:rPr>
                <w:rFonts w:ascii="仿宋" w:hAnsi="仿宋" w:eastAsia="仿宋" w:cs="仿宋"/>
                <w:kern w:val="0"/>
                <w:sz w:val="32"/>
                <w:szCs w:val="32"/>
              </w:rPr>
            </w:pP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p>
        </w:tc>
      </w:tr>
    </w:tbl>
    <w:p>
      <w:r>
        <w:rPr>
          <w:rFonts w:hint="eastAsia" w:ascii="仿宋" w:hAnsi="仿宋" w:eastAsia="仿宋" w:cs="仿宋"/>
          <w:sz w:val="32"/>
          <w:szCs w:val="32"/>
        </w:rPr>
        <w:br w:type="page"/>
      </w:r>
    </w:p>
    <w:p>
      <w:pPr>
        <w:spacing w:line="500" w:lineRule="exact"/>
        <w:jc w:val="center"/>
        <w:rPr>
          <w:rFonts w:ascii="仿宋" w:hAnsi="仿宋" w:eastAsia="仿宋"/>
          <w:b/>
          <w:bCs/>
          <w:sz w:val="32"/>
          <w:szCs w:val="32"/>
        </w:rPr>
      </w:pPr>
      <w:r>
        <w:rPr>
          <w:rFonts w:hint="eastAsia" w:ascii="仿宋" w:hAnsi="仿宋" w:eastAsia="仿宋"/>
          <w:b/>
          <w:bCs/>
          <w:sz w:val="32"/>
          <w:szCs w:val="32"/>
        </w:rPr>
        <w:t>（十一）法人营业执照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center"/>
        <w:rPr>
          <w:rFonts w:ascii="仿宋" w:hAnsi="仿宋" w:eastAsia="仿宋"/>
          <w:b/>
          <w:sz w:val="32"/>
          <w:szCs w:val="32"/>
        </w:rPr>
      </w:pPr>
      <w:r>
        <w:rPr>
          <w:rFonts w:hint="eastAsia" w:ascii="仿宋" w:hAnsi="仿宋" w:eastAsia="仿宋"/>
          <w:b/>
          <w:sz w:val="32"/>
          <w:szCs w:val="32"/>
        </w:rPr>
        <w:t>（十二）廉洁诚信承诺书</w:t>
      </w:r>
    </w:p>
    <w:p>
      <w:pPr>
        <w:spacing w:line="276" w:lineRule="auto"/>
        <w:jc w:val="left"/>
        <w:rPr>
          <w:rFonts w:ascii="仿宋" w:hAnsi="仿宋" w:eastAsia="仿宋"/>
          <w:sz w:val="28"/>
          <w:szCs w:val="28"/>
        </w:rPr>
      </w:pPr>
      <w:r>
        <w:rPr>
          <w:rFonts w:hint="eastAsia" w:ascii="仿宋" w:hAnsi="仿宋" w:eastAsia="仿宋"/>
          <w:sz w:val="28"/>
          <w:szCs w:val="28"/>
        </w:rPr>
        <w:t>致</w:t>
      </w:r>
      <w:r>
        <w:rPr>
          <w:rFonts w:ascii="楷体" w:hAnsi="楷体" w:eastAsia="楷体" w:cs="楷体"/>
          <w:color w:val="000000"/>
          <w:sz w:val="28"/>
          <w:szCs w:val="28"/>
          <w:shd w:val="clear" w:color="auto" w:fill="FFFFFF"/>
        </w:rPr>
        <w:t>厦门国贸城市服务集团股份有限公司</w:t>
      </w:r>
      <w:r>
        <w:rPr>
          <w:rFonts w:hint="eastAsia" w:ascii="仿宋" w:hAnsi="仿宋" w:eastAsia="仿宋"/>
          <w:sz w:val="28"/>
          <w:szCs w:val="28"/>
        </w:rPr>
        <w:t>：</w:t>
      </w:r>
    </w:p>
    <w:p>
      <w:pPr>
        <w:spacing w:line="276" w:lineRule="auto"/>
        <w:jc w:val="left"/>
        <w:rPr>
          <w:rFonts w:ascii="仿宋" w:hAnsi="仿宋" w:eastAsia="仿宋"/>
          <w:sz w:val="28"/>
          <w:szCs w:val="28"/>
        </w:rPr>
      </w:pPr>
      <w:r>
        <w:rPr>
          <w:rFonts w:hint="eastAsia" w:ascii="仿宋" w:hAnsi="仿宋" w:eastAsia="仿宋"/>
          <w:sz w:val="28"/>
          <w:szCs w:val="28"/>
        </w:rPr>
        <w:t>承诺方系</w:t>
      </w:r>
      <w:r>
        <w:rPr>
          <w:rFonts w:ascii="楷体" w:hAnsi="楷体" w:eastAsia="楷体" w:cs="楷体"/>
          <w:color w:val="000000"/>
          <w:sz w:val="28"/>
          <w:szCs w:val="28"/>
          <w:shd w:val="clear" w:color="auto" w:fill="FFFFFF"/>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before="120" w:beforeLines="50" w:after="120" w:afterLines="50"/>
        <w:jc w:val="center"/>
        <w:rPr>
          <w:rFonts w:ascii="仿宋" w:hAnsi="仿宋" w:eastAsia="仿宋"/>
          <w:b/>
          <w:bCs/>
          <w:sz w:val="32"/>
          <w:szCs w:val="32"/>
        </w:rPr>
      </w:pP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（十三）带“★”号条款逐条响应情况表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8"/>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3213" w:firstLineChars="1000"/>
        <w:rPr>
          <w:rFonts w:ascii="仿宋" w:hAnsi="仿宋" w:eastAsia="仿宋"/>
          <w:b/>
          <w:bCs/>
          <w:sz w:val="32"/>
          <w:szCs w:val="32"/>
        </w:rPr>
      </w:pPr>
      <w:r>
        <w:rPr>
          <w:rFonts w:hint="eastAsia" w:ascii="仿宋" w:hAnsi="仿宋" w:eastAsia="仿宋"/>
          <w:b/>
          <w:bCs/>
          <w:sz w:val="32"/>
          <w:szCs w:val="32"/>
        </w:rPr>
        <w:t>（十四）投标人密封条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厦门国贸服务集团股份有心公司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ind w:firstLine="2249" w:firstLineChars="700"/>
        <w:rPr>
          <w:rFonts w:ascii="仿宋" w:hAnsi="仿宋" w:eastAsia="仿宋"/>
          <w:b/>
          <w:bCs/>
          <w:sz w:val="32"/>
          <w:szCs w:val="32"/>
        </w:rPr>
      </w:pPr>
      <w:r>
        <w:rPr>
          <w:rFonts w:hint="eastAsia" w:ascii="仿宋" w:hAnsi="仿宋" w:eastAsia="仿宋"/>
          <w:b/>
          <w:bCs/>
          <w:sz w:val="32"/>
          <w:szCs w:val="32"/>
        </w:rPr>
        <w:t>（十五） 采购合同（参考）</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autoSpaceDE w:val="0"/>
        <w:autoSpaceDN w:val="0"/>
        <w:adjustRightInd w:val="0"/>
        <w:jc w:val="center"/>
        <w:outlineLvl w:val="0"/>
        <w:rPr>
          <w:rFonts w:ascii="宋体" w:cs="宋体"/>
          <w:b/>
          <w:spacing w:val="20"/>
          <w:sz w:val="68"/>
          <w:szCs w:val="68"/>
          <w:lang w:val="zh-CN"/>
        </w:rPr>
      </w:pPr>
      <w:bookmarkStart w:id="197" w:name="_Toc12989"/>
      <w:bookmarkStart w:id="198" w:name="_Toc21639"/>
      <w:r>
        <w:rPr>
          <w:rFonts w:hint="eastAsia" w:ascii="宋体" w:cs="宋体"/>
          <w:b/>
          <w:spacing w:val="20"/>
          <w:sz w:val="68"/>
          <w:szCs w:val="68"/>
          <w:lang w:val="zh-CN" w:bidi="ar"/>
        </w:rPr>
        <w:t>建设工程施工合同</w:t>
      </w:r>
      <w:bookmarkEnd w:id="197"/>
      <w:bookmarkEnd w:id="198"/>
    </w:p>
    <w:p>
      <w:pPr>
        <w:autoSpaceDE w:val="0"/>
        <w:autoSpaceDN w:val="0"/>
        <w:adjustRightInd w:val="0"/>
        <w:jc w:val="center"/>
        <w:outlineLvl w:val="0"/>
        <w:rPr>
          <w:rFonts w:ascii="宋体" w:cs="宋体"/>
          <w:b/>
          <w:sz w:val="52"/>
          <w:szCs w:val="52"/>
          <w:lang w:val="zh-CN"/>
        </w:rPr>
      </w:pPr>
      <w:bookmarkStart w:id="199" w:name="_Toc10157"/>
      <w:bookmarkStart w:id="200" w:name="_Toc29632"/>
      <w:r>
        <w:rPr>
          <w:rFonts w:hint="eastAsia" w:ascii="宋体" w:hAnsi="宋体" w:cs="宋体"/>
          <w:b/>
          <w:sz w:val="44"/>
          <w:szCs w:val="44"/>
          <w:u w:val="single"/>
          <w:lang w:bidi="ar"/>
        </w:rPr>
        <w:t>工程名称:</w:t>
      </w:r>
      <w:r>
        <w:rPr>
          <w:rFonts w:hint="eastAsia" w:ascii="宋体" w:hAnsi="宋体" w:cs="宋体"/>
          <w:b/>
          <w:sz w:val="44"/>
          <w:szCs w:val="44"/>
          <w:lang w:bidi="ar"/>
        </w:rPr>
        <w:t xml:space="preserve">  </w:t>
      </w:r>
      <w:r>
        <w:rPr>
          <w:rFonts w:hint="eastAsia" w:ascii="宋体" w:cs="宋体"/>
          <w:b/>
          <w:sz w:val="52"/>
          <w:szCs w:val="52"/>
          <w:lang w:val="zh-CN" w:bidi="ar"/>
        </w:rPr>
        <w:br w:type="page"/>
      </w:r>
      <w:bookmarkEnd w:id="199"/>
      <w:bookmarkEnd w:id="200"/>
    </w:p>
    <w:p>
      <w:pPr>
        <w:autoSpaceDE w:val="0"/>
        <w:autoSpaceDN w:val="0"/>
        <w:adjustRightInd w:val="0"/>
        <w:jc w:val="center"/>
        <w:rPr>
          <w:rFonts w:ascii="宋体" w:cs="宋体"/>
          <w:sz w:val="28"/>
          <w:szCs w:val="28"/>
          <w:lang w:val="zh-CN"/>
        </w:rPr>
      </w:pPr>
    </w:p>
    <w:p>
      <w:pPr>
        <w:autoSpaceDE w:val="0"/>
        <w:autoSpaceDN w:val="0"/>
        <w:adjustRightInd w:val="0"/>
        <w:spacing w:line="360" w:lineRule="auto"/>
        <w:jc w:val="center"/>
        <w:outlineLvl w:val="0"/>
        <w:rPr>
          <w:rFonts w:ascii="宋体" w:cs="宋体"/>
          <w:b/>
          <w:sz w:val="36"/>
          <w:szCs w:val="36"/>
          <w:lang w:val="zh-CN"/>
        </w:rPr>
      </w:pPr>
      <w:bookmarkStart w:id="201" w:name="_Toc626"/>
      <w:bookmarkStart w:id="202" w:name="_Toc8232"/>
      <w:r>
        <w:rPr>
          <w:rFonts w:hint="eastAsia" w:ascii="宋体" w:cs="宋体"/>
          <w:b/>
          <w:sz w:val="36"/>
          <w:szCs w:val="36"/>
          <w:lang w:val="zh-CN" w:bidi="ar"/>
        </w:rPr>
        <w:t>使用说明</w:t>
      </w:r>
      <w:bookmarkEnd w:id="201"/>
      <w:bookmarkEnd w:id="202"/>
    </w:p>
    <w:p>
      <w:pPr>
        <w:autoSpaceDE w:val="0"/>
        <w:autoSpaceDN w:val="0"/>
        <w:adjustRightInd w:val="0"/>
        <w:spacing w:line="360" w:lineRule="auto"/>
        <w:ind w:firstLine="730"/>
        <w:jc w:val="center"/>
        <w:rPr>
          <w:rFonts w:ascii="宋体" w:cs="宋体"/>
          <w:b/>
          <w:sz w:val="36"/>
          <w:szCs w:val="36"/>
          <w:lang w:val="zh-CN"/>
        </w:rPr>
      </w:pPr>
    </w:p>
    <w:p>
      <w:pPr>
        <w:autoSpaceDE w:val="0"/>
        <w:autoSpaceDN w:val="0"/>
        <w:adjustRightInd w:val="0"/>
        <w:spacing w:line="360" w:lineRule="auto"/>
        <w:ind w:firstLine="566"/>
        <w:rPr>
          <w:rFonts w:ascii="仿宋" w:hAnsi="仿宋" w:eastAsia="仿宋" w:cs="仿宋"/>
          <w:sz w:val="32"/>
          <w:szCs w:val="32"/>
          <w:lang w:val="zh-CN"/>
        </w:rPr>
      </w:pPr>
      <w:r>
        <w:rPr>
          <w:rFonts w:hint="eastAsia" w:ascii="仿宋" w:hAnsi="仿宋" w:eastAsia="仿宋" w:cs="仿宋"/>
          <w:sz w:val="32"/>
          <w:szCs w:val="32"/>
          <w:lang w:val="zh-CN" w:bidi="ar"/>
        </w:rPr>
        <w:t>一、本合同文本主体内容由协议书、通用条款和专用条款三部分成。</w:t>
      </w:r>
    </w:p>
    <w:p>
      <w:pPr>
        <w:autoSpaceDE w:val="0"/>
        <w:autoSpaceDN w:val="0"/>
        <w:adjustRightInd w:val="0"/>
        <w:spacing w:line="360" w:lineRule="auto"/>
        <w:ind w:firstLine="566"/>
        <w:rPr>
          <w:rFonts w:ascii="仿宋" w:hAnsi="仿宋" w:eastAsia="仿宋" w:cs="仿宋"/>
          <w:sz w:val="32"/>
          <w:szCs w:val="32"/>
          <w:lang w:val="zh-CN"/>
        </w:rPr>
      </w:pPr>
      <w:r>
        <w:rPr>
          <w:rFonts w:hint="eastAsia" w:ascii="仿宋" w:hAnsi="仿宋" w:eastAsia="仿宋" w:cs="仿宋"/>
          <w:sz w:val="32"/>
          <w:szCs w:val="32"/>
          <w:lang w:val="zh-CN" w:bidi="ar"/>
        </w:rPr>
        <w:t>二、本合同文本的通用条款与专用条款为对应关联关系，可相互解释、互为说明。专用条款内约定的合同内容，从专用条款；专用条款无专门约定的，从通用条款。</w:t>
      </w:r>
    </w:p>
    <w:p>
      <w:pPr>
        <w:autoSpaceDE w:val="0"/>
        <w:autoSpaceDN w:val="0"/>
        <w:adjustRightInd w:val="0"/>
        <w:spacing w:line="360" w:lineRule="auto"/>
        <w:ind w:firstLine="566"/>
        <w:rPr>
          <w:rFonts w:ascii="仿宋" w:hAnsi="仿宋" w:eastAsia="仿宋" w:cs="仿宋"/>
          <w:sz w:val="32"/>
          <w:szCs w:val="32"/>
          <w:lang w:val="zh-CN"/>
        </w:rPr>
      </w:pPr>
      <w:r>
        <w:rPr>
          <w:rFonts w:hint="eastAsia" w:ascii="仿宋" w:hAnsi="仿宋" w:eastAsia="仿宋" w:cs="仿宋"/>
          <w:sz w:val="32"/>
          <w:szCs w:val="32"/>
          <w:lang w:val="zh-CN" w:bidi="ar"/>
        </w:rPr>
        <w:t>三、本合同文本未列事项，合同双方可根据工程实际及双方意愿，另行签订补充条款或补充协议，作为本合同附件。</w:t>
      </w:r>
    </w:p>
    <w:p>
      <w:pPr>
        <w:autoSpaceDE w:val="0"/>
        <w:autoSpaceDN w:val="0"/>
        <w:adjustRightInd w:val="0"/>
        <w:spacing w:line="360" w:lineRule="auto"/>
        <w:ind w:firstLine="566"/>
        <w:rPr>
          <w:rFonts w:ascii="仿宋" w:hAnsi="仿宋" w:eastAsia="仿宋" w:cs="仿宋"/>
          <w:sz w:val="32"/>
          <w:szCs w:val="32"/>
          <w:lang w:val="zh-CN"/>
        </w:rPr>
      </w:pPr>
    </w:p>
    <w:p>
      <w:pPr>
        <w:autoSpaceDE w:val="0"/>
        <w:autoSpaceDN w:val="0"/>
        <w:adjustRightInd w:val="0"/>
        <w:spacing w:line="360" w:lineRule="auto"/>
        <w:rPr>
          <w:rFonts w:ascii="仿宋" w:hAnsi="仿宋" w:eastAsia="仿宋" w:cs="仿宋"/>
          <w:b/>
          <w:sz w:val="32"/>
          <w:szCs w:val="32"/>
          <w:lang w:val="zh-CN"/>
        </w:rPr>
      </w:pPr>
      <w:r>
        <w:rPr>
          <w:rFonts w:hint="eastAsia" w:ascii="仿宋" w:hAnsi="仿宋" w:eastAsia="仿宋" w:cs="仿宋"/>
          <w:b/>
          <w:sz w:val="32"/>
          <w:szCs w:val="32"/>
          <w:lang w:val="zh-CN" w:bidi="ar"/>
        </w:rPr>
        <w:br w:type="page"/>
      </w:r>
    </w:p>
    <w:p>
      <w:pPr>
        <w:jc w:val="center"/>
        <w:rPr>
          <w:rFonts w:ascii="仿宋" w:hAnsi="仿宋" w:eastAsia="仿宋" w:cs="仿宋"/>
          <w:b/>
          <w:sz w:val="32"/>
          <w:szCs w:val="32"/>
        </w:rPr>
      </w:pPr>
      <w:r>
        <w:rPr>
          <w:rFonts w:hint="eastAsia" w:ascii="仿宋" w:hAnsi="仿宋" w:eastAsia="仿宋" w:cs="仿宋"/>
          <w:b/>
          <w:sz w:val="32"/>
          <w:szCs w:val="32"/>
          <w:lang w:val="zh-CN" w:bidi="ar"/>
        </w:rPr>
        <w:t>第一部分</w:t>
      </w:r>
      <w:r>
        <w:rPr>
          <w:rFonts w:hint="eastAsia" w:ascii="仿宋" w:hAnsi="仿宋" w:eastAsia="仿宋" w:cs="仿宋"/>
          <w:b/>
          <w:sz w:val="32"/>
          <w:szCs w:val="32"/>
          <w:lang w:bidi="ar"/>
        </w:rPr>
        <w:t>合同协议书</w:t>
      </w:r>
    </w:p>
    <w:p>
      <w:pPr>
        <w:spacing w:line="480" w:lineRule="exact"/>
        <w:ind w:firstLine="420"/>
        <w:rPr>
          <w:rFonts w:ascii="仿宋" w:hAnsi="仿宋" w:eastAsia="仿宋" w:cs="仿宋"/>
          <w:sz w:val="32"/>
          <w:szCs w:val="32"/>
          <w:u w:val="single"/>
        </w:rPr>
      </w:pPr>
      <w:r>
        <w:rPr>
          <w:rFonts w:hint="eastAsia" w:ascii="仿宋" w:hAnsi="仿宋" w:eastAsia="仿宋" w:cs="仿宋"/>
          <w:sz w:val="32"/>
          <w:szCs w:val="32"/>
          <w:lang w:bidi="ar"/>
        </w:rPr>
        <w:t>发包人(全称)：</w:t>
      </w:r>
    </w:p>
    <w:p>
      <w:pPr>
        <w:spacing w:line="420" w:lineRule="exact"/>
        <w:ind w:firstLine="420"/>
        <w:rPr>
          <w:rFonts w:ascii="仿宋" w:hAnsi="仿宋" w:eastAsia="仿宋" w:cs="仿宋"/>
          <w:b/>
          <w:sz w:val="32"/>
          <w:szCs w:val="32"/>
          <w:u w:val="single"/>
        </w:rPr>
      </w:pPr>
      <w:r>
        <w:rPr>
          <w:rFonts w:hint="eastAsia" w:ascii="仿宋" w:hAnsi="仿宋" w:eastAsia="仿宋" w:cs="仿宋"/>
          <w:sz w:val="32"/>
          <w:szCs w:val="32"/>
          <w:lang w:bidi="ar"/>
        </w:rPr>
        <w:t xml:space="preserve">承包人(全称)：                  </w:t>
      </w:r>
    </w:p>
    <w:p>
      <w:pPr>
        <w:spacing w:line="420" w:lineRule="exact"/>
        <w:ind w:firstLine="420"/>
        <w:rPr>
          <w:rFonts w:ascii="仿宋" w:hAnsi="仿宋" w:eastAsia="仿宋" w:cs="仿宋"/>
          <w:sz w:val="32"/>
          <w:szCs w:val="32"/>
        </w:rPr>
      </w:pPr>
      <w:r>
        <w:rPr>
          <w:rFonts w:hint="eastAsia" w:ascii="仿宋" w:hAnsi="仿宋" w:eastAsia="仿宋" w:cs="仿宋"/>
          <w:sz w:val="32"/>
          <w:szCs w:val="32"/>
          <w:lang w:bidi="ar"/>
        </w:rPr>
        <w:t>依照《中华人民共和国合同法》、《中华人民共和国建筑法》及其他有关法律、行政法规,遵循平等、自愿、公平和诚实信用的原则，双方就本建设工程施工事项协商一致，订立本合同。</w:t>
      </w:r>
    </w:p>
    <w:p>
      <w:pPr>
        <w:spacing w:line="420" w:lineRule="exact"/>
        <w:ind w:firstLine="643" w:firstLineChars="200"/>
        <w:outlineLvl w:val="0"/>
        <w:rPr>
          <w:rFonts w:ascii="仿宋" w:hAnsi="仿宋" w:eastAsia="仿宋" w:cs="仿宋"/>
          <w:b/>
          <w:sz w:val="32"/>
          <w:szCs w:val="32"/>
        </w:rPr>
      </w:pPr>
      <w:bookmarkStart w:id="203" w:name="_Toc9576"/>
      <w:bookmarkStart w:id="204" w:name="_Toc18199"/>
      <w:r>
        <w:rPr>
          <w:rFonts w:hint="eastAsia" w:ascii="仿宋" w:hAnsi="仿宋" w:eastAsia="仿宋" w:cs="仿宋"/>
          <w:b/>
          <w:sz w:val="32"/>
          <w:szCs w:val="32"/>
          <w:lang w:bidi="ar"/>
        </w:rPr>
        <w:t>一、工程概况</w:t>
      </w:r>
      <w:bookmarkEnd w:id="203"/>
      <w:bookmarkEnd w:id="204"/>
    </w:p>
    <w:p>
      <w:pPr>
        <w:spacing w:line="420" w:lineRule="exact"/>
        <w:rPr>
          <w:rFonts w:ascii="仿宋" w:hAnsi="仿宋" w:eastAsia="仿宋" w:cs="仿宋"/>
          <w:b/>
          <w:sz w:val="32"/>
          <w:szCs w:val="32"/>
          <w:u w:val="single"/>
        </w:rPr>
      </w:pPr>
      <w:r>
        <w:rPr>
          <w:rFonts w:hint="eastAsia" w:ascii="仿宋" w:hAnsi="仿宋" w:eastAsia="仿宋" w:cs="仿宋"/>
          <w:sz w:val="32"/>
          <w:szCs w:val="32"/>
          <w:lang w:bidi="ar"/>
        </w:rPr>
        <w:t xml:space="preserve">工程名称:                 </w:t>
      </w:r>
    </w:p>
    <w:p>
      <w:pPr>
        <w:spacing w:line="420" w:lineRule="exact"/>
        <w:rPr>
          <w:rFonts w:ascii="仿宋" w:hAnsi="仿宋" w:eastAsia="仿宋" w:cs="仿宋"/>
          <w:b/>
          <w:sz w:val="32"/>
          <w:szCs w:val="32"/>
          <w:u w:val="single"/>
        </w:rPr>
      </w:pPr>
      <w:r>
        <w:rPr>
          <w:rFonts w:hint="eastAsia" w:ascii="仿宋" w:hAnsi="仿宋" w:eastAsia="仿宋" w:cs="仿宋"/>
          <w:sz w:val="32"/>
          <w:szCs w:val="32"/>
          <w:lang w:bidi="ar"/>
        </w:rPr>
        <w:t>工程地点:</w:t>
      </w:r>
      <w:r>
        <w:rPr>
          <w:rFonts w:hint="eastAsia" w:ascii="仿宋" w:hAnsi="仿宋" w:eastAsia="仿宋" w:cs="仿宋"/>
          <w:b/>
          <w:sz w:val="32"/>
          <w:szCs w:val="32"/>
          <w:lang w:bidi="ar"/>
        </w:rPr>
        <w:t xml:space="preserve">                 </w:t>
      </w:r>
    </w:p>
    <w:p>
      <w:pPr>
        <w:spacing w:line="420" w:lineRule="exact"/>
        <w:rPr>
          <w:rFonts w:ascii="仿宋" w:hAnsi="仿宋" w:eastAsia="仿宋" w:cs="仿宋"/>
          <w:b/>
          <w:sz w:val="32"/>
          <w:szCs w:val="32"/>
          <w:u w:val="single"/>
        </w:rPr>
      </w:pPr>
      <w:r>
        <w:rPr>
          <w:rFonts w:hint="eastAsia" w:ascii="仿宋" w:hAnsi="仿宋" w:eastAsia="仿宋" w:cs="仿宋"/>
          <w:sz w:val="32"/>
          <w:szCs w:val="32"/>
          <w:lang w:bidi="ar"/>
        </w:rPr>
        <w:t xml:space="preserve">工程内容:                 </w:t>
      </w:r>
    </w:p>
    <w:p>
      <w:pPr>
        <w:spacing w:line="420" w:lineRule="exact"/>
        <w:rPr>
          <w:rFonts w:ascii="仿宋" w:hAnsi="仿宋" w:eastAsia="仿宋" w:cs="仿宋"/>
          <w:sz w:val="32"/>
          <w:szCs w:val="32"/>
          <w:u w:val="single"/>
        </w:rPr>
      </w:pPr>
      <w:r>
        <w:rPr>
          <w:rFonts w:hint="eastAsia" w:ascii="仿宋" w:hAnsi="仿宋" w:eastAsia="仿宋" w:cs="仿宋"/>
          <w:sz w:val="32"/>
          <w:szCs w:val="32"/>
          <w:lang w:bidi="ar"/>
        </w:rPr>
        <w:t xml:space="preserve">工程立项批准文号:           </w:t>
      </w:r>
    </w:p>
    <w:p>
      <w:pPr>
        <w:spacing w:line="420" w:lineRule="exact"/>
        <w:rPr>
          <w:rFonts w:ascii="仿宋" w:hAnsi="仿宋" w:eastAsia="仿宋" w:cs="仿宋"/>
          <w:sz w:val="32"/>
          <w:szCs w:val="32"/>
          <w:u w:val="single"/>
        </w:rPr>
      </w:pPr>
      <w:r>
        <w:rPr>
          <w:rFonts w:hint="eastAsia" w:ascii="仿宋" w:hAnsi="仿宋" w:eastAsia="仿宋" w:cs="仿宋"/>
          <w:sz w:val="32"/>
          <w:szCs w:val="32"/>
          <w:lang w:bidi="ar"/>
        </w:rPr>
        <w:t xml:space="preserve">资金来源:           </w:t>
      </w:r>
    </w:p>
    <w:p>
      <w:pPr>
        <w:spacing w:line="420" w:lineRule="exact"/>
        <w:ind w:left="420"/>
        <w:rPr>
          <w:rFonts w:ascii="仿宋" w:hAnsi="仿宋" w:eastAsia="仿宋" w:cs="仿宋"/>
          <w:b/>
          <w:sz w:val="32"/>
          <w:szCs w:val="32"/>
        </w:rPr>
      </w:pPr>
      <w:r>
        <w:rPr>
          <w:rFonts w:hint="eastAsia" w:ascii="仿宋" w:hAnsi="仿宋" w:eastAsia="仿宋" w:cs="仿宋"/>
          <w:b/>
          <w:sz w:val="32"/>
          <w:szCs w:val="32"/>
          <w:lang w:bidi="ar"/>
        </w:rPr>
        <w:t>二、工程承包范围：</w:t>
      </w:r>
    </w:p>
    <w:p>
      <w:pPr>
        <w:pStyle w:val="28"/>
        <w:widowControl/>
        <w:spacing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rPr>
        <w:t>承包范围:</w:t>
      </w:r>
      <w:r>
        <w:rPr>
          <w:rFonts w:hint="eastAsia" w:ascii="仿宋" w:hAnsi="仿宋" w:eastAsia="仿宋" w:cs="仿宋"/>
          <w:sz w:val="32"/>
          <w:szCs w:val="32"/>
          <w:u w:val="single"/>
        </w:rPr>
        <w:t xml:space="preserve">              </w:t>
      </w:r>
    </w:p>
    <w:p>
      <w:pPr>
        <w:spacing w:line="420" w:lineRule="exact"/>
        <w:ind w:firstLine="643" w:firstLineChars="200"/>
        <w:outlineLvl w:val="0"/>
        <w:rPr>
          <w:rFonts w:ascii="仿宋" w:hAnsi="仿宋" w:eastAsia="仿宋" w:cs="仿宋"/>
          <w:b/>
          <w:sz w:val="32"/>
          <w:szCs w:val="32"/>
        </w:rPr>
      </w:pPr>
      <w:bookmarkStart w:id="205" w:name="_Toc13633"/>
      <w:bookmarkStart w:id="206" w:name="_Toc15407"/>
      <w:r>
        <w:rPr>
          <w:rFonts w:hint="eastAsia" w:ascii="仿宋" w:hAnsi="仿宋" w:eastAsia="仿宋" w:cs="仿宋"/>
          <w:b/>
          <w:sz w:val="32"/>
          <w:szCs w:val="32"/>
          <w:lang w:bidi="ar"/>
        </w:rPr>
        <w:t>三、合同工期</w:t>
      </w:r>
      <w:bookmarkEnd w:id="205"/>
      <w:bookmarkEnd w:id="20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工程总合同工期：     日历天；</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开工日期按下列第</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项确定：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1、合同签订之日，即   年  月   日；</w:t>
      </w:r>
    </w:p>
    <w:p>
      <w:pPr>
        <w:autoSpaceDE w:val="0"/>
        <w:autoSpaceDN w:val="0"/>
        <w:adjustRightInd w:val="0"/>
        <w:spacing w:line="360" w:lineRule="auto"/>
        <w:ind w:firstLine="485"/>
        <w:rPr>
          <w:rFonts w:ascii="仿宋" w:hAnsi="仿宋" w:eastAsia="仿宋" w:cs="仿宋"/>
          <w:b/>
          <w:sz w:val="32"/>
          <w:szCs w:val="32"/>
          <w:lang w:val="zh-CN"/>
        </w:rPr>
      </w:pPr>
      <w:r>
        <w:rPr>
          <w:rFonts w:hint="eastAsia" w:ascii="仿宋" w:hAnsi="仿宋" w:eastAsia="仿宋" w:cs="仿宋"/>
          <w:sz w:val="32"/>
          <w:szCs w:val="32"/>
          <w:lang w:val="zh-CN" w:bidi="ar"/>
        </w:rPr>
        <w:t>2、施工许可证批准后第二天，即</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年</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月</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日</w:t>
      </w:r>
      <w:r>
        <w:rPr>
          <w:rFonts w:hint="eastAsia" w:ascii="仿宋" w:hAnsi="仿宋" w:eastAsia="仿宋" w:cs="仿宋"/>
          <w:b/>
          <w:sz w:val="32"/>
          <w:szCs w:val="32"/>
          <w:lang w:val="zh-CN" w:bidi="ar"/>
        </w:rPr>
        <w:t>；</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3、发包人工程师签署开工令之日（发包人开具的书面通知书），即    年    月   日。</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lang w:val="zh-CN"/>
        </w:rPr>
        <w:t xml:space="preserve">竣工日期：              </w:t>
      </w:r>
    </w:p>
    <w:p>
      <w:pPr>
        <w:spacing w:line="420" w:lineRule="exact"/>
        <w:ind w:firstLine="643" w:firstLineChars="200"/>
        <w:outlineLvl w:val="0"/>
        <w:rPr>
          <w:rFonts w:ascii="仿宋" w:hAnsi="仿宋" w:eastAsia="仿宋" w:cs="仿宋"/>
          <w:b/>
          <w:sz w:val="32"/>
          <w:szCs w:val="32"/>
        </w:rPr>
      </w:pPr>
      <w:bookmarkStart w:id="207" w:name="_Toc29303"/>
      <w:bookmarkStart w:id="208" w:name="_Toc17828"/>
      <w:r>
        <w:rPr>
          <w:rFonts w:hint="eastAsia" w:ascii="仿宋" w:hAnsi="仿宋" w:eastAsia="仿宋" w:cs="仿宋"/>
          <w:b/>
          <w:sz w:val="32"/>
          <w:szCs w:val="32"/>
          <w:lang w:bidi="ar"/>
        </w:rPr>
        <w:t>四、质量标准</w:t>
      </w:r>
      <w:bookmarkEnd w:id="207"/>
      <w:bookmarkEnd w:id="208"/>
    </w:p>
    <w:p>
      <w:pPr>
        <w:spacing w:line="420" w:lineRule="exact"/>
        <w:ind w:left="420"/>
        <w:rPr>
          <w:rFonts w:ascii="仿宋" w:hAnsi="仿宋" w:eastAsia="仿宋" w:cs="仿宋"/>
          <w:sz w:val="32"/>
          <w:szCs w:val="32"/>
          <w:u w:val="single"/>
        </w:rPr>
      </w:pPr>
      <w:r>
        <w:rPr>
          <w:rFonts w:hint="eastAsia" w:ascii="仿宋" w:hAnsi="仿宋" w:eastAsia="仿宋" w:cs="仿宋"/>
          <w:sz w:val="32"/>
          <w:szCs w:val="32"/>
          <w:lang w:bidi="ar"/>
        </w:rPr>
        <w:t xml:space="preserve">工程质量标准:        </w:t>
      </w:r>
    </w:p>
    <w:p>
      <w:pPr>
        <w:spacing w:line="420" w:lineRule="exact"/>
        <w:ind w:left="420"/>
        <w:rPr>
          <w:rFonts w:ascii="仿宋" w:hAnsi="仿宋" w:eastAsia="仿宋" w:cs="仿宋"/>
          <w:b/>
          <w:sz w:val="32"/>
          <w:szCs w:val="32"/>
        </w:rPr>
      </w:pPr>
      <w:r>
        <w:rPr>
          <w:rFonts w:hint="eastAsia" w:ascii="仿宋" w:hAnsi="仿宋" w:eastAsia="仿宋" w:cs="仿宋"/>
          <w:b/>
          <w:sz w:val="32"/>
          <w:szCs w:val="32"/>
          <w:lang w:bidi="ar"/>
        </w:rPr>
        <w:t>五、合同价款及发票开具</w:t>
      </w:r>
    </w:p>
    <w:p>
      <w:pPr>
        <w:spacing w:line="420" w:lineRule="exact"/>
        <w:ind w:left="420"/>
        <w:rPr>
          <w:rFonts w:ascii="仿宋" w:hAnsi="仿宋" w:eastAsia="仿宋" w:cs="仿宋"/>
          <w:sz w:val="32"/>
          <w:szCs w:val="32"/>
        </w:rPr>
      </w:pPr>
      <w:r>
        <w:rPr>
          <w:rFonts w:hint="eastAsia" w:ascii="仿宋" w:hAnsi="仿宋" w:eastAsia="仿宋" w:cs="仿宋"/>
          <w:sz w:val="32"/>
          <w:szCs w:val="32"/>
          <w:lang w:bidi="ar"/>
        </w:rPr>
        <w:t>1.合同金额(大写):           （人民币）。</w:t>
      </w:r>
    </w:p>
    <w:p>
      <w:pPr>
        <w:spacing w:line="420" w:lineRule="exact"/>
        <w:ind w:left="420"/>
        <w:rPr>
          <w:rFonts w:ascii="仿宋" w:hAnsi="仿宋" w:eastAsia="仿宋" w:cs="仿宋"/>
          <w:sz w:val="32"/>
          <w:szCs w:val="32"/>
        </w:rPr>
      </w:pPr>
      <w:r>
        <w:rPr>
          <w:rFonts w:hint="eastAsia" w:ascii="仿宋" w:hAnsi="仿宋" w:eastAsia="仿宋" w:cs="仿宋"/>
          <w:sz w:val="32"/>
          <w:szCs w:val="32"/>
          <w:lang w:bidi="ar"/>
        </w:rPr>
        <w:t xml:space="preserve">         ¥:           元。</w:t>
      </w:r>
    </w:p>
    <w:p>
      <w:pPr>
        <w:spacing w:line="420" w:lineRule="exact"/>
        <w:ind w:left="420"/>
        <w:outlineLvl w:val="0"/>
        <w:rPr>
          <w:rFonts w:ascii="仿宋" w:hAnsi="仿宋" w:eastAsia="仿宋" w:cs="仿宋"/>
          <w:sz w:val="32"/>
          <w:szCs w:val="32"/>
        </w:rPr>
      </w:pPr>
      <w:bookmarkStart w:id="209" w:name="_Toc5701"/>
      <w:bookmarkStart w:id="210" w:name="_Toc21811"/>
      <w:r>
        <w:rPr>
          <w:rFonts w:hint="eastAsia" w:ascii="仿宋" w:hAnsi="仿宋" w:eastAsia="仿宋" w:cs="仿宋"/>
          <w:sz w:val="32"/>
          <w:szCs w:val="32"/>
          <w:lang w:bidi="ar"/>
        </w:rPr>
        <w:t>2、收款单位为</w:t>
      </w:r>
      <w:bookmarkEnd w:id="209"/>
      <w:bookmarkEnd w:id="210"/>
      <w:r>
        <w:rPr>
          <w:rFonts w:hint="eastAsia" w:ascii="仿宋" w:hAnsi="仿宋" w:eastAsia="仿宋" w:cs="仿宋"/>
          <w:sz w:val="32"/>
          <w:szCs w:val="32"/>
          <w:lang w:bidi="ar"/>
        </w:rPr>
        <w:t xml:space="preserve">　                   </w:t>
      </w:r>
    </w:p>
    <w:p>
      <w:pPr>
        <w:spacing w:line="420" w:lineRule="exact"/>
        <w:ind w:firstLine="643" w:firstLineChars="200"/>
        <w:rPr>
          <w:rFonts w:ascii="仿宋" w:hAnsi="仿宋" w:eastAsia="仿宋" w:cs="仿宋"/>
          <w:b/>
          <w:sz w:val="32"/>
          <w:szCs w:val="32"/>
        </w:rPr>
      </w:pPr>
      <w:r>
        <w:rPr>
          <w:rFonts w:hint="eastAsia" w:ascii="仿宋" w:hAnsi="仿宋" w:eastAsia="仿宋" w:cs="仿宋"/>
          <w:b/>
          <w:sz w:val="32"/>
          <w:szCs w:val="32"/>
          <w:lang w:bidi="ar"/>
        </w:rPr>
        <w:t>六、组成合同文件</w:t>
      </w:r>
    </w:p>
    <w:p>
      <w:pPr>
        <w:spacing w:line="420" w:lineRule="exact"/>
        <w:ind w:left="420"/>
        <w:rPr>
          <w:rFonts w:ascii="仿宋" w:hAnsi="仿宋" w:eastAsia="仿宋" w:cs="仿宋"/>
          <w:sz w:val="32"/>
          <w:szCs w:val="32"/>
        </w:rPr>
      </w:pPr>
      <w:r>
        <w:rPr>
          <w:rFonts w:hint="eastAsia" w:ascii="仿宋" w:hAnsi="仿宋" w:eastAsia="仿宋" w:cs="仿宋"/>
          <w:sz w:val="32"/>
          <w:szCs w:val="32"/>
          <w:lang w:bidi="ar"/>
        </w:rPr>
        <w:t>组成本合同文件包括:</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（1）本合同协议书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（2）本合同专用条款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（3）本合同通用条款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（4）中标通知书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（5）招标文件及其附件、投标文件及其附件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（6）工程量清单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（7）工程报价书或预算书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（8）图纸</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（9）标准、规范及有关技术文件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双方有关工程的洽商、变更等书面协议或文件视为本合同的组成部分。</w:t>
      </w:r>
    </w:p>
    <w:p>
      <w:pPr>
        <w:spacing w:line="420" w:lineRule="exact"/>
        <w:ind w:firstLine="803" w:firstLineChars="250"/>
        <w:rPr>
          <w:rFonts w:ascii="仿宋" w:hAnsi="仿宋" w:eastAsia="仿宋" w:cs="仿宋"/>
          <w:b/>
          <w:sz w:val="32"/>
          <w:szCs w:val="32"/>
        </w:rPr>
      </w:pPr>
      <w:r>
        <w:rPr>
          <w:rFonts w:hint="eastAsia" w:ascii="仿宋" w:hAnsi="仿宋" w:eastAsia="仿宋" w:cs="仿宋"/>
          <w:b/>
          <w:sz w:val="32"/>
          <w:szCs w:val="32"/>
          <w:lang w:bidi="ar"/>
        </w:rPr>
        <w:t>七、本协议书中有关词语含义与本合同第二部分《通用条款》中分别赋予它们的定义相同。</w:t>
      </w:r>
    </w:p>
    <w:p>
      <w:pPr>
        <w:spacing w:line="420" w:lineRule="exact"/>
        <w:rPr>
          <w:rFonts w:ascii="仿宋" w:hAnsi="仿宋" w:eastAsia="仿宋" w:cs="仿宋"/>
          <w:b/>
          <w:sz w:val="32"/>
          <w:szCs w:val="32"/>
        </w:rPr>
      </w:pPr>
      <w:r>
        <w:rPr>
          <w:rFonts w:hint="eastAsia" w:ascii="仿宋" w:hAnsi="仿宋" w:eastAsia="仿宋" w:cs="仿宋"/>
          <w:b/>
          <w:sz w:val="32"/>
          <w:szCs w:val="32"/>
          <w:lang w:bidi="ar"/>
        </w:rPr>
        <w:t xml:space="preserve">     八、承包人向发包人承诺按照合同约定进行施工、竣工并在质量保修期内承担工程质量保修责任。</w:t>
      </w:r>
    </w:p>
    <w:p>
      <w:pPr>
        <w:spacing w:line="420" w:lineRule="exact"/>
        <w:ind w:firstLine="643" w:firstLineChars="200"/>
        <w:rPr>
          <w:rFonts w:ascii="仿宋" w:hAnsi="仿宋" w:eastAsia="仿宋" w:cs="仿宋"/>
          <w:b/>
          <w:sz w:val="32"/>
          <w:szCs w:val="32"/>
        </w:rPr>
      </w:pPr>
      <w:r>
        <w:rPr>
          <w:rFonts w:hint="eastAsia" w:ascii="仿宋" w:hAnsi="仿宋" w:eastAsia="仿宋" w:cs="仿宋"/>
          <w:b/>
          <w:sz w:val="32"/>
          <w:szCs w:val="32"/>
          <w:lang w:bidi="ar"/>
        </w:rPr>
        <w:t xml:space="preserve"> 九、发包人向承包人承诺按照合同约定的期限和方式支付合同价款及其他应当支付的款项。</w:t>
      </w:r>
    </w:p>
    <w:p>
      <w:pPr>
        <w:spacing w:line="420" w:lineRule="exact"/>
        <w:ind w:left="420" w:leftChars="200" w:firstLine="161" w:firstLineChars="50"/>
        <w:rPr>
          <w:rFonts w:ascii="仿宋" w:hAnsi="仿宋" w:eastAsia="仿宋" w:cs="仿宋"/>
          <w:b/>
          <w:sz w:val="32"/>
          <w:szCs w:val="32"/>
        </w:rPr>
      </w:pPr>
      <w:r>
        <w:rPr>
          <w:rFonts w:hint="eastAsia" w:ascii="仿宋" w:hAnsi="仿宋" w:eastAsia="仿宋" w:cs="仿宋"/>
          <w:b/>
          <w:sz w:val="32"/>
          <w:szCs w:val="32"/>
          <w:lang w:bidi="ar"/>
        </w:rPr>
        <w:t>十、合同生效</w:t>
      </w:r>
    </w:p>
    <w:p>
      <w:pPr>
        <w:spacing w:line="480" w:lineRule="exact"/>
        <w:ind w:left="420"/>
        <w:rPr>
          <w:rFonts w:ascii="仿宋" w:hAnsi="仿宋" w:eastAsia="仿宋" w:cs="仿宋"/>
          <w:sz w:val="32"/>
          <w:szCs w:val="32"/>
        </w:rPr>
      </w:pPr>
      <w:r>
        <w:rPr>
          <w:rFonts w:hint="eastAsia" w:ascii="仿宋" w:hAnsi="仿宋" w:eastAsia="仿宋" w:cs="仿宋"/>
          <w:sz w:val="32"/>
          <w:szCs w:val="32"/>
          <w:lang w:bidi="ar"/>
        </w:rPr>
        <w:t>合同订立时间:</w:t>
      </w:r>
    </w:p>
    <w:p>
      <w:pPr>
        <w:spacing w:line="480" w:lineRule="exact"/>
        <w:ind w:left="420"/>
        <w:rPr>
          <w:rFonts w:ascii="仿宋" w:hAnsi="仿宋" w:eastAsia="仿宋" w:cs="仿宋"/>
          <w:sz w:val="32"/>
          <w:szCs w:val="32"/>
        </w:rPr>
      </w:pPr>
      <w:r>
        <w:rPr>
          <w:rFonts w:hint="eastAsia" w:ascii="仿宋" w:hAnsi="仿宋" w:eastAsia="仿宋" w:cs="仿宋"/>
          <w:sz w:val="32"/>
          <w:szCs w:val="32"/>
          <w:lang w:bidi="ar"/>
        </w:rPr>
        <w:t>合同订立地点:</w:t>
      </w:r>
    </w:p>
    <w:p>
      <w:pPr>
        <w:spacing w:line="480" w:lineRule="exact"/>
        <w:ind w:left="420"/>
        <w:rPr>
          <w:rFonts w:ascii="仿宋" w:hAnsi="仿宋" w:eastAsia="仿宋" w:cs="仿宋"/>
          <w:sz w:val="32"/>
          <w:szCs w:val="32"/>
        </w:rPr>
      </w:pPr>
      <w:r>
        <w:rPr>
          <w:rFonts w:hint="eastAsia" w:ascii="仿宋" w:hAnsi="仿宋" w:eastAsia="仿宋" w:cs="仿宋"/>
          <w:sz w:val="32"/>
          <w:szCs w:val="32"/>
          <w:lang w:bidi="ar"/>
        </w:rPr>
        <w:t>本合同双方约定:</w:t>
      </w:r>
      <w:r>
        <w:rPr>
          <w:rFonts w:hint="eastAsia" w:ascii="仿宋" w:hAnsi="仿宋" w:eastAsia="仿宋" w:cs="仿宋"/>
          <w:b/>
          <w:sz w:val="32"/>
          <w:szCs w:val="32"/>
          <w:u w:val="single"/>
          <w:lang w:bidi="ar"/>
        </w:rPr>
        <w:t>双方</w:t>
      </w:r>
      <w:r>
        <w:rPr>
          <w:rFonts w:hint="eastAsia" w:ascii="仿宋" w:hAnsi="仿宋" w:eastAsia="仿宋" w:cs="仿宋"/>
          <w:b/>
          <w:color w:val="000000"/>
          <w:sz w:val="32"/>
          <w:szCs w:val="32"/>
          <w:u w:val="single"/>
          <w:lang w:bidi="ar"/>
        </w:rPr>
        <w:t>签字盖单位公章</w:t>
      </w:r>
      <w:r>
        <w:rPr>
          <w:rFonts w:hint="eastAsia" w:ascii="仿宋" w:hAnsi="仿宋" w:eastAsia="仿宋" w:cs="仿宋"/>
          <w:sz w:val="32"/>
          <w:szCs w:val="32"/>
          <w:lang w:bidi="ar"/>
        </w:rPr>
        <w:t>后生效。</w:t>
      </w:r>
    </w:p>
    <w:p>
      <w:pPr>
        <w:widowControl/>
        <w:jc w:val="left"/>
        <w:rPr>
          <w:rFonts w:ascii="仿宋" w:hAnsi="仿宋" w:eastAsia="仿宋" w:cs="仿宋"/>
          <w:sz w:val="32"/>
          <w:szCs w:val="32"/>
        </w:rPr>
      </w:pPr>
      <w:r>
        <w:rPr>
          <w:rFonts w:hint="eastAsia" w:ascii="仿宋" w:hAnsi="仿宋" w:eastAsia="仿宋" w:cs="仿宋"/>
          <w:sz w:val="32"/>
          <w:szCs w:val="32"/>
          <w:lang w:bidi="ar"/>
        </w:rPr>
        <w:br w:type="page"/>
      </w:r>
    </w:p>
    <w:p>
      <w:pPr>
        <w:tabs>
          <w:tab w:val="left" w:pos="4860"/>
        </w:tabs>
        <w:spacing w:line="480" w:lineRule="exact"/>
        <w:rPr>
          <w:rFonts w:ascii="仿宋" w:hAnsi="仿宋" w:eastAsia="仿宋" w:cs="仿宋"/>
          <w:sz w:val="32"/>
          <w:szCs w:val="32"/>
        </w:rPr>
      </w:pP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（本页无正文，系合同编号《建设工程施工合同》之签署页）</w:t>
      </w:r>
    </w:p>
    <w:tbl>
      <w:tblPr>
        <w:tblStyle w:val="18"/>
        <w:tblpPr w:leftFromText="180" w:rightFromText="180" w:vertAnchor="page" w:horzAnchor="margin" w:tblpY="3383"/>
        <w:tblW w:w="9464" w:type="dxa"/>
        <w:tblInd w:w="0" w:type="dxa"/>
        <w:tblLayout w:type="fixed"/>
        <w:tblCellMar>
          <w:top w:w="0" w:type="dxa"/>
          <w:left w:w="108" w:type="dxa"/>
          <w:bottom w:w="0" w:type="dxa"/>
          <w:right w:w="108" w:type="dxa"/>
        </w:tblCellMar>
      </w:tblPr>
      <w:tblGrid>
        <w:gridCol w:w="4644"/>
        <w:gridCol w:w="4820"/>
      </w:tblGrid>
      <w:tr>
        <w:tblPrEx>
          <w:tblCellMar>
            <w:top w:w="0" w:type="dxa"/>
            <w:left w:w="108" w:type="dxa"/>
            <w:bottom w:w="0" w:type="dxa"/>
            <w:right w:w="108" w:type="dxa"/>
          </w:tblCellMar>
        </w:tblPrEx>
        <w:tc>
          <w:tcPr>
            <w:tcW w:w="4644" w:type="dxa"/>
            <w:tcBorders>
              <w:top w:val="single" w:color="auto" w:sz="4" w:space="0"/>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甲方：</w:t>
            </w:r>
          </w:p>
        </w:tc>
        <w:tc>
          <w:tcPr>
            <w:tcW w:w="4820" w:type="dxa"/>
            <w:tcBorders>
              <w:top w:val="single" w:color="auto" w:sz="4" w:space="0"/>
              <w:left w:val="single" w:color="auto" w:sz="4" w:space="0"/>
              <w:bottom w:val="nil"/>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乙方</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 xml:space="preserve">甲方代表：        </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乙方代表</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开户行：</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开户行</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帐号：</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帐号</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地址：</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地址</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 xml:space="preserve">电话：        </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电话</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 xml:space="preserve">传真：        </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传真</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社会统一信用代码：</w:t>
            </w:r>
          </w:p>
        </w:tc>
        <w:tc>
          <w:tcPr>
            <w:tcW w:w="4820" w:type="dxa"/>
            <w:tcBorders>
              <w:top w:val="nil"/>
              <w:left w:val="single" w:color="auto" w:sz="4" w:space="0"/>
              <w:bottom w:val="single" w:color="auto" w:sz="4" w:space="0"/>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社会统一信用代码</w:t>
            </w:r>
            <w:r>
              <w:rPr>
                <w:rFonts w:hint="eastAsia" w:ascii="仿宋" w:hAnsi="仿宋" w:eastAsia="仿宋" w:cs="仿宋"/>
                <w:color w:val="000000"/>
                <w:sz w:val="32"/>
                <w:szCs w:val="32"/>
                <w:lang w:bidi="ar"/>
              </w:rPr>
              <w:t xml:space="preserve">：        </w:t>
            </w:r>
          </w:p>
        </w:tc>
      </w:tr>
    </w:tbl>
    <w:p>
      <w:pPr>
        <w:autoSpaceDE w:val="0"/>
        <w:autoSpaceDN w:val="0"/>
        <w:adjustRightInd w:val="0"/>
        <w:spacing w:line="360" w:lineRule="auto"/>
        <w:ind w:firstLine="485"/>
        <w:rPr>
          <w:rFonts w:ascii="仿宋" w:hAnsi="仿宋" w:eastAsia="仿宋" w:cs="仿宋"/>
          <w:sz w:val="32"/>
          <w:szCs w:val="32"/>
          <w:lang w:val="zh-CN"/>
        </w:rPr>
      </w:pPr>
    </w:p>
    <w:p>
      <w:pPr>
        <w:tabs>
          <w:tab w:val="left" w:pos="4860"/>
        </w:tabs>
        <w:spacing w:line="480" w:lineRule="exact"/>
        <w:rPr>
          <w:rFonts w:ascii="仿宋" w:hAnsi="仿宋" w:eastAsia="仿宋" w:cs="仿宋"/>
          <w:sz w:val="32"/>
          <w:szCs w:val="32"/>
        </w:rPr>
      </w:pPr>
    </w:p>
    <w:p>
      <w:pPr>
        <w:widowControl/>
        <w:jc w:val="left"/>
        <w:rPr>
          <w:rFonts w:ascii="仿宋" w:hAnsi="仿宋" w:eastAsia="仿宋" w:cs="仿宋"/>
          <w:sz w:val="32"/>
          <w:szCs w:val="32"/>
        </w:rPr>
      </w:pPr>
      <w:r>
        <w:rPr>
          <w:rFonts w:hint="eastAsia" w:ascii="仿宋" w:hAnsi="仿宋" w:eastAsia="仿宋" w:cs="仿宋"/>
          <w:sz w:val="32"/>
          <w:szCs w:val="32"/>
          <w:lang w:bidi="ar"/>
        </w:rPr>
        <w:br w:type="page"/>
      </w:r>
    </w:p>
    <w:p>
      <w:pPr>
        <w:tabs>
          <w:tab w:val="left" w:pos="4860"/>
        </w:tabs>
        <w:spacing w:line="480" w:lineRule="exact"/>
        <w:rPr>
          <w:rFonts w:ascii="仿宋" w:hAnsi="仿宋" w:eastAsia="仿宋" w:cs="仿宋"/>
          <w:sz w:val="32"/>
          <w:szCs w:val="32"/>
        </w:rPr>
      </w:pPr>
    </w:p>
    <w:p>
      <w:pPr>
        <w:autoSpaceDE w:val="0"/>
        <w:autoSpaceDN w:val="0"/>
        <w:adjustRightInd w:val="0"/>
        <w:spacing w:line="360" w:lineRule="auto"/>
        <w:jc w:val="center"/>
        <w:outlineLvl w:val="0"/>
        <w:rPr>
          <w:rFonts w:ascii="仿宋" w:hAnsi="仿宋" w:eastAsia="仿宋" w:cs="仿宋"/>
          <w:b/>
          <w:sz w:val="32"/>
          <w:szCs w:val="32"/>
          <w:lang w:val="zh-CN"/>
        </w:rPr>
      </w:pPr>
      <w:bookmarkStart w:id="211" w:name="_Toc31731"/>
      <w:bookmarkStart w:id="212" w:name="_Toc10163"/>
      <w:r>
        <w:rPr>
          <w:rFonts w:hint="eastAsia" w:ascii="仿宋" w:hAnsi="仿宋" w:eastAsia="仿宋" w:cs="仿宋"/>
          <w:b/>
          <w:sz w:val="32"/>
          <w:szCs w:val="32"/>
          <w:lang w:val="zh-CN" w:bidi="ar"/>
        </w:rPr>
        <w:t>第二部分通用条款</w:t>
      </w:r>
      <w:bookmarkEnd w:id="211"/>
      <w:bookmarkEnd w:id="212"/>
    </w:p>
    <w:p>
      <w:pPr>
        <w:autoSpaceDE w:val="0"/>
        <w:autoSpaceDN w:val="0"/>
        <w:adjustRightInd w:val="0"/>
        <w:spacing w:line="360" w:lineRule="auto"/>
        <w:ind w:firstLine="485"/>
        <w:outlineLvl w:val="0"/>
        <w:rPr>
          <w:rFonts w:ascii="仿宋" w:hAnsi="仿宋" w:eastAsia="仿宋" w:cs="仿宋"/>
          <w:sz w:val="32"/>
          <w:szCs w:val="32"/>
          <w:lang w:val="zh-CN"/>
        </w:rPr>
      </w:pPr>
      <w:bookmarkStart w:id="213" w:name="_Toc15305"/>
      <w:bookmarkStart w:id="214" w:name="_Toc3942"/>
      <w:r>
        <w:rPr>
          <w:rFonts w:hint="eastAsia" w:ascii="仿宋" w:hAnsi="仿宋" w:eastAsia="仿宋" w:cs="仿宋"/>
          <w:sz w:val="32"/>
          <w:szCs w:val="32"/>
          <w:lang w:val="zh-CN" w:bidi="ar"/>
        </w:rPr>
        <w:t>一、词语定义及合同文件</w:t>
      </w:r>
      <w:bookmarkEnd w:id="213"/>
      <w:bookmarkEnd w:id="21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1.词语定义</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下列词语除专用条款另有约定外，应具有本条所赋予的定义。</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  通用条款；是根据法律、行政法规规定及建设工程施工的需要订立，通用于建设工程施工的条款。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  专用条款：是发包人与承包人根据法律、行政法规规定，结合具体工程实际，经协商达成一致意见的条款，是对通用条款的具体化、补充或修改。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  发包人：指在协议书中约定，具有工程发包主体资格和支付工程价款义务的当事人以及取得该当事人资格的合法继承人。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1.4  工程师：指发包人指定的履行本合同的发包人代表。其具体身份和职权由发包人、承包人在专用条款中约定。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  承包人：指在协议书中约定，被发包人接受的具有工程施工承包主体资格的当事人以及取得该当事人资格的合法继承人。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  承包人代表：指承包人在专用条款中指定的负责施工管理和合同履行的代表。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  设计单位：指发包人委托的负责本工程设计并取得相应工程设计资质等级证书的单位。</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1.8  监理单位：指发包人委托的负责本工程监理并取得相应工程监理资质等级证书的单位。</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1.9  工程造价管理部门：指国务院有关部门、县级以上人民政府建设行政主管部门或其委托的工程造价管理机构。</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1.10 工程：指发包人、承包人在协议书中约定的承包范围内的工程。</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1.11  合同价款：指发包人、承包人在协议书中约定，发包人用以支付承包人按照合同约定完成承包范围内全部工程并承担质量保修责任的款项。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1.12 追加合同价款：指在合同履行中发生需要增加合同价款的情况，经发包人确认后按计算合同价款的方法增加的合同价款。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1.13  费用：指不包含在合同价款之内的应当由发包人或承包人承担的经费支出。</w:t>
      </w:r>
    </w:p>
    <w:p>
      <w:pPr>
        <w:autoSpaceDE w:val="0"/>
        <w:autoSpaceDN w:val="0"/>
        <w:adjustRightInd w:val="0"/>
        <w:spacing w:line="360" w:lineRule="auto"/>
        <w:ind w:firstLine="485"/>
        <w:rPr>
          <w:rFonts w:ascii="仿宋" w:hAnsi="仿宋" w:eastAsia="仿宋" w:cs="仿宋"/>
          <w:i/>
          <w:sz w:val="32"/>
          <w:szCs w:val="32"/>
          <w:lang w:val="zh-CN"/>
        </w:rPr>
      </w:pPr>
      <w:r>
        <w:rPr>
          <w:rFonts w:hint="eastAsia" w:ascii="仿宋" w:hAnsi="仿宋" w:eastAsia="仿宋" w:cs="仿宋"/>
          <w:sz w:val="32"/>
          <w:szCs w:val="32"/>
          <w:lang w:val="zh-CN" w:bidi="ar"/>
        </w:rPr>
        <w:t>1.14接收证书：指发包人在工程或分项工程通过竣工验收后，签发给承包人的工程接收凭证。</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1.15  保修期：指承包人在工程或分部工程竣工后，对所建工程在一定时限内出现的质量问题承担免费维修责任的期限。该期限自工程或分部工程经竣工验收合格之日或实际交付之日起，至法定的期限或质量保修书（合同）约定的期限止。</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1.16  保修担保：为担保承包人履行在保修期内工程质量问题的免费保修责任，承包人自己或第三人向发包人提供的担保。承包人、发包人或第三人可以在专用条款中约定担保方式。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1.17 保修金：指工程竣工验收后发包人按一定比例自工程价款中提留，用于担保承包人保修期内工程质量问题的维修款项，是保修担保的一种方式。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1.18  工期：指发包人承包人在协议书中约定，按总日历天数（包括法定节假日）计算的完成承包范围内工程并验收合格的承包天数。</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1.19  开工日期：指发包人承包人在协议书中约定，承包人开始施工的绝对或相对的日期。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1.20  竣工日期：指发包人承包人在协议书中约定，承包人完成承包范围内工程的绝对或相对的日期。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1.21  图纸：指由发包人提供或由承包人提供并经发包人批准，满足承包人施工需要的所有图纸（包括配套说明和有关资料）。</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1.22  施工场地：指由发包人提供的用于工程施工的场所以及发包人在图纸中具体指定的供施工使用的任何其他场所。</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1.23  书面形式：指合同书、纸质信件和数据电文（包括传真、电子邮件）等可以有形地表现所载内容的形式。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1.24  违约责任：指合同一方不履行合同义务或履行合同义务不符合约定所应承担的责任。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1.25  索赔：指合同履行过程中，对于非己方过失，而是因对方原因造成实际损失，向对方提出经济补偿和（或）工期顺延的要求。</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1.26  不可抗力：指合同履行中发生的不能预见、不能避免且不能克服的客观情况。</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1.27  小时或天：本合同中规定按小时计算时间的，从事件有效开始时计算（不扣除休息时间）；规定按天计算时间的，开始当天不计入，从次日开始计算。时限的最后一天是休息日或者其他法定节假日的，以节假日的次日为时限的最后一天，但竣工日期除外。时限的最后一天的截止时间为当日</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2.合同文件及解释顺序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2.1  合同文件应能相互解释，互为说明。除专用条款另有约定外，组成本合同的文件及优先解释顺序如下：</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（1）本合同协议书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（2）本合同专用条款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（3）本合同通用条款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（4）中标通知书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（5）招标文件及其附件、投标文件及其附件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（6）工程量清单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（7）工程报价书或预算书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（8）图纸</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（9）标准、规范及有关技术文件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合同履行中，发包人、承包人有关工程的洽商、变更等书面协议或文件视为本合同的组成部分。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2.2  当合同文件内容界定不清或不相一致时，在不影响工程正常进行的情况下，由发包人、承包人协商解决。双方协商不成时，按本通用条款</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3.语言文字和适用法律、标准及规范</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3.1  语言文字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本合同文件使用汉语语言文字书写、解释和说明。如专用条款约定使用两种以上（含两种）语言文字时，汉语应为解释和说明本合同的标准语言文字。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3.2适用法律和法规</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本合同文件适用中华人民共和国的法律和行政法规。需要明示的法律、行政法规，由双方在专用条款中约定。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3.3适用标准、规范</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属强制性标准的，发包人、承包人必须遵守。</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本条所发生的购买、翻译标准、规范或制定施工工艺的费用，由发包人承担。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4.图纸</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4.2  承包人未经发包人同意，不得将本工程图纸转给第三方。本合同终止/解除后，除承包人存档需要的图纸外，应将全部图纸退还给发包人。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4.3  承包人应在施工现场保留一套完整图纸，供工程师及有关人员进行工程检查时使用。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15" w:name="_Toc15672"/>
      <w:bookmarkStart w:id="216" w:name="_Toc21125"/>
      <w:r>
        <w:rPr>
          <w:rFonts w:hint="eastAsia" w:ascii="仿宋" w:hAnsi="仿宋" w:eastAsia="仿宋" w:cs="仿宋"/>
          <w:sz w:val="32"/>
          <w:szCs w:val="32"/>
          <w:lang w:val="zh-CN" w:bidi="ar"/>
        </w:rPr>
        <w:t>二、双方一般权利和义务</w:t>
      </w:r>
      <w:bookmarkEnd w:id="215"/>
      <w:bookmarkEnd w:id="21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5.工程师</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5.1  发包人派驻施工场地履行合同的代表，在本合同中称工程师。其姓名、职务、职权范围由发包人在专用条款内写明。</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5.2  合同履行中，发生影响发包人、承包人双方权利或义务的事件时, 双方进行协商。若协商不成，按本通用条款第</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6.工程师的委派和指令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6.1  工程师可委派工程师代表，行使合同约定的自己的职权，并可在认为必要时撤回委派。委派和撤回均应提前7天以书面形式通知承包人。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除工程师或工程师代表外，发包人派驻工地的其他人员均无权向承包人发出任何指令。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6.2  工程师的指令、通知由其本人签字后，以书面形式交给承包人代表、承包人代表在回执上签署姓名和收到时间后生效。确有必要时，工程师可发出口头指令，并在</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小时内给予书面确认。承包人对工程师的指令应予执行。工程师不能及时给予书面确认的，承包人应于工程师发出口头指令后</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天内提出书面确认要求。工程师在承包人提出确认要求后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小时内不予答复的，视为口头指令已被确认。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承包人认为工程师指令不合理，应在收到指令后</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小时内向工程师提出修改指令的书面报告，工程师在收到承包人报告后</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本款规定同样适用于由工程师代表发出的指令、通知。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6.3  工程师应按合同约定，及时向承包人提供所需指令、通知，并履行约定的其他义务。由于工程师未能按合同约定履行义务造成工期延误，发包人应承担延误造成的追加合同价款，并赔偿承包人有关损失，顺延延误的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6.4  如需更换工程师，发包人应提前</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天以书面形式通知承包人，后任继续行使合同文件约定的前任的职权，履行前任的义务。</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7.承包人代表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7.1  承包人代表的姓名、职务在专用条款内写明。</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7.2  承包人依据合同发出的通知，以书面形式由承包人代表签字后送交工程师，工程师在回执上签署姓名和收到时间后生效。</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7.3  承包人代表按发包人认可的施工组织设计(施工方案)和工程师依据合同发出的指令组织施工。在情况紧急且无法与工程师联系时，承包人代表应当采取保证人员生命和工程、财产安全的紧急措施，并在采取措施后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小时内向工程师送交报告。责任在发包人或第三方的，发包人承担由此发生的追加合同价款，相应顺延工期；责任在承包人的，由承包人承担费用，不顺延工期。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7.4  承包人如需更换承包人代表，应提前</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天以书面形式通知发包人，并征得发包人同意。后任继续行使合同文件约定的前任的职权，履行前任的义务。</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7.5  发包人可以与承包人协商，建议更换其认为不称职的承包人代表。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8.发包人工作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8.1  发包人按专用条款约定的内容和时间完成以下工作：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（1）办理土地征用、拆迁补偿、平整施工场地等工作，使施工场地具备施工条件，在开工后继续负责解决以上事项遗留问题；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（2）将施工所需水、电、电讯线路从施工场地外部接至专用条款约定地点，保证施工期间的需要；</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（3）开通施工：场地与城乡公共道路的通道，以及专用条款约定的施工场地内的主要道路，满足施工运输的需要，保证施工期间的畅通；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（4）向承包人提供施工场地的工程地质和地下管线资料，对资料的真实准确性负责；</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（5）办理施工许可证及其他施工所需证件、批件和临时用地、停水、停电、中断道路交通、爆破作业等的申请批准手续（证明承包人自身资质的证件除外）；</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（6）确定水准点与坐标控制点，以书面形式交给承包人，进行现场交验；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（7）有设计单位的组织承包人和设计单位进行图纸会审和设计交底；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（8）协调处理施工场地周围地下管线和邻近建筑物、构筑物（包括文物保护建筑）、古树名木的保护工作，承担有关费用；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（9）发包人应做的其他工作，双方在专用条款内约定。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8.2  发包人如将前款部分工作委托承包人办理，双方应在专用条款内约定，相关费用由发包人承担。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8.3  发包人未能履行</w:t>
      </w:r>
      <w:r>
        <w:rPr>
          <w:rFonts w:hint="eastAsia" w:ascii="仿宋" w:hAnsi="仿宋" w:eastAsia="仿宋" w:cs="仿宋"/>
          <w:b/>
          <w:sz w:val="32"/>
          <w:szCs w:val="32"/>
          <w:lang w:val="zh-CN" w:bidi="ar"/>
        </w:rPr>
        <w:t>8.1</w:t>
      </w:r>
      <w:r>
        <w:rPr>
          <w:rFonts w:hint="eastAsia" w:ascii="仿宋" w:hAnsi="仿宋" w:eastAsia="仿宋" w:cs="仿宋"/>
          <w:sz w:val="32"/>
          <w:szCs w:val="32"/>
          <w:lang w:val="zh-CN" w:bidi="ar"/>
        </w:rPr>
        <w:t>款各项义务，导致工期延误或给承包人造成损失的，发包人赔偿承包人有关损失，顺延延误的工期。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9.承包人工作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9.1  承包人按专用条款约定的内容和时间完成以下工作：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（1）根据发包人委托，在其设计资质等级和业务允许的范围内，完成施工图设计或与工程配套的设计，经工程师确认后使用，发包人承担由此发生的费用；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（2）向工程师提供年、季、月度工程进度计划及相应进度统计报表；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（3）根据工程需要，提供和维修非夜间施工使用的照明、围栏设施，并负责安全保卫；</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（4）按专用条款约定的数量和要求，向发包人提供施工场地办公和生活的房屋及设施，发包人承担由此发生的费用；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（5）遵守政府有关主管部门对施工场地交通、施工噪音以及环境保护和安全生产等的管理规定，按规定办理有关手续，并以书页面形式通知发包人，发包人承担由此发生的费用，因承包人责任造成的罚款除外。</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已竣工工程未交付发包人之前，承包人按专用条款约定负责已完工程的保护工作。保护期间发生损坏，由承包人负责修复，并承担相应费用；发包人要求承包人采取特殊措施保护的工程部位和相应的追加合同价款，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（7）按专用条款约定做好施工场地地下管线和邻近建筑物、构筑物（包括文物保护建筑）、古树名木的保护工作；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（8）保证施工场地清洁符合环境卫生管理的有关规定，交工前清理现场达到专用条款约定的要求，承担因自身原因违反有关规定造成的损失和罚款；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（9）承包人应做的其他工作，双方在专用条款内约定。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9.2  承包人未能履行前款各项义务，造成发包人损失的，承包人赔偿发包人有关损失。</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三、施工组织设计和工期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10.进度计划</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10.1  承包人应按专用条款约定的日期，将施工组织设计和工程进度计划提交工程师。工程师按专用条款约定的时间予以确认或提出修改意见。逾期不确认也不提出书面意见的，视为同意。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10.2  群体工程中单位工程分期进行施工的，承包人应按照发包人提供图纸及有关资料的时间，按单位工程编制进度计划，其具体内容双方在专用条款中约定。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10.3  承包人必须按工程师确认的进度计划组织施工，接受工程师对进度的检查、监督。工程实际进度与经确认的进度计划不符时，承包人应按工程师的要求提出改进措施，经工程师确认后执行。因承包人原因导致实际进度与进度计划不符，承包人无权就改进措施提出追加合同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11.开工及延期开工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11.1 工程开工前，发包人应当按照国家有关规定向工程所在地县级以上人民政府建设行政主管部门申请领取施工许可证。</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11.2 承包人应当按照协议书约定的开工日期开工。承包人不能按时开工，应当不迟于协议书约定的开工日期前7天，以书面形式向工程师提出延期开工的理由和要求。工程师应当在接到延期开工申请后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小时内以书面形式答复承包人。工程师在接到延期开工申请后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小时内不答复，视为同意承包人要求，工期相应顺延。工程师不同意延期要求或承包人未在规定时间内提出延期开工要求，工期不予顺延。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11.3  因发包人原因不能按照协议书约定的开工日期开工，工程师应以书面形式通知承包人，推迟开工日期。发包人赔偿承包人因延期开工造成的损失，并相应顺延工期。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 xml:space="preserve"> 12.暂停施工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工程师认为确有必要暂停施工时，应当以书面形式要求承包人暂停施工，并在提出要求后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小时内提出书面处理意见。承包人应当按工程师要求停止施工，并妥善保护已完工程。</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承包人实施工程师做出的处理意见后，可以书面形式提出复工要求，工程师应当在</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小时内给予答复。工程师未能在规定时间内提出处理意见，或收到承包人复工要求后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13.工期延误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13.1 因以下原因造成工期延误，经工程师确认，工期相应顺延；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（1）发包人未能按专用条款的约定提供图纸、施工许可证等开工条件；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（2）发包人未能按约定日期支付工程预付款、进度款，致使施工不能正常进行；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（3）发包人派出的工程师或在施工现场的发包人雇用的其他承包人所造成或引起的施工不能正常进行或停工；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（4）工程师未按合同约定提供所需指令、批准等，致使施工不能正常进行；</w:t>
      </w:r>
    </w:p>
    <w:p>
      <w:pPr>
        <w:autoSpaceDE w:val="0"/>
        <w:autoSpaceDN w:val="0"/>
        <w:adjustRightInd w:val="0"/>
        <w:spacing w:line="360" w:lineRule="auto"/>
        <w:ind w:firstLine="485"/>
        <w:outlineLvl w:val="0"/>
        <w:rPr>
          <w:rFonts w:ascii="仿宋" w:hAnsi="仿宋" w:eastAsia="仿宋" w:cs="仿宋"/>
          <w:sz w:val="32"/>
          <w:szCs w:val="32"/>
          <w:lang w:val="zh-CN"/>
        </w:rPr>
      </w:pPr>
      <w:bookmarkStart w:id="217" w:name="_Toc7820"/>
      <w:bookmarkStart w:id="218" w:name="_Toc28660"/>
      <w:r>
        <w:rPr>
          <w:rFonts w:hint="eastAsia" w:ascii="仿宋" w:hAnsi="仿宋" w:eastAsia="仿宋" w:cs="仿宋"/>
          <w:sz w:val="32"/>
          <w:szCs w:val="32"/>
          <w:lang w:val="zh-CN" w:bidi="ar"/>
        </w:rPr>
        <w:t>（5）变更和工程量增加；</w:t>
      </w:r>
      <w:bookmarkEnd w:id="217"/>
      <w:bookmarkEnd w:id="218"/>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（6）一周内非承包人原因停水、停电、停气造成停工累计超过</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小时；</w:t>
      </w:r>
    </w:p>
    <w:p>
      <w:pPr>
        <w:autoSpaceDE w:val="0"/>
        <w:autoSpaceDN w:val="0"/>
        <w:adjustRightInd w:val="0"/>
        <w:spacing w:line="360" w:lineRule="auto"/>
        <w:ind w:firstLine="485"/>
        <w:outlineLvl w:val="0"/>
        <w:rPr>
          <w:rFonts w:ascii="仿宋" w:hAnsi="仿宋" w:eastAsia="仿宋" w:cs="仿宋"/>
          <w:sz w:val="32"/>
          <w:szCs w:val="32"/>
          <w:lang w:val="zh-CN"/>
        </w:rPr>
      </w:pPr>
      <w:bookmarkStart w:id="219" w:name="_Toc4186"/>
      <w:bookmarkStart w:id="220" w:name="_Toc8946"/>
      <w:r>
        <w:rPr>
          <w:rFonts w:hint="eastAsia" w:ascii="仿宋" w:hAnsi="仿宋" w:eastAsia="仿宋" w:cs="仿宋"/>
          <w:sz w:val="32"/>
          <w:szCs w:val="32"/>
          <w:lang w:val="zh-CN" w:bidi="ar"/>
        </w:rPr>
        <w:t>（7）不可抗力；</w:t>
      </w:r>
      <w:bookmarkEnd w:id="219"/>
      <w:bookmarkEnd w:id="22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（8）专用条款中约定或工程师同意工期顺延的其他情况。</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13.2承包人在前款情况发生后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天内，就延误的工期以书面形式向工程师提出报告。工程师在收到报告后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天内予以确认。逾期不予确认也不提出修改意见，视为同意顺延工期。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13.3承包人对工程师关于顺延工期的回复有异议的，应当在收到工程师回复后14天内提出。有关异议双方可以在工程竣工验收后协商或按本通用条款第</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1" w:name="_Toc26885"/>
      <w:bookmarkStart w:id="222" w:name="_Toc25985"/>
      <w:r>
        <w:rPr>
          <w:rFonts w:hint="eastAsia" w:ascii="仿宋" w:hAnsi="仿宋" w:eastAsia="仿宋" w:cs="仿宋"/>
          <w:sz w:val="32"/>
          <w:szCs w:val="32"/>
          <w:lang w:val="zh-CN" w:bidi="ar"/>
        </w:rPr>
        <w:t>14.工程竣工</w:t>
      </w:r>
      <w:bookmarkEnd w:id="221"/>
      <w:bookmarkEnd w:id="22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14.1  承包人必须按照协议书约定的竣工日期或工程师同意顺延的工期竣工。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14.2  因承包人原因不能按照协议书约定的竣工日期或工程师同意顺延的工期竣工的，承包人承担违约责任。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14.3  施工中发包人如需提前竣工，双方协商一致后应签订提前竣工协议，作为合同文件组成部分。提前竣工协议应包括承包人为保证工程质量和安全采取的措施、发包人为提前竣工提供的条件及提前竣工所带的追加合同价款等内容。</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3" w:name="_Toc25223"/>
      <w:bookmarkStart w:id="224" w:name="_Toc14037"/>
      <w:r>
        <w:rPr>
          <w:rFonts w:hint="eastAsia" w:ascii="仿宋" w:hAnsi="仿宋" w:eastAsia="仿宋" w:cs="仿宋"/>
          <w:sz w:val="32"/>
          <w:szCs w:val="32"/>
          <w:lang w:val="zh-CN" w:bidi="ar"/>
        </w:rPr>
        <w:t>四、质量与检验</w:t>
      </w:r>
      <w:bookmarkEnd w:id="223"/>
      <w:bookmarkEnd w:id="22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15.工程质量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15.1  工程施工应达到协议书约定的质量标准。质量标准和评定以国家或行业的质量检验评定标准为依据。工程质量因承包人原因未达到约定的质量标准，承包人承担违约责任。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15.2工程质量约定超过合格等级以上的，合同价款中应当计取优良工程费用或约定优良工程奖励金。</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15.3 双方对工程质量有争议，由双方同意的工程质量检测机构鉴定，所需费用及因此造成的损失，由责任方承担。双方均有责任，由双方根据其责任分别承担。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16.检查和返工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16.1  承包人应认真按照标准、规范和设计图纸（如有）的要求以及工程师依据合同发出的指令施工，随时接受工程师的检查检验，并为检查检验提供便利条件。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16.3  工程师的检查检验不应影响施工正常进行。如影响施工正常进行，检查检验不合格时，影响正常施工的费用由承包人承担。除此之外影响正常施工的费用由发包人承担，并相应顺延工期。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16.4  因工程师指令失误或其他非承包人原因发生的追加合同价款，由发包人承担。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17.隐蔽工程和中间验收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17.1  工程具备隐蔽条件或达到专用条款约定的中间验收部分，承包人进行自检，并在隐蔽或中间验收前</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17.2工程师不能按时进行验收，应在验收前</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小时以书面形式向承包人提出延期要求，延期不能超过</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小时。工程师未能按以上时间提出延期要求，不进行验收，承包人可自行组织验收，工程师应承认验收记录。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17.3经工程师验收，工程质量符合标准、规范和设计图纸等要求，验收</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小时后，工程师不在验收记录上签字，视为工程师已经认可验收记录，承包人可进行隐蔽或继续施工。</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5" w:name="_Toc30141"/>
      <w:bookmarkStart w:id="226" w:name="_Toc16753"/>
      <w:r>
        <w:rPr>
          <w:rFonts w:hint="eastAsia" w:ascii="仿宋" w:hAnsi="仿宋" w:eastAsia="仿宋" w:cs="仿宋"/>
          <w:sz w:val="32"/>
          <w:szCs w:val="32"/>
          <w:lang w:val="zh-CN" w:bidi="ar"/>
        </w:rPr>
        <w:t>18.重新检验</w:t>
      </w:r>
      <w:bookmarkEnd w:id="225"/>
      <w:bookmarkEnd w:id="22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五、安全施工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19</w:t>
      </w:r>
      <w:r>
        <w:rPr>
          <w:rFonts w:hint="eastAsia" w:ascii="仿宋" w:hAnsi="仿宋" w:eastAsia="仿宋" w:cs="仿宋"/>
          <w:sz w:val="32"/>
          <w:szCs w:val="32"/>
          <w:lang w:val="zh-CN" w:bidi="ar"/>
        </w:rPr>
        <w:t>.安全施工与检查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19</w:t>
      </w:r>
      <w:r>
        <w:rPr>
          <w:rFonts w:hint="eastAsia" w:ascii="仿宋" w:hAnsi="仿宋" w:eastAsia="仿宋" w:cs="仿宋"/>
          <w:sz w:val="32"/>
          <w:szCs w:val="32"/>
          <w:lang w:val="zh-CN" w:bidi="ar"/>
        </w:rPr>
        <w:t>.1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19</w:t>
      </w:r>
      <w:r>
        <w:rPr>
          <w:rFonts w:hint="eastAsia" w:ascii="仿宋" w:hAnsi="仿宋" w:eastAsia="仿宋" w:cs="仿宋"/>
          <w:sz w:val="32"/>
          <w:szCs w:val="32"/>
          <w:lang w:val="zh-CN" w:bidi="ar"/>
        </w:rPr>
        <w:t>.2  发包人应对己方在施工场地的工作人员进行安全教育，并对他们的安全负责。发包人不得要求承包人违反安全管理的规定进行施工。因发包人原因导致的安全事故，由发包人承担相应责任及发生的费用。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20</w:t>
      </w:r>
      <w:r>
        <w:rPr>
          <w:rFonts w:hint="eastAsia" w:ascii="仿宋" w:hAnsi="仿宋" w:eastAsia="仿宋" w:cs="仿宋"/>
          <w:sz w:val="32"/>
          <w:szCs w:val="32"/>
          <w:lang w:val="zh-CN" w:bidi="ar"/>
        </w:rPr>
        <w:t>.安全防护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0</w:t>
      </w:r>
      <w:r>
        <w:rPr>
          <w:rFonts w:hint="eastAsia" w:ascii="仿宋" w:hAnsi="仿宋" w:eastAsia="仿宋" w:cs="仿宋"/>
          <w:sz w:val="32"/>
          <w:szCs w:val="32"/>
          <w:lang w:val="zh-CN" w:bidi="ar"/>
        </w:rPr>
        <w:t>.1  承包人在动力设备、输电线路、地下管道、密封防震车间、易燃易爆地段以及临街交通要道附近施工时，事前应向工程师提出安全防护措施，经工程师认可后实施，防护措施费用由发包人承担。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0</w:t>
      </w:r>
      <w:r>
        <w:rPr>
          <w:rFonts w:hint="eastAsia" w:ascii="仿宋" w:hAnsi="仿宋" w:eastAsia="仿宋" w:cs="仿宋"/>
          <w:sz w:val="32"/>
          <w:szCs w:val="32"/>
          <w:lang w:val="zh-CN" w:bidi="ar"/>
        </w:rPr>
        <w:t>.2  实施爆破作业，在放射、毒害性环境中施工（含储存、运输、使用）及使用毒害性、腐蚀性物品施工时，承包人应在施工前</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天以书面形式通知工程师，并提出相应的安全防护措施，经工程师认可后实施，安全防护措施费用由发包人承担。</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7" w:name="_Toc113"/>
      <w:bookmarkStart w:id="228" w:name="_Toc26279"/>
      <w:r>
        <w:rPr>
          <w:rFonts w:hint="eastAsia" w:ascii="仿宋" w:hAnsi="仿宋" w:eastAsia="仿宋" w:cs="仿宋"/>
          <w:sz w:val="32"/>
          <w:szCs w:val="32"/>
          <w:lang w:val="zh-CN" w:bidi="ar"/>
        </w:rPr>
        <w:t>2</w:t>
      </w:r>
      <w:r>
        <w:rPr>
          <w:rFonts w:hint="eastAsia" w:ascii="仿宋" w:hAnsi="仿宋" w:eastAsia="仿宋" w:cs="仿宋"/>
          <w:sz w:val="32"/>
          <w:szCs w:val="32"/>
          <w:lang w:bidi="ar"/>
        </w:rPr>
        <w:t>1</w:t>
      </w:r>
      <w:r>
        <w:rPr>
          <w:rFonts w:hint="eastAsia" w:ascii="仿宋" w:hAnsi="仿宋" w:eastAsia="仿宋" w:cs="仿宋"/>
          <w:sz w:val="32"/>
          <w:szCs w:val="32"/>
          <w:lang w:val="zh-CN" w:bidi="ar"/>
        </w:rPr>
        <w:t>.事故处理</w:t>
      </w:r>
      <w:bookmarkEnd w:id="227"/>
      <w:bookmarkEnd w:id="228"/>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发生重大伤亡及其他安全事故，承包人应按有关规定立即上报有关部门并通知工程师，同时按政府有关部门要求处理，由事故责任方承担发生的费用。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9" w:name="_Toc22259"/>
      <w:bookmarkStart w:id="230" w:name="_Toc22313"/>
      <w:r>
        <w:rPr>
          <w:rFonts w:hint="eastAsia" w:ascii="仿宋" w:hAnsi="仿宋" w:eastAsia="仿宋" w:cs="仿宋"/>
          <w:sz w:val="32"/>
          <w:szCs w:val="32"/>
          <w:lang w:val="zh-CN" w:bidi="ar"/>
        </w:rPr>
        <w:t>六、合同价款与支付</w:t>
      </w:r>
      <w:bookmarkEnd w:id="229"/>
      <w:bookmarkEnd w:id="23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.合同价款与调整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1合同采用固定总价的，双方在专用条款内约定承包人应承担的风险内容和范围，以及风险内容和范围以外的合同价款调整方法。风险内容和范围在专用条款内未作约定的，按钢材价格变动幅度在±5%的风险幅度以内，其他主要材料价格变动控制在±10%的风险幅度以内，施工机械使用费价格变动控制在±10%的风险幅度以内；人工费不纳入风险承包范围，按施工期人工预算单价计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2合同采用固定单价计价的，工程价款按实际工程量结算。双方在专用条款内约定固定单价包含的风险内容和幅度的计算方法，以及风险内容以外的单价调整方法。风险内容和范围在专用条款内未作约定，风险内容和范围按工程量清单内的单个项目工程量变动幅度未超过±30%，并导致合同总价变动幅度未超过±1%的风险幅度以内确定；钢材价格变动幅度在±5%的风险幅度以内确定，其他主要材料价格变动幅度在±10%的风险幅度以内确定，施工机械使用费价格变动幅度在±10%的风险幅度以内确定；人工费不纳入风险承包范围，按施工期人工预算单价计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.3合同采用可调价格计价的，双方在专用条款内未作约定的，按工程造价管理部门发布的人工、材料、机械台班价格以及其他计价依据进行计价。</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.4超合同工程量的，双方在专用条款约定计价方法，未作约定的，按工程造价管理部门发布的人工、材料、机械台班价格以及其他计价依据进行计价。</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1" w:name="_Toc6435"/>
      <w:bookmarkStart w:id="232" w:name="_Toc25352"/>
      <w:r>
        <w:rPr>
          <w:rFonts w:hint="eastAsia" w:ascii="仿宋" w:hAnsi="仿宋" w:eastAsia="仿宋" w:cs="仿宋"/>
          <w:sz w:val="32"/>
          <w:szCs w:val="32"/>
          <w:lang w:val="zh-CN" w:bidi="ar"/>
        </w:rPr>
        <w:t>2</w:t>
      </w:r>
      <w:r>
        <w:rPr>
          <w:rFonts w:hint="eastAsia" w:ascii="仿宋" w:hAnsi="仿宋" w:eastAsia="仿宋" w:cs="仿宋"/>
          <w:sz w:val="32"/>
          <w:szCs w:val="32"/>
          <w:lang w:bidi="ar"/>
        </w:rPr>
        <w:t>3</w:t>
      </w:r>
      <w:r>
        <w:rPr>
          <w:rFonts w:hint="eastAsia" w:ascii="仿宋" w:hAnsi="仿宋" w:eastAsia="仿宋" w:cs="仿宋"/>
          <w:sz w:val="32"/>
          <w:szCs w:val="32"/>
          <w:lang w:val="zh-CN" w:bidi="ar"/>
        </w:rPr>
        <w:t>.工程预付款</w:t>
      </w:r>
      <w:bookmarkEnd w:id="231"/>
      <w:bookmarkEnd w:id="23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实行工程预付款的，双方应当在专用条款内约定发包人向承包人预付工程款的时间和数额，开工后按约定的时间和比例逐次扣回。预付时间应不迟于约定的开工日期前</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天。发包人不按约定预付，承包人在约定预付时间的</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天后，可向发包人发出要求预付的通知。发包人收到通知后仍不能按要求预付，承包人可在发出通知后的第</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天停止施工。发包人应从约定应付之日起向承包人支付应付款的同期银行贷款利息，并承担违约责任。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4</w:t>
      </w:r>
      <w:r>
        <w:rPr>
          <w:rFonts w:hint="eastAsia" w:ascii="仿宋" w:hAnsi="仿宋" w:eastAsia="仿宋" w:cs="仿宋"/>
          <w:sz w:val="32"/>
          <w:szCs w:val="32"/>
          <w:lang w:val="zh-CN" w:bidi="ar"/>
        </w:rPr>
        <w:t>.工程量确认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4</w:t>
      </w:r>
      <w:r>
        <w:rPr>
          <w:rFonts w:hint="eastAsia" w:ascii="仿宋" w:hAnsi="仿宋" w:eastAsia="仿宋" w:cs="仿宋"/>
          <w:sz w:val="32"/>
          <w:szCs w:val="32"/>
          <w:lang w:val="zh-CN" w:bidi="ar"/>
        </w:rPr>
        <w:t>.1  承包人应按专用条款约定的时间，向工程师提交已完工程量的报告。工程师应在接到报告后的</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天内，按设计图纸核实或现场实测已完工程量（以下称计量），并在计量前</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小时通知承包人。承包人应当为计量提供便利条件并派人参加。承包人收到通知后不参加计量，计量结果有效，作为工程价款支付的依据。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4</w:t>
      </w:r>
      <w:r>
        <w:rPr>
          <w:rFonts w:hint="eastAsia" w:ascii="仿宋" w:hAnsi="仿宋" w:eastAsia="仿宋" w:cs="仿宋"/>
          <w:sz w:val="32"/>
          <w:szCs w:val="32"/>
          <w:lang w:val="zh-CN" w:bidi="ar"/>
        </w:rPr>
        <w:t>.2  工程师收到承包人报告后</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天内未进行计量，从第</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天起，承包人报告中开列的工程量即视为被确认，作为工程价款支付的依据。工程师不按约定时间通知承包人，致使承包人未能参加计量，计量结果无效。</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4</w:t>
      </w:r>
      <w:r>
        <w:rPr>
          <w:rFonts w:hint="eastAsia" w:ascii="仿宋" w:hAnsi="仿宋" w:eastAsia="仿宋" w:cs="仿宋"/>
          <w:sz w:val="32"/>
          <w:szCs w:val="32"/>
          <w:lang w:val="zh-CN" w:bidi="ar"/>
        </w:rPr>
        <w:t>.3  对承包人超出设计图纸范围和承包人原因造成返工的工程量，工程师不予计量。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.工程款（进度款）支付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.1 在确认计量结果后7天内，发包人应向承包人支付工程款（进度款）。按约定时间发包人应扣回的预付款，与工程款（进度款）同期结算。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.2 本通用条款第</w:t>
      </w:r>
      <w:r>
        <w:rPr>
          <w:rFonts w:hint="eastAsia" w:ascii="仿宋" w:hAnsi="仿宋" w:eastAsia="仿宋" w:cs="仿宋"/>
          <w:b/>
          <w:sz w:val="32"/>
          <w:szCs w:val="32"/>
          <w:lang w:val="zh-CN" w:bidi="ar"/>
        </w:rPr>
        <w:t>23</w:t>
      </w:r>
      <w:r>
        <w:rPr>
          <w:rFonts w:hint="eastAsia" w:ascii="仿宋" w:hAnsi="仿宋" w:eastAsia="仿宋" w:cs="仿宋"/>
          <w:sz w:val="32"/>
          <w:szCs w:val="32"/>
          <w:lang w:val="zh-CN" w:bidi="ar"/>
        </w:rPr>
        <w:t>条确定调整的合同价款，第</w:t>
      </w:r>
      <w:r>
        <w:rPr>
          <w:rFonts w:hint="eastAsia" w:ascii="仿宋" w:hAnsi="仿宋" w:eastAsia="仿宋" w:cs="仿宋"/>
          <w:b/>
          <w:sz w:val="32"/>
          <w:szCs w:val="32"/>
          <w:lang w:val="zh-CN" w:bidi="ar"/>
        </w:rPr>
        <w:t>31</w:t>
      </w:r>
      <w:r>
        <w:rPr>
          <w:rFonts w:hint="eastAsia" w:ascii="仿宋" w:hAnsi="仿宋" w:eastAsia="仿宋" w:cs="仿宋"/>
          <w:sz w:val="32"/>
          <w:szCs w:val="32"/>
          <w:lang w:val="zh-CN" w:bidi="ar"/>
        </w:rPr>
        <w:t>条工程变更调整的合同价款及其他条款中约定的追加合同价款，与工程款（进度款）同期调整支付。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.3  发包人支付工程款(进度款)时，按专用条款中约定的比例支付。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.4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并从计量结果确认后的第</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天起计算应付款的同期银行贷款利息。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.5 工程采用固定总价的，双方可以约定按工程进度节点支付工程价款。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.6  发包人不按合同约定支付工程款（进度款），双方又未达成延期付款协议，导致施工无法进行，承包人可停止施工。发包人应承担违约责任。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七、材料设备供应</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.发包人供应材料设备</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.1  发包人供应材料设备的，双方应当按专用条款约定，制定发包人供应材料设备一览表，写明所供材料设备的品种、规格、型号、数量、单价、质量等级、提供时间和地点。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.2  发包人按一览表所定的内容提供材料设备，并向承包人提供产品合格证明，对其质量负责。发包人在所供材料设备到货前</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小时，以书面形式通知承包人，由承包人派人与发包人共同清点。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.3  发包人供应的材料设备，承包人派人参加清点后由承包人妥善保管，发包人支付相应保管费用。因承包人原因发生丢失损坏，由承包人负责赔偿。</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发包人未通知承包人清点，承包人不负责材料设备的保管，丢失损坏由发包人负责。</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.4  发包人供应的材料设备与一览表不符时，发包人承担相关责任。发包人应承担责任的具体内容，双方根据下列情况在专用条款内约定：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（1）材料设备单价与一览表不符，由发包人承担所有价差；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（2）材料设备的品种、规格、型号、质量等级与一览表不符，承包人可拒绝接收保管，由发包人运出施工场地并重新采购；</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（3）发包人供应的材料规格、型号与一览表不符，经发包人同意，承包人可代为调剂串换，由发包人承担相应费用；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3" w:name="_Toc17607"/>
      <w:bookmarkStart w:id="234" w:name="_Toc28107"/>
      <w:r>
        <w:rPr>
          <w:rFonts w:hint="eastAsia" w:ascii="仿宋" w:hAnsi="仿宋" w:eastAsia="仿宋" w:cs="仿宋"/>
          <w:sz w:val="32"/>
          <w:szCs w:val="32"/>
          <w:lang w:val="zh-CN" w:bidi="ar"/>
        </w:rPr>
        <w:t>（4）到货地点与一览表不符，由发包人负责运至一览表指定地点；</w:t>
      </w:r>
      <w:bookmarkEnd w:id="233"/>
      <w:bookmarkEnd w:id="23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（5）供应数量少于一览表约定的数量时，由发包人补齐，多于一览表约定数量时，发包人负责将多出部分运出施工场地；</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（6）到货时间早于一览表约定的时间，由发包人承担因此发生的保管费用；到货时间迟于一览表约定的供应时间，造成承包人损失和（或）延误工期的，由发包人赔偿承包人损失和（或）相应顺延工期。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.5  发包人供应的材料设备使用前，由承包人负责检验或试验，不合格的不得使用，检验或试验费用由发包人承担。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.6  发包人供应材料设备的结算方法，双方在专用条款内约定。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.承包人采购材料设备</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.1  承包人负责采购材料设备的，应按照专用条款约定及设计、发包人要求及有关标准要求采购，并提供产品合格证明，对材料设备质量负责。承包人在材料设备到货前</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小时通知工程师清点。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.2  承包人采购的材料设备与发包人要求或设计或标准要求不符时，承包人应按工程师要求的时间运出施工场地，重新采购符合要求的产品，承担由此发生的费用，由此延误的工期不予顺延。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.3  承包人采购的材料设备在使用前，应按工程师的要求进行检验或试验，不合格的不得使用，检验或试验费用由承包人承担。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.4  工程师发现承包人采购并使用不符合设计或发包人标准要求的材料设备时，应要求由承包人负责修复、拆除或重新采购，并承担发生的费用，由此延误的工期不予顺延。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.5  承包人需要使用代用材料的，应经工程师认可。由此增减的合同价款，双方以书面形式议定。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.6  由承包人采购的材料设备，发包人不得指定生产厂或供应商。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八、工程变更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8</w:t>
      </w:r>
      <w:r>
        <w:rPr>
          <w:rFonts w:hint="eastAsia" w:ascii="仿宋" w:hAnsi="仿宋" w:eastAsia="仿宋" w:cs="仿宋"/>
          <w:sz w:val="32"/>
          <w:szCs w:val="32"/>
          <w:lang w:val="zh-CN" w:bidi="ar"/>
        </w:rPr>
        <w:t>.工程设计变更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8</w:t>
      </w:r>
      <w:r>
        <w:rPr>
          <w:rFonts w:hint="eastAsia" w:ascii="仿宋" w:hAnsi="仿宋" w:eastAsia="仿宋" w:cs="仿宋"/>
          <w:sz w:val="32"/>
          <w:szCs w:val="32"/>
          <w:lang w:val="zh-CN" w:bidi="ar"/>
        </w:rPr>
        <w:t>.1  施工中发包人需对原工程设计或发包人要求进行变更，应提前</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（1）更改工程有关部分的标高、基线、位置和尺寸；</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（2）增减合同中约定的工程量；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（3）改变有关工程的施工时间和顺序；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（4）其他有关工程变更需要的附加工作。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因变更导致合同价款的增减及造成的承包人损失，由发包人承担，延误的工期相应顺延。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8</w:t>
      </w:r>
      <w:r>
        <w:rPr>
          <w:rFonts w:hint="eastAsia" w:ascii="仿宋" w:hAnsi="仿宋" w:eastAsia="仿宋" w:cs="仿宋"/>
          <w:sz w:val="32"/>
          <w:szCs w:val="32"/>
          <w:lang w:val="zh-CN" w:bidi="ar"/>
        </w:rPr>
        <w:t>.2  施工中承包人不得对原工程设计或发包人要求进行变更。因承包人擅自变更发生的费用和由此导致发包人直接损失的，由承包人承担，延误的工期不予顺延。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8</w:t>
      </w:r>
      <w:r>
        <w:rPr>
          <w:rFonts w:hint="eastAsia" w:ascii="仿宋" w:hAnsi="仿宋" w:eastAsia="仿宋" w:cs="仿宋"/>
          <w:sz w:val="32"/>
          <w:szCs w:val="32"/>
          <w:lang w:val="zh-CN" w:bidi="ar"/>
        </w:rPr>
        <w:t>.3  承包人在施工中提出的合理化建议涉及到对设计图纸或发包人要求或施工组织设计的更改及对材料、设备的换用，须经工程师同意。未经同意擅自更改或换用时，承包人承担由此发生的费用，并赔偿发包人的有关损失，延误的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工程师同意采用承包人合理化建议，所发生的费用和获得的收益，发包人、承包人另行约定分担或分享。</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29</w:t>
      </w:r>
      <w:r>
        <w:rPr>
          <w:rFonts w:hint="eastAsia" w:ascii="仿宋" w:hAnsi="仿宋" w:eastAsia="仿宋" w:cs="仿宋"/>
          <w:sz w:val="32"/>
          <w:szCs w:val="32"/>
          <w:lang w:val="zh-CN" w:bidi="ar"/>
        </w:rPr>
        <w:t>.其他变更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合同履行中发包人要求变更工程质量标准及发生其他实质性变更，由双方协商解决。</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5" w:name="_Toc10479"/>
      <w:bookmarkStart w:id="236" w:name="_Toc26381"/>
      <w:r>
        <w:rPr>
          <w:rFonts w:hint="eastAsia" w:ascii="仿宋" w:hAnsi="仿宋" w:eastAsia="仿宋" w:cs="仿宋"/>
          <w:sz w:val="32"/>
          <w:szCs w:val="32"/>
          <w:lang w:bidi="ar"/>
        </w:rPr>
        <w:t>30</w:t>
      </w:r>
      <w:r>
        <w:rPr>
          <w:rFonts w:hint="eastAsia" w:ascii="仿宋" w:hAnsi="仿宋" w:eastAsia="仿宋" w:cs="仿宋"/>
          <w:sz w:val="32"/>
          <w:szCs w:val="32"/>
          <w:lang w:val="zh-CN" w:bidi="ar"/>
        </w:rPr>
        <w:t>.确定变更价款</w:t>
      </w:r>
      <w:bookmarkEnd w:id="235"/>
      <w:bookmarkEnd w:id="23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.1  承包人在工程变更确定后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天内，提出变更工程价款的报告，经工程师确认后调整合同价款。变更合同价款除适用于本通用条款第</w:t>
      </w:r>
      <w:r>
        <w:rPr>
          <w:rFonts w:hint="eastAsia" w:ascii="仿宋" w:hAnsi="仿宋" w:eastAsia="仿宋" w:cs="仿宋"/>
          <w:b/>
          <w:sz w:val="32"/>
          <w:szCs w:val="32"/>
          <w:lang w:val="zh-CN" w:bidi="ar"/>
        </w:rPr>
        <w:t>23.2</w:t>
      </w:r>
      <w:r>
        <w:rPr>
          <w:rFonts w:hint="eastAsia" w:ascii="仿宋" w:hAnsi="仿宋" w:eastAsia="仿宋" w:cs="仿宋"/>
          <w:sz w:val="32"/>
          <w:szCs w:val="32"/>
          <w:lang w:val="zh-CN" w:bidi="ar"/>
        </w:rPr>
        <w:t>款、</w:t>
      </w:r>
      <w:r>
        <w:rPr>
          <w:rFonts w:hint="eastAsia" w:ascii="仿宋" w:hAnsi="仿宋" w:eastAsia="仿宋" w:cs="仿宋"/>
          <w:b/>
          <w:sz w:val="32"/>
          <w:szCs w:val="32"/>
          <w:lang w:val="zh-CN" w:bidi="ar"/>
        </w:rPr>
        <w:t>23</w:t>
      </w:r>
      <w:r>
        <w:rPr>
          <w:rFonts w:hint="eastAsia" w:ascii="仿宋" w:hAnsi="仿宋" w:eastAsia="仿宋" w:cs="仿宋"/>
          <w:sz w:val="32"/>
          <w:szCs w:val="32"/>
          <w:lang w:val="zh-CN" w:bidi="ar"/>
        </w:rPr>
        <w:t>.</w:t>
      </w:r>
      <w:r>
        <w:rPr>
          <w:rFonts w:hint="eastAsia" w:ascii="仿宋" w:hAnsi="仿宋" w:eastAsia="仿宋" w:cs="仿宋"/>
          <w:b/>
          <w:sz w:val="32"/>
          <w:szCs w:val="32"/>
          <w:lang w:val="zh-CN" w:bidi="ar"/>
        </w:rPr>
        <w:t>3</w:t>
      </w:r>
      <w:r>
        <w:rPr>
          <w:rFonts w:hint="eastAsia" w:ascii="仿宋" w:hAnsi="仿宋" w:eastAsia="仿宋" w:cs="仿宋"/>
          <w:sz w:val="32"/>
          <w:szCs w:val="32"/>
          <w:lang w:val="zh-CN" w:bidi="ar"/>
        </w:rPr>
        <w:t>款之外，按下列方法进行：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（1）合同中已有适用于变更工程的价格，按合同已有的价格变更合同价款；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（2）合同中只有类似于变更工程的价格，可以参照类似价格变更合同价款；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（3）合同中没有适用或类似于变更工程的价格，由承包人提出适当的变更价格，经工程师确认后执行。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.2  承包人在双方确定变更后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天内不向工程师提出变更工程价款报告时，视为该项变更不涉及合同价款的变更。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.3  工程师应在收到变更工程价款报告之日起</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天内予以确认，工程师无正当理由不确认时，自变更工程价款报告送达之日起</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天后视为变更工程价款报告已被确认。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.4  工程师不同意承包人提出的变更价款，按本通用条款第</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.5  工程师确认增加的工程变更价款作为追加合同价款，与工程款同期支付。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.6  因承包人原因导致的工程变更，承包人无权要求追加合同价款。</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7" w:name="_Toc147"/>
      <w:bookmarkStart w:id="238" w:name="_Toc20009"/>
      <w:r>
        <w:rPr>
          <w:rFonts w:hint="eastAsia" w:ascii="仿宋" w:hAnsi="仿宋" w:eastAsia="仿宋" w:cs="仿宋"/>
          <w:sz w:val="32"/>
          <w:szCs w:val="32"/>
          <w:lang w:val="zh-CN" w:bidi="ar"/>
        </w:rPr>
        <w:t>九、竣工验收与结算</w:t>
      </w:r>
      <w:bookmarkEnd w:id="237"/>
      <w:bookmarkEnd w:id="238"/>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.竣工验收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.1  工程具备竣工验收条件，承包人按国家工程竣工验收有关规定，向发包人提交竣工验收报告及应由承包人提供的竣工验收资料。双方约定由承包人提供竣工图的，应当在专用条款内约定提供的日期和份数。</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.2  发包人收到承包人提交的竣工验收报告及竣工验收资料后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天内组织有关单位验收，并在验收后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天内给予认可或提出修改意见。承包人按要求修改，并承担由自身原因造成修改的费用。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.3  发包人收到承包人送交的竣工验收报告及竣工验收资料后28天内不组织验收，或验收后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天内不提出修改意见，视为竣工验收报告已被认可。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.4  工程竣工验收通过，工程师应签发竣工验收通过记录文件和工程接收证书。承包人送交竣工验收报告的日期为实际竣工日期。工程按发包人要求修改通过竣工验收的，实际竣工日期为承包人修改后提请发包人验收的日期。发包人应当在收到承包人修改报告后7天内进行确认或提出再次修改意见，逾期视为确认修改合格。</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.5发包人迟延组织验收或验收后迟延出具修改意见的，迟延时间不计入承包人合同工期。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.6发包人收到承包人竣工验收报告后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天内不组织验收，从第</w:t>
      </w:r>
      <w:r>
        <w:rPr>
          <w:rFonts w:hint="eastAsia" w:ascii="仿宋" w:hAnsi="仿宋" w:eastAsia="仿宋" w:cs="仿宋"/>
          <w:b/>
          <w:sz w:val="32"/>
          <w:szCs w:val="32"/>
          <w:lang w:val="zh-CN" w:bidi="ar"/>
        </w:rPr>
        <w:t>29</w:t>
      </w:r>
      <w:r>
        <w:rPr>
          <w:rFonts w:hint="eastAsia" w:ascii="仿宋" w:hAnsi="仿宋" w:eastAsia="仿宋" w:cs="仿宋"/>
          <w:sz w:val="32"/>
          <w:szCs w:val="32"/>
          <w:lang w:val="zh-CN" w:bidi="ar"/>
        </w:rPr>
        <w:t>天起承担工程保管及一切意外责任。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.7中间交工工程的范围和竣工时间，双方在专用条款内约定。其验收程序按本通用条款</w:t>
      </w:r>
      <w:r>
        <w:rPr>
          <w:rFonts w:hint="eastAsia" w:ascii="仿宋" w:hAnsi="仿宋" w:eastAsia="仿宋" w:cs="仿宋"/>
          <w:b/>
          <w:sz w:val="32"/>
          <w:szCs w:val="32"/>
          <w:lang w:val="zh-CN" w:bidi="ar"/>
        </w:rPr>
        <w:t>32.1</w:t>
      </w:r>
      <w:r>
        <w:rPr>
          <w:rFonts w:hint="eastAsia" w:ascii="仿宋" w:hAnsi="仿宋" w:eastAsia="仿宋" w:cs="仿宋"/>
          <w:sz w:val="32"/>
          <w:szCs w:val="32"/>
          <w:lang w:val="zh-CN" w:bidi="ar"/>
        </w:rPr>
        <w:t>款至</w:t>
      </w:r>
      <w:r>
        <w:rPr>
          <w:rFonts w:hint="eastAsia" w:ascii="仿宋" w:hAnsi="仿宋" w:eastAsia="仿宋" w:cs="仿宋"/>
          <w:b/>
          <w:sz w:val="32"/>
          <w:szCs w:val="32"/>
          <w:lang w:val="zh-CN" w:bidi="ar"/>
        </w:rPr>
        <w:t>32.4</w:t>
      </w:r>
      <w:r>
        <w:rPr>
          <w:rFonts w:hint="eastAsia" w:ascii="仿宋" w:hAnsi="仿宋" w:eastAsia="仿宋" w:cs="仿宋"/>
          <w:sz w:val="32"/>
          <w:szCs w:val="32"/>
          <w:lang w:val="zh-CN" w:bidi="ar"/>
        </w:rPr>
        <w:t>款办理。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.8因特殊原因，发包人要求部分单位工程或工程部位甩项竣工的，双方另行签订甩项竣工协议，明确双方责任和工程价款的支付方法。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.9工程未经竣工验收或竣工验收未通过的，发包人不得使用。发包人强行使用时，发生的质量问题及其他问题由发包人承担责任。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竣工结算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.1工程竣工验收通过并办理交付后，双方应按照协议书约定的合同价款及专用条款约定的合同价款调整内容进行结算。发包人收到承包人递交的竣工结算报告及结算资料后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进行核实，对承包人递交的竣工结算报告予以确认或者提出修改意见以及需要承包人补充的结算资料；发包人提出修改意见或要求承包人补充结算资料的，应当一次性提出。发包人再次提出的修改意见超出原一次性提出范围之外的修改意见的部分，承包人拒绝的，该部分修改意见无效。（本款修改意见待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.2发包人收到承包人递交的竣工结算报告及结算资料后，在</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天内没有确认或者没有一次性提出修改意见以及没有一次性提出需要补充结算资料要求的，应当视为确认承包人递交的竣工结算报告。</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3承包人对发包人一次性提出的修改意见没有异议的，重新编制竣工结算报告递交发包人确认，发包人应当予以确认；承包人对发包人一次性提出的修改意见有异议的，双方应当协商解决，协商不成的，按本通用条款第37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.4发包人在竣工结算报告确认后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支付工程结算价款和工程结算价款自工程交付使用之日起算的同期银行贷款利息，发包人无正当理由不支付工程竣工结算价款，自收到承包人递交的竣工结算报告及结算资料后70天起按双倍同期银行贷款利率支付拖欠工程价款的利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3</w:t>
      </w:r>
      <w:r>
        <w:rPr>
          <w:rFonts w:hint="eastAsia" w:ascii="仿宋" w:hAnsi="仿宋" w:eastAsia="仿宋" w:cs="仿宋"/>
          <w:sz w:val="32"/>
          <w:szCs w:val="32"/>
          <w:lang w:val="zh-CN" w:bidi="ar"/>
        </w:rPr>
        <w:t>.质量保修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3</w:t>
      </w:r>
      <w:r>
        <w:rPr>
          <w:rFonts w:hint="eastAsia" w:ascii="仿宋" w:hAnsi="仿宋" w:eastAsia="仿宋" w:cs="仿宋"/>
          <w:sz w:val="32"/>
          <w:szCs w:val="32"/>
          <w:lang w:val="zh-CN" w:bidi="ar"/>
        </w:rPr>
        <w:t>.1承包人应按法律、行政法规及国家关于工程质量保修的有关规定，在工程竣工验收之前，与发包人签订质量保修合同，并对交付发包人使用的工程，在质量保修期内承担质量保修责任。质量保修合同作为本合同的附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3</w:t>
      </w:r>
      <w:r>
        <w:rPr>
          <w:rFonts w:hint="eastAsia" w:ascii="仿宋" w:hAnsi="仿宋" w:eastAsia="仿宋" w:cs="仿宋"/>
          <w:sz w:val="32"/>
          <w:szCs w:val="32"/>
          <w:lang w:val="zh-CN" w:bidi="ar"/>
        </w:rPr>
        <w:t>.2采用保修金保修担保的，发包人与承包人应当在专用条款或质量保修合同中约定保修金担保的范围及保修金的返还期限。采用其他保修担保方式的，发包人无需从工程款中提留保修金。</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9" w:name="_Toc28236"/>
      <w:bookmarkStart w:id="240" w:name="_Toc5272"/>
      <w:r>
        <w:rPr>
          <w:rFonts w:hint="eastAsia" w:ascii="仿宋" w:hAnsi="仿宋" w:eastAsia="仿宋" w:cs="仿宋"/>
          <w:sz w:val="32"/>
          <w:szCs w:val="32"/>
          <w:lang w:val="zh-CN" w:bidi="ar"/>
        </w:rPr>
        <w:t>十、违约、索赔和争议</w:t>
      </w:r>
      <w:bookmarkEnd w:id="239"/>
      <w:bookmarkEnd w:id="24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4</w:t>
      </w:r>
      <w:r>
        <w:rPr>
          <w:rFonts w:hint="eastAsia" w:ascii="仿宋" w:hAnsi="仿宋" w:eastAsia="仿宋" w:cs="仿宋"/>
          <w:sz w:val="32"/>
          <w:szCs w:val="32"/>
          <w:lang w:val="zh-CN" w:bidi="ar"/>
        </w:rPr>
        <w:t>.违约</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1" w:name="_Toc23907"/>
      <w:bookmarkStart w:id="242" w:name="_Toc22451"/>
      <w:r>
        <w:rPr>
          <w:rFonts w:hint="eastAsia" w:ascii="仿宋" w:hAnsi="仿宋" w:eastAsia="仿宋" w:cs="仿宋"/>
          <w:sz w:val="32"/>
          <w:szCs w:val="32"/>
          <w:lang w:val="zh-CN" w:bidi="ar"/>
        </w:rPr>
        <w:t>3</w:t>
      </w:r>
      <w:r>
        <w:rPr>
          <w:rFonts w:hint="eastAsia" w:ascii="仿宋" w:hAnsi="仿宋" w:eastAsia="仿宋" w:cs="仿宋"/>
          <w:sz w:val="32"/>
          <w:szCs w:val="32"/>
          <w:lang w:bidi="ar"/>
        </w:rPr>
        <w:t>4</w:t>
      </w:r>
      <w:r>
        <w:rPr>
          <w:rFonts w:hint="eastAsia" w:ascii="仿宋" w:hAnsi="仿宋" w:eastAsia="仿宋" w:cs="仿宋"/>
          <w:sz w:val="32"/>
          <w:szCs w:val="32"/>
          <w:lang w:val="zh-CN" w:bidi="ar"/>
        </w:rPr>
        <w:t>.1  发包人方面：</w:t>
      </w:r>
      <w:bookmarkEnd w:id="241"/>
      <w:bookmarkEnd w:id="24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（1）本通用条款第</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条提到的发包人不按时支付工程预付款；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（2）本通用条款第</w:t>
      </w:r>
      <w:r>
        <w:rPr>
          <w:rFonts w:hint="eastAsia" w:ascii="仿宋" w:hAnsi="仿宋" w:eastAsia="仿宋" w:cs="仿宋"/>
          <w:b/>
          <w:sz w:val="32"/>
          <w:szCs w:val="32"/>
          <w:lang w:val="zh-CN" w:bidi="ar"/>
        </w:rPr>
        <w:t>26.5</w:t>
      </w:r>
      <w:r>
        <w:rPr>
          <w:rFonts w:hint="eastAsia" w:ascii="仿宋" w:hAnsi="仿宋" w:eastAsia="仿宋" w:cs="仿宋"/>
          <w:sz w:val="32"/>
          <w:szCs w:val="32"/>
          <w:lang w:val="zh-CN" w:bidi="ar"/>
        </w:rPr>
        <w:t>款提到的发包人不按合同约定支付工程款，导致施工无法进行；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（3）本通用条款第</w:t>
      </w:r>
      <w:r>
        <w:rPr>
          <w:rFonts w:hint="eastAsia" w:ascii="仿宋" w:hAnsi="仿宋" w:eastAsia="仿宋" w:cs="仿宋"/>
          <w:b/>
          <w:sz w:val="32"/>
          <w:szCs w:val="32"/>
          <w:lang w:val="zh-CN" w:bidi="ar"/>
        </w:rPr>
        <w:t>33.4</w:t>
      </w:r>
      <w:r>
        <w:rPr>
          <w:rFonts w:hint="eastAsia" w:ascii="仿宋" w:hAnsi="仿宋" w:eastAsia="仿宋" w:cs="仿宋"/>
          <w:sz w:val="32"/>
          <w:szCs w:val="32"/>
          <w:lang w:val="zh-CN" w:bidi="ar"/>
        </w:rPr>
        <w:t>款提到的发包人无正当理由不支付工程竣工结算价款；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（4）发包人不履行合同义务或不按合同约定履行义务的其他情况。</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本合同履行中发生上述情况，发包人承担违约责任，赔偿因其违约对承包人造成的经济损失，顺延延误的工期。赔偿承包人损失的计算方法或发包人应当支付违约金的数额，由双方在专用条款内约定。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4</w:t>
      </w:r>
      <w:r>
        <w:rPr>
          <w:rFonts w:hint="eastAsia" w:ascii="仿宋" w:hAnsi="仿宋" w:eastAsia="仿宋" w:cs="仿宋"/>
          <w:sz w:val="32"/>
          <w:szCs w:val="32"/>
          <w:lang w:val="zh-CN" w:bidi="ar"/>
        </w:rPr>
        <w:t>.2  承包人方面：</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（1）本通用条款第</w:t>
      </w:r>
      <w:r>
        <w:rPr>
          <w:rFonts w:hint="eastAsia" w:ascii="仿宋" w:hAnsi="仿宋" w:eastAsia="仿宋" w:cs="仿宋"/>
          <w:b/>
          <w:sz w:val="32"/>
          <w:szCs w:val="32"/>
          <w:lang w:val="zh-CN" w:bidi="ar"/>
        </w:rPr>
        <w:t>14.2</w:t>
      </w:r>
      <w:r>
        <w:rPr>
          <w:rFonts w:hint="eastAsia" w:ascii="仿宋" w:hAnsi="仿宋" w:eastAsia="仿宋" w:cs="仿宋"/>
          <w:sz w:val="32"/>
          <w:szCs w:val="32"/>
          <w:lang w:val="zh-CN" w:bidi="ar"/>
        </w:rPr>
        <w:t>款提到的因承包人原因不能按照协议书约定的竣工日期或工程师同意顺延的工期竣工；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（2）本通用条款第</w:t>
      </w:r>
      <w:r>
        <w:rPr>
          <w:rFonts w:hint="eastAsia" w:ascii="仿宋" w:hAnsi="仿宋" w:eastAsia="仿宋" w:cs="仿宋"/>
          <w:b/>
          <w:sz w:val="32"/>
          <w:szCs w:val="32"/>
          <w:lang w:val="zh-CN" w:bidi="ar"/>
        </w:rPr>
        <w:t>15.1</w:t>
      </w:r>
      <w:r>
        <w:rPr>
          <w:rFonts w:hint="eastAsia" w:ascii="仿宋" w:hAnsi="仿宋" w:eastAsia="仿宋" w:cs="仿宋"/>
          <w:sz w:val="32"/>
          <w:szCs w:val="32"/>
          <w:lang w:val="zh-CN" w:bidi="ar"/>
        </w:rPr>
        <w:t>款提到的因承包人原因工程质量达不到协议书约定的质量标准；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承包人不履行合同义务或不按合同约定履行义务的其他情况。本合同履行中发生上述情况，承包人承担违约责任，赔偿因其违约对发包人造成的损失。赔偿发包人损失的计算方法或承包人应当支付违约金的数额，由双方在专用条款内约定。</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3" w:name="_Toc8052"/>
      <w:bookmarkStart w:id="244" w:name="_Toc13158"/>
      <w:r>
        <w:rPr>
          <w:rFonts w:hint="eastAsia" w:ascii="仿宋" w:hAnsi="仿宋" w:eastAsia="仿宋" w:cs="仿宋"/>
          <w:sz w:val="32"/>
          <w:szCs w:val="32"/>
          <w:lang w:val="zh-CN" w:bidi="ar"/>
        </w:rPr>
        <w:t>3</w:t>
      </w:r>
      <w:r>
        <w:rPr>
          <w:rFonts w:hint="eastAsia" w:ascii="仿宋" w:hAnsi="仿宋" w:eastAsia="仿宋" w:cs="仿宋"/>
          <w:sz w:val="32"/>
          <w:szCs w:val="32"/>
          <w:lang w:bidi="ar"/>
        </w:rPr>
        <w:t>4</w:t>
      </w:r>
      <w:r>
        <w:rPr>
          <w:rFonts w:hint="eastAsia" w:ascii="仿宋" w:hAnsi="仿宋" w:eastAsia="仿宋" w:cs="仿宋"/>
          <w:sz w:val="32"/>
          <w:szCs w:val="32"/>
          <w:lang w:val="zh-CN" w:bidi="ar"/>
        </w:rPr>
        <w:t>.3  本合同履行中，合同双方的一方发生违约情况，另一方要求违约方仍应继续履行合同时，违约方应在承担上述违约责任后继续履行合同。</w:t>
      </w:r>
      <w:bookmarkEnd w:id="243"/>
      <w:bookmarkEnd w:id="24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5</w:t>
      </w:r>
      <w:r>
        <w:rPr>
          <w:rFonts w:hint="eastAsia" w:ascii="仿宋" w:hAnsi="仿宋" w:eastAsia="仿宋" w:cs="仿宋"/>
          <w:sz w:val="32"/>
          <w:szCs w:val="32"/>
          <w:lang w:val="zh-CN" w:bidi="ar"/>
        </w:rPr>
        <w:t>.索赔</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5</w:t>
      </w:r>
      <w:r>
        <w:rPr>
          <w:rFonts w:hint="eastAsia" w:ascii="仿宋" w:hAnsi="仿宋" w:eastAsia="仿宋" w:cs="仿宋"/>
          <w:sz w:val="32"/>
          <w:szCs w:val="32"/>
          <w:lang w:val="zh-CN" w:bidi="ar"/>
        </w:rPr>
        <w:t>.1  本合同履行中，合同双方的一方对并非因己方过失，而是应由对方承担责任的情况造成的实际损失，可向对方提出经济补偿和（或）工期顺延的要求。提出索赔应有索赔事件发生时的有效证据。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5</w:t>
      </w:r>
      <w:r>
        <w:rPr>
          <w:rFonts w:hint="eastAsia" w:ascii="仿宋" w:hAnsi="仿宋" w:eastAsia="仿宋" w:cs="仿宋"/>
          <w:sz w:val="32"/>
          <w:szCs w:val="32"/>
          <w:lang w:val="zh-CN" w:bidi="ar"/>
        </w:rPr>
        <w:t>.2  发包人未能按合同约定履行义务或发生错误以及应由发包人承担责任的其他情况，造成工期延误和（或）承包人不能及时得到合同价款及承包人的其他经济损失，承包人可按下列程序以书面形式向发包人索赔：</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（1）索赔事件发生后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天内，向工程师发出索赔意向通知；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（2）发出索赔意向通知后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天内，向工程师提交延长工期和（或）补偿经济损失的索赔报告及相关资料；</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（3）工程师在收到承包人送交的索赔报告和相关资料后，于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天内给予答复，或要求承包人进一步补充索赔理由和证据；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（4）工程师在收到承包人送交的赔索报告和相关资料后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天内未予答复或未对承包人作进一步要求，视为该项索赔已经认可；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（5）当该索赔事件持续进行时，承包人应当阶段性向工程师发出索赔意向，在索赔事件终了后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天内，向工程师送交索赔的相关资料和最终索赔报告。索赔答复程序与（3）、（4）项相同。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5</w:t>
      </w:r>
      <w:r>
        <w:rPr>
          <w:rFonts w:hint="eastAsia" w:ascii="仿宋" w:hAnsi="仿宋" w:eastAsia="仿宋" w:cs="仿宋"/>
          <w:sz w:val="32"/>
          <w:szCs w:val="32"/>
          <w:lang w:val="zh-CN" w:bidi="ar"/>
        </w:rPr>
        <w:t>.3  承包人未能按合同约定履行义务或发生错误，给发包人造成经济损失，发包人可按前款确定的时限，向承包人提出索赔。</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6</w:t>
      </w:r>
      <w:r>
        <w:rPr>
          <w:rFonts w:hint="eastAsia" w:ascii="仿宋" w:hAnsi="仿宋" w:eastAsia="仿宋" w:cs="仿宋"/>
          <w:sz w:val="32"/>
          <w:szCs w:val="32"/>
          <w:lang w:val="zh-CN" w:bidi="ar"/>
        </w:rPr>
        <w:t>.争议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6</w:t>
      </w:r>
      <w:r>
        <w:rPr>
          <w:rFonts w:hint="eastAsia" w:ascii="仿宋" w:hAnsi="仿宋" w:eastAsia="仿宋" w:cs="仿宋"/>
          <w:sz w:val="32"/>
          <w:szCs w:val="32"/>
          <w:lang w:val="zh-CN" w:bidi="ar"/>
        </w:rPr>
        <w:t>.1  发包人、承包人在履行合同时发生争议，可以和解或者邀请第三方调解。当事人不愿和解、调解或者和解、调解不成的，可选择向双方在专用条款内约定的仲裁机构申请仲裁，或另行选择其他方式解决。</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6</w:t>
      </w:r>
      <w:r>
        <w:rPr>
          <w:rFonts w:hint="eastAsia" w:ascii="仿宋" w:hAnsi="仿宋" w:eastAsia="仿宋" w:cs="仿宋"/>
          <w:sz w:val="32"/>
          <w:szCs w:val="32"/>
          <w:lang w:val="zh-CN" w:bidi="ar"/>
        </w:rPr>
        <w:t>.2  合同履行时发生争议，除出现下列情况的，双方都应继续履行合同，保持施工连续，并保护好已完工程：</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（1）单方违约导致合同确己无法履行，双方协议停止施工；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（2）调解要求停止施工，且为双方接受；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（3）仲裁机构要求停止施工；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（4）法院要求停止施工。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十一、其他</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.工程分包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.1  承包人按专用条款的约定，分包所承包的部分工程，并与分包单位签订分包合同。未经发包人同意，承包人不得将承包工程的任何部分分包。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.2  承包人不得将其承包的全部工程转包给他人，或将其承包的全部工程肢解后，以分包的名义分别转包给他人。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.3  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.4  分包工程价款由承包人与分包单位结算。发包人未经承包人同意不得以任何形式向分包单位支付各种工程款项。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.5发包人同意分包的工程，其责、权、利应当在专用条款或分包合同中约定。</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5" w:name="_Toc21026"/>
      <w:bookmarkStart w:id="246" w:name="_Toc10558"/>
      <w:r>
        <w:rPr>
          <w:rFonts w:hint="eastAsia" w:ascii="仿宋" w:hAnsi="仿宋" w:eastAsia="仿宋" w:cs="仿宋"/>
          <w:sz w:val="32"/>
          <w:szCs w:val="32"/>
          <w:lang w:val="zh-CN" w:bidi="ar"/>
        </w:rPr>
        <w:t>3</w:t>
      </w:r>
      <w:r>
        <w:rPr>
          <w:rFonts w:hint="eastAsia" w:ascii="仿宋" w:hAnsi="仿宋" w:eastAsia="仿宋" w:cs="仿宋"/>
          <w:sz w:val="32"/>
          <w:szCs w:val="32"/>
          <w:lang w:bidi="ar"/>
        </w:rPr>
        <w:t>8</w:t>
      </w:r>
      <w:r>
        <w:rPr>
          <w:rFonts w:hint="eastAsia" w:ascii="仿宋" w:hAnsi="仿宋" w:eastAsia="仿宋" w:cs="仿宋"/>
          <w:sz w:val="32"/>
          <w:szCs w:val="32"/>
          <w:lang w:val="zh-CN" w:bidi="ar"/>
        </w:rPr>
        <w:t>.不可抗力</w:t>
      </w:r>
      <w:bookmarkEnd w:id="245"/>
      <w:bookmarkEnd w:id="24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8</w:t>
      </w:r>
      <w:r>
        <w:rPr>
          <w:rFonts w:hint="eastAsia" w:ascii="仿宋" w:hAnsi="仿宋" w:eastAsia="仿宋" w:cs="仿宋"/>
          <w:sz w:val="32"/>
          <w:szCs w:val="32"/>
          <w:lang w:val="zh-CN" w:bidi="ar"/>
        </w:rPr>
        <w:t>.1  不可抗力包括因战争、动乱、空中飞行物体坠落或其他非发包人、承包人责任造成的爆炸、火灾、公共卫生突发事件，以及专用条款约定的风、雨、雪、洪、震等自然灾害。</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8</w:t>
      </w:r>
      <w:r>
        <w:rPr>
          <w:rFonts w:hint="eastAsia" w:ascii="仿宋" w:hAnsi="仿宋" w:eastAsia="仿宋" w:cs="仿宋"/>
          <w:sz w:val="32"/>
          <w:szCs w:val="32"/>
          <w:lang w:val="zh-CN" w:bidi="ar"/>
        </w:rPr>
        <w:t>.2  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害情况、损失程度及预计清理和修复的费用。不可抗力事件持续发生，承包人应每隔</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天向工程师报告一次受害情况。不可抗力事件结束后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天内，承包人向工程师提交清理和修复费用的正式报告及相关资料。</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8</w:t>
      </w:r>
      <w:r>
        <w:rPr>
          <w:rFonts w:hint="eastAsia" w:ascii="仿宋" w:hAnsi="仿宋" w:eastAsia="仿宋" w:cs="仿宋"/>
          <w:sz w:val="32"/>
          <w:szCs w:val="32"/>
          <w:lang w:val="zh-CN" w:bidi="ar"/>
        </w:rPr>
        <w:t>.3  因不可抗力事件导致的费用及延误的工期，由双方按以下方法分别承担：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（1）工程本身的损害、因工程损害导致第三方人员伤亡和财产损失，以及运至施工场地用于施工的材料和待安装的设备的损害，出发包人承担；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（2）发包人、承包人单位的人员伤亡，由合同双方各自负责，并承担相应费用；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7" w:name="_Toc15824"/>
      <w:bookmarkStart w:id="248" w:name="_Toc25067"/>
      <w:r>
        <w:rPr>
          <w:rFonts w:hint="eastAsia" w:ascii="仿宋" w:hAnsi="仿宋" w:eastAsia="仿宋" w:cs="仿宋"/>
          <w:sz w:val="32"/>
          <w:szCs w:val="32"/>
          <w:lang w:val="zh-CN" w:bidi="ar"/>
        </w:rPr>
        <w:t>（3）承包人机械设备损坏及停工损失，由承包人承担；</w:t>
      </w:r>
      <w:bookmarkEnd w:id="247"/>
      <w:bookmarkEnd w:id="248"/>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（4）停工期间，承包人应工程师要求留在施工场地的必要的管理人员及保卫人员的费用，出发包人承担；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（5）工程所需清理、修复费用，由发包人承担；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（6）延误的工期相应顺延。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39.4  因合同双方的一方迟延履行合同后发生不可抗力的，不能免除迟延履行方的相应责任。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.保险</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9" w:name="_Toc2614"/>
      <w:bookmarkStart w:id="250" w:name="_Toc25746"/>
      <w:r>
        <w:rPr>
          <w:rFonts w:hint="eastAsia" w:ascii="仿宋" w:hAnsi="仿宋" w:eastAsia="仿宋" w:cs="仿宋"/>
          <w:sz w:val="32"/>
          <w:szCs w:val="32"/>
          <w:lang w:bidi="ar"/>
        </w:rPr>
        <w:t>39</w:t>
      </w:r>
      <w:r>
        <w:rPr>
          <w:rFonts w:hint="eastAsia" w:ascii="仿宋" w:hAnsi="仿宋" w:eastAsia="仿宋" w:cs="仿宋"/>
          <w:sz w:val="32"/>
          <w:szCs w:val="32"/>
          <w:lang w:val="zh-CN" w:bidi="ar"/>
        </w:rPr>
        <w:t>.1  工程开工前，发包人为建设工程和施工场地内的己方人员及第三方人员生命财产办理保险，支付保险费用。</w:t>
      </w:r>
      <w:bookmarkEnd w:id="249"/>
      <w:bookmarkEnd w:id="25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.2  运至施工场地内用于工程的材料和待安装设备，由发包人办理保险，并支付保险费用。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51" w:name="_Toc11931"/>
      <w:bookmarkStart w:id="252" w:name="_Toc23826"/>
      <w:r>
        <w:rPr>
          <w:rFonts w:hint="eastAsia" w:ascii="仿宋" w:hAnsi="仿宋" w:eastAsia="仿宋" w:cs="仿宋"/>
          <w:sz w:val="32"/>
          <w:szCs w:val="32"/>
          <w:lang w:bidi="ar"/>
        </w:rPr>
        <w:t>39</w:t>
      </w:r>
      <w:r>
        <w:rPr>
          <w:rFonts w:hint="eastAsia" w:ascii="仿宋" w:hAnsi="仿宋" w:eastAsia="仿宋" w:cs="仿宋"/>
          <w:sz w:val="32"/>
          <w:szCs w:val="32"/>
          <w:lang w:val="zh-CN" w:bidi="ar"/>
        </w:rPr>
        <w:t>.3  发包人可以将有关保险事项委托承包人办理，费用由发包人承担。</w:t>
      </w:r>
      <w:bookmarkEnd w:id="251"/>
      <w:bookmarkEnd w:id="25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.4  承包人必须为从事危险作业的职工办理意外伤害保险，并为施工场地内已方人员生命财产和施工机械设备办理保险，支付保险费用。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.5  保险事故发生时，发包人、承包人有责任尽力采取必要的措施，防止或者减少损失。</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.6  具体投保内容和相关责任，发包人、承包人在专用条款中约定。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0</w:t>
      </w:r>
      <w:r>
        <w:rPr>
          <w:rFonts w:hint="eastAsia" w:ascii="仿宋" w:hAnsi="仿宋" w:eastAsia="仿宋" w:cs="仿宋"/>
          <w:sz w:val="32"/>
          <w:szCs w:val="32"/>
          <w:lang w:val="zh-CN" w:bidi="ar"/>
        </w:rPr>
        <w:t>.担保</w:t>
      </w:r>
    </w:p>
    <w:p>
      <w:pPr>
        <w:autoSpaceDE w:val="0"/>
        <w:autoSpaceDN w:val="0"/>
        <w:adjustRightInd w:val="0"/>
        <w:spacing w:line="360" w:lineRule="auto"/>
        <w:ind w:firstLine="485"/>
        <w:outlineLvl w:val="0"/>
        <w:rPr>
          <w:rFonts w:ascii="仿宋" w:hAnsi="仿宋" w:eastAsia="仿宋" w:cs="仿宋"/>
          <w:sz w:val="32"/>
          <w:szCs w:val="32"/>
          <w:lang w:val="zh-CN"/>
        </w:rPr>
      </w:pPr>
      <w:bookmarkStart w:id="253" w:name="_Toc25221"/>
      <w:bookmarkStart w:id="254" w:name="_Toc31029"/>
      <w:r>
        <w:rPr>
          <w:rFonts w:hint="eastAsia" w:ascii="仿宋" w:hAnsi="仿宋" w:eastAsia="仿宋" w:cs="仿宋"/>
          <w:sz w:val="32"/>
          <w:szCs w:val="32"/>
          <w:lang w:val="zh-CN" w:bidi="ar"/>
        </w:rPr>
        <w:t>4</w:t>
      </w:r>
      <w:r>
        <w:rPr>
          <w:rFonts w:hint="eastAsia" w:ascii="仿宋" w:hAnsi="仿宋" w:eastAsia="仿宋" w:cs="仿宋"/>
          <w:sz w:val="32"/>
          <w:szCs w:val="32"/>
          <w:lang w:bidi="ar"/>
        </w:rPr>
        <w:t>0</w:t>
      </w:r>
      <w:r>
        <w:rPr>
          <w:rFonts w:hint="eastAsia" w:ascii="仿宋" w:hAnsi="仿宋" w:eastAsia="仿宋" w:cs="仿宋"/>
          <w:sz w:val="32"/>
          <w:szCs w:val="32"/>
          <w:lang w:val="zh-CN" w:bidi="ar"/>
        </w:rPr>
        <w:t>.1  为保证本合同的全面履行，合同双方应各自向对方提供以下担保文件：</w:t>
      </w:r>
      <w:bookmarkEnd w:id="253"/>
      <w:bookmarkEnd w:id="25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（1）发包人向承包人提供己方有支付能力的资信证明或与其支付能力相当的第三方出具的履约担保。</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（2）承包人向发包人提供已方有赔偿能力的资信证明或与其赔偿能力相当的第三方出具的履约担保。</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0</w:t>
      </w:r>
      <w:r>
        <w:rPr>
          <w:rFonts w:hint="eastAsia" w:ascii="仿宋" w:hAnsi="仿宋" w:eastAsia="仿宋" w:cs="仿宋"/>
          <w:sz w:val="32"/>
          <w:szCs w:val="32"/>
          <w:lang w:val="zh-CN" w:bidi="ar"/>
        </w:rPr>
        <w:t>.2  合同双方的一方违约后，另一方向对方索赔，而对方无法部分或全部履行赔偿责任的，可要求为对方提供担保的第三方承担相应责任。</w:t>
      </w:r>
    </w:p>
    <w:p>
      <w:pPr>
        <w:autoSpaceDE w:val="0"/>
        <w:autoSpaceDN w:val="0"/>
        <w:adjustRightInd w:val="0"/>
        <w:spacing w:line="360" w:lineRule="auto"/>
        <w:ind w:firstLine="485"/>
        <w:outlineLvl w:val="0"/>
        <w:rPr>
          <w:rFonts w:ascii="仿宋" w:hAnsi="仿宋" w:eastAsia="仿宋" w:cs="仿宋"/>
          <w:sz w:val="32"/>
          <w:szCs w:val="32"/>
          <w:lang w:val="zh-CN"/>
        </w:rPr>
      </w:pPr>
      <w:bookmarkStart w:id="255" w:name="_Toc27112"/>
      <w:bookmarkStart w:id="256" w:name="_Toc16083"/>
      <w:r>
        <w:rPr>
          <w:rFonts w:hint="eastAsia" w:ascii="仿宋" w:hAnsi="仿宋" w:eastAsia="仿宋" w:cs="仿宋"/>
          <w:sz w:val="32"/>
          <w:szCs w:val="32"/>
          <w:lang w:val="zh-CN" w:bidi="ar"/>
        </w:rPr>
        <w:t>4</w:t>
      </w:r>
      <w:r>
        <w:rPr>
          <w:rFonts w:hint="eastAsia" w:ascii="仿宋" w:hAnsi="仿宋" w:eastAsia="仿宋" w:cs="仿宋"/>
          <w:sz w:val="32"/>
          <w:szCs w:val="32"/>
          <w:lang w:bidi="ar"/>
        </w:rPr>
        <w:t>0</w:t>
      </w:r>
      <w:r>
        <w:rPr>
          <w:rFonts w:hint="eastAsia" w:ascii="仿宋" w:hAnsi="仿宋" w:eastAsia="仿宋" w:cs="仿宋"/>
          <w:sz w:val="32"/>
          <w:szCs w:val="32"/>
          <w:lang w:val="zh-CN" w:bidi="ar"/>
        </w:rPr>
        <w:t>.3  提供担保的内容、方式和相关责任，发包人、承包人除在专用条款中约定外，被担保方与担保方还应签订担保合同，作为本合同附件。</w:t>
      </w:r>
      <w:bookmarkEnd w:id="255"/>
      <w:bookmarkEnd w:id="25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1</w:t>
      </w:r>
      <w:r>
        <w:rPr>
          <w:rFonts w:hint="eastAsia" w:ascii="仿宋" w:hAnsi="仿宋" w:eastAsia="仿宋" w:cs="仿宋"/>
          <w:sz w:val="32"/>
          <w:szCs w:val="32"/>
          <w:lang w:val="zh-CN" w:bidi="ar"/>
        </w:rPr>
        <w:t>.专利技术及特殊工艺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1</w:t>
      </w:r>
      <w:r>
        <w:rPr>
          <w:rFonts w:hint="eastAsia" w:ascii="仿宋" w:hAnsi="仿宋" w:eastAsia="仿宋" w:cs="仿宋"/>
          <w:sz w:val="32"/>
          <w:szCs w:val="32"/>
          <w:lang w:val="zh-CN" w:bidi="ar"/>
        </w:rPr>
        <w:t>.1  发包人要求使用专利技术或特殊工艺，应负责办理相应的申报手续，承担申报、试验、使用等费用；承包人提出使用专利技术或特殊工艺，应取得工程师认可，承包人负责办理申报手续并承担有关费用。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1</w:t>
      </w:r>
      <w:r>
        <w:rPr>
          <w:rFonts w:hint="eastAsia" w:ascii="仿宋" w:hAnsi="仿宋" w:eastAsia="仿宋" w:cs="仿宋"/>
          <w:sz w:val="32"/>
          <w:szCs w:val="32"/>
          <w:lang w:val="zh-CN" w:bidi="ar"/>
        </w:rPr>
        <w:t>.2  擅自使用专利技术侵犯他人专利权的，责任方依法承担相应责任。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2</w:t>
      </w:r>
      <w:r>
        <w:rPr>
          <w:rFonts w:hint="eastAsia" w:ascii="仿宋" w:hAnsi="仿宋" w:eastAsia="仿宋" w:cs="仿宋"/>
          <w:sz w:val="32"/>
          <w:szCs w:val="32"/>
          <w:lang w:val="zh-CN" w:bidi="ar"/>
        </w:rPr>
        <w:t>.文物和地下障碍物</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2</w:t>
      </w:r>
      <w:r>
        <w:rPr>
          <w:rFonts w:hint="eastAsia" w:ascii="仿宋" w:hAnsi="仿宋" w:eastAsia="仿宋" w:cs="仿宋"/>
          <w:sz w:val="32"/>
          <w:szCs w:val="32"/>
          <w:lang w:val="zh-CN" w:bidi="ar"/>
        </w:rPr>
        <w:t>.1  工程施工中发现古墓、古建筑遗址等文物及化石或其他有考古、地质研究等价值的物品时，承包人应立即保护好现场，并于</w:t>
      </w:r>
      <w:r>
        <w:rPr>
          <w:rFonts w:hint="eastAsia" w:ascii="仿宋" w:hAnsi="仿宋" w:eastAsia="仿宋" w:cs="仿宋"/>
          <w:b/>
          <w:sz w:val="32"/>
          <w:szCs w:val="32"/>
          <w:lang w:val="zh-CN" w:bidi="ar"/>
        </w:rPr>
        <w:t>4</w:t>
      </w:r>
      <w:r>
        <w:rPr>
          <w:rFonts w:hint="eastAsia" w:ascii="仿宋" w:hAnsi="仿宋" w:eastAsia="仿宋" w:cs="仿宋"/>
          <w:sz w:val="32"/>
          <w:szCs w:val="32"/>
          <w:lang w:val="zh-CN" w:bidi="ar"/>
        </w:rPr>
        <w:t>小时内以书面形式通知工程师。工程师应在收到书面通知后</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小时内，报告当地文物管理部门。发包人、承包人应按文物管理部门的要求，对现场采取妥善保护措施。发包人承担由此发生的费用，顺延延误的工期。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上述情况出现后隐瞒不报，责任方依法承担相应责任。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2</w:t>
      </w:r>
      <w:r>
        <w:rPr>
          <w:rFonts w:hint="eastAsia" w:ascii="仿宋" w:hAnsi="仿宋" w:eastAsia="仿宋" w:cs="仿宋"/>
          <w:sz w:val="32"/>
          <w:szCs w:val="32"/>
          <w:lang w:val="zh-CN" w:bidi="ar"/>
        </w:rPr>
        <w:t>.2  工程施工中发现影响施工的地下障碍物时，承包人应于</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小时内以书面形式通知工程师，同时提出处置方案。工程师收到处置方案后</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小时内予以认可或提出修正方案。发包人承担由此发生的费用，顺延延误的工期。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所发现的地下障碍物有归属单位时，发包人应报请有关部门协同处置。</w:t>
      </w:r>
    </w:p>
    <w:p>
      <w:pPr>
        <w:autoSpaceDE w:val="0"/>
        <w:autoSpaceDN w:val="0"/>
        <w:adjustRightInd w:val="0"/>
        <w:spacing w:line="360" w:lineRule="auto"/>
        <w:ind w:firstLine="485"/>
        <w:outlineLvl w:val="0"/>
        <w:rPr>
          <w:rFonts w:ascii="仿宋" w:hAnsi="仿宋" w:eastAsia="仿宋" w:cs="仿宋"/>
          <w:sz w:val="32"/>
          <w:szCs w:val="32"/>
          <w:lang w:val="zh-CN"/>
        </w:rPr>
      </w:pPr>
      <w:bookmarkStart w:id="257" w:name="_Toc7879"/>
      <w:bookmarkStart w:id="258" w:name="_Toc22357"/>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.合同解除</w:t>
      </w:r>
      <w:bookmarkEnd w:id="257"/>
      <w:bookmarkEnd w:id="258"/>
    </w:p>
    <w:p>
      <w:pPr>
        <w:autoSpaceDE w:val="0"/>
        <w:autoSpaceDN w:val="0"/>
        <w:adjustRightInd w:val="0"/>
        <w:spacing w:line="360" w:lineRule="auto"/>
        <w:ind w:firstLine="485"/>
        <w:outlineLvl w:val="0"/>
        <w:rPr>
          <w:rFonts w:ascii="仿宋" w:hAnsi="仿宋" w:eastAsia="仿宋" w:cs="仿宋"/>
          <w:sz w:val="32"/>
          <w:szCs w:val="32"/>
          <w:lang w:val="zh-CN"/>
        </w:rPr>
      </w:pPr>
      <w:bookmarkStart w:id="259" w:name="_Toc16833"/>
      <w:bookmarkStart w:id="260" w:name="_Toc27502"/>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.1  本合同经发包人、承包人协商一致，可以解除。</w:t>
      </w:r>
      <w:bookmarkEnd w:id="259"/>
      <w:bookmarkEnd w:id="26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.2  发生本通用条款第</w:t>
      </w:r>
      <w:r>
        <w:rPr>
          <w:rFonts w:hint="eastAsia" w:ascii="仿宋" w:hAnsi="仿宋" w:eastAsia="仿宋" w:cs="仿宋"/>
          <w:b/>
          <w:sz w:val="32"/>
          <w:szCs w:val="32"/>
          <w:lang w:val="zh-CN" w:bidi="ar"/>
        </w:rPr>
        <w:t>26.5</w:t>
      </w:r>
      <w:r>
        <w:rPr>
          <w:rFonts w:hint="eastAsia" w:ascii="仿宋" w:hAnsi="仿宋" w:eastAsia="仿宋" w:cs="仿宋"/>
          <w:sz w:val="32"/>
          <w:szCs w:val="32"/>
          <w:lang w:val="zh-CN" w:bidi="ar"/>
        </w:rPr>
        <w:t>款情况，停止施工超过</w:t>
      </w:r>
      <w:r>
        <w:rPr>
          <w:rFonts w:hint="eastAsia" w:ascii="仿宋" w:hAnsi="仿宋" w:eastAsia="仿宋" w:cs="仿宋"/>
          <w:b/>
          <w:sz w:val="32"/>
          <w:szCs w:val="32"/>
          <w:lang w:val="zh-CN" w:bidi="ar"/>
        </w:rPr>
        <w:t>56</w:t>
      </w:r>
      <w:r>
        <w:rPr>
          <w:rFonts w:hint="eastAsia" w:ascii="仿宋" w:hAnsi="仿宋" w:eastAsia="仿宋" w:cs="仿宋"/>
          <w:sz w:val="32"/>
          <w:szCs w:val="32"/>
          <w:lang w:val="zh-CN" w:bidi="ar"/>
        </w:rPr>
        <w:t>天，发包人仍不支付工程款（进度款），承包人有权解除合同。</w:t>
      </w:r>
    </w:p>
    <w:p>
      <w:pPr>
        <w:autoSpaceDE w:val="0"/>
        <w:autoSpaceDN w:val="0"/>
        <w:adjustRightInd w:val="0"/>
        <w:spacing w:line="360" w:lineRule="auto"/>
        <w:ind w:firstLine="485"/>
        <w:outlineLvl w:val="0"/>
        <w:rPr>
          <w:rFonts w:ascii="仿宋" w:hAnsi="仿宋" w:eastAsia="仿宋" w:cs="仿宋"/>
          <w:sz w:val="32"/>
          <w:szCs w:val="32"/>
          <w:lang w:val="zh-CN"/>
        </w:rPr>
      </w:pPr>
      <w:bookmarkStart w:id="261" w:name="_Toc27652"/>
      <w:bookmarkStart w:id="262" w:name="_Toc2357"/>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.3  发生本通用条款第</w:t>
      </w:r>
      <w:r>
        <w:rPr>
          <w:rFonts w:hint="eastAsia" w:ascii="仿宋" w:hAnsi="仿宋" w:eastAsia="仿宋" w:cs="仿宋"/>
          <w:b/>
          <w:sz w:val="32"/>
          <w:szCs w:val="32"/>
          <w:lang w:val="zh-CN" w:bidi="ar"/>
        </w:rPr>
        <w:t>38.2</w:t>
      </w:r>
      <w:r>
        <w:rPr>
          <w:rFonts w:hint="eastAsia" w:ascii="仿宋" w:hAnsi="仿宋" w:eastAsia="仿宋" w:cs="仿宋"/>
          <w:sz w:val="32"/>
          <w:szCs w:val="32"/>
          <w:lang w:val="zh-CN" w:bidi="ar"/>
        </w:rPr>
        <w:t>款禁止的情况，承包人将其承包的全部工程转包给他人或肢解以后以分包的名义分别转包给他人，发包人有权解除合同。</w:t>
      </w:r>
      <w:bookmarkEnd w:id="261"/>
      <w:bookmarkEnd w:id="26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.4  有下列情形之一的，发包人、承包人可以解除合同：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（1）因不可抗力致使合同无法履行；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（2）因一方违约（包括因发包人原因造成工程停建或缓建）致使合同无法履行。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.5  一方依据</w:t>
      </w:r>
      <w:r>
        <w:rPr>
          <w:rFonts w:hint="eastAsia" w:ascii="仿宋" w:hAnsi="仿宋" w:eastAsia="仿宋" w:cs="仿宋"/>
          <w:b/>
          <w:sz w:val="32"/>
          <w:szCs w:val="32"/>
          <w:lang w:val="zh-CN" w:bidi="ar"/>
        </w:rPr>
        <w:t>45.2</w:t>
      </w:r>
      <w:r>
        <w:rPr>
          <w:rFonts w:hint="eastAsia" w:ascii="仿宋" w:hAnsi="仿宋" w:eastAsia="仿宋" w:cs="仿宋"/>
          <w:sz w:val="32"/>
          <w:szCs w:val="32"/>
          <w:lang w:val="zh-CN" w:bidi="ar"/>
        </w:rPr>
        <w:t>、</w:t>
      </w:r>
      <w:r>
        <w:rPr>
          <w:rFonts w:hint="eastAsia" w:ascii="仿宋" w:hAnsi="仿宋" w:eastAsia="仿宋" w:cs="仿宋"/>
          <w:b/>
          <w:sz w:val="32"/>
          <w:szCs w:val="32"/>
          <w:lang w:val="zh-CN" w:bidi="ar"/>
        </w:rPr>
        <w:t>45.3</w:t>
      </w:r>
      <w:r>
        <w:rPr>
          <w:rFonts w:hint="eastAsia" w:ascii="仿宋" w:hAnsi="仿宋" w:eastAsia="仿宋" w:cs="仿宋"/>
          <w:sz w:val="32"/>
          <w:szCs w:val="32"/>
          <w:lang w:val="zh-CN" w:bidi="ar"/>
        </w:rPr>
        <w:t>约定要求解除合同的，应以书面形式向对方发出解除合同的通知，并在发出通知前7天告知对方，通知到达对方时合同解除。对解除合同有争议的，按本通用条款第</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.6  合同解除后，发包人、承包人应当就已完工程进行中间验收，承包人应当参加发包人组织的中间验收并移交工程的有关资料。通过中间验收后，发包人应按合同约定支付已完工程价款，同时，承包人应按发包人要求将机械设备和人员撤出施工场地，发包人应为承包人撤出提供必要条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.7  合同解除后，发包人、承包人暂时无法确认已完工程价款的，双方可以协商委托有相应资质的造价咨询企业进行结算。承包人应当在委托有资质的造价咨询企业进行结算后 10天内退场。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.8  依据45.1、45.2、45.3条解除合同的，任何一方可以在解除合同后及时向本合同工程所在地的建设行政主管部门申请就已完工程量或工程价款的清结、退场、工程款支付、费用等事宜进行调解；如双方选择争议解决方式为仲裁的，也可就上述全部或部分问题先行向双方选定的仲裁机构提出仲裁申请。</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.9  合同解除后，不影响双方在合同中约定的结算和清理条款的效力。</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4</w:t>
      </w:r>
      <w:r>
        <w:rPr>
          <w:rFonts w:hint="eastAsia" w:ascii="仿宋" w:hAnsi="仿宋" w:eastAsia="仿宋" w:cs="仿宋"/>
          <w:sz w:val="32"/>
          <w:szCs w:val="32"/>
          <w:lang w:val="zh-CN" w:bidi="ar"/>
        </w:rPr>
        <w:t>.合同生效与终止</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4</w:t>
      </w:r>
      <w:r>
        <w:rPr>
          <w:rFonts w:hint="eastAsia" w:ascii="仿宋" w:hAnsi="仿宋" w:eastAsia="仿宋" w:cs="仿宋"/>
          <w:sz w:val="32"/>
          <w:szCs w:val="32"/>
          <w:lang w:val="zh-CN" w:bidi="ar"/>
        </w:rPr>
        <w:t>.1  双方在协议书中约定合同生效方式。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4</w:t>
      </w:r>
      <w:r>
        <w:rPr>
          <w:rFonts w:hint="eastAsia" w:ascii="仿宋" w:hAnsi="仿宋" w:eastAsia="仿宋" w:cs="仿宋"/>
          <w:sz w:val="32"/>
          <w:szCs w:val="32"/>
          <w:lang w:val="zh-CN" w:bidi="ar"/>
        </w:rPr>
        <w:t>.2  发包人、承包人履行合同全部义务后，本合同即告终止。</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4</w:t>
      </w:r>
      <w:r>
        <w:rPr>
          <w:rFonts w:hint="eastAsia" w:ascii="仿宋" w:hAnsi="仿宋" w:eastAsia="仿宋" w:cs="仿宋"/>
          <w:sz w:val="32"/>
          <w:szCs w:val="32"/>
          <w:lang w:val="zh-CN" w:bidi="ar"/>
        </w:rPr>
        <w:t>.3  合同的权利义务终止后，发包人、承包人应当遵循诚实信用原则，履行通知、协助、保密等义务。</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5</w:t>
      </w:r>
      <w:r>
        <w:rPr>
          <w:rFonts w:hint="eastAsia" w:ascii="仿宋" w:hAnsi="仿宋" w:eastAsia="仿宋" w:cs="仿宋"/>
          <w:sz w:val="32"/>
          <w:szCs w:val="32"/>
          <w:lang w:val="zh-CN" w:bidi="ar"/>
        </w:rPr>
        <w:t>.合同份数</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5</w:t>
      </w:r>
      <w:r>
        <w:rPr>
          <w:rFonts w:hint="eastAsia" w:ascii="仿宋" w:hAnsi="仿宋" w:eastAsia="仿宋" w:cs="仿宋"/>
          <w:sz w:val="32"/>
          <w:szCs w:val="32"/>
          <w:lang w:val="zh-CN" w:bidi="ar"/>
        </w:rPr>
        <w:t>.1  本合同正本两份，具有同等效力，由发包人、承包人分别保存一份。</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5</w:t>
      </w:r>
      <w:r>
        <w:rPr>
          <w:rFonts w:hint="eastAsia" w:ascii="仿宋" w:hAnsi="仿宋" w:eastAsia="仿宋" w:cs="仿宋"/>
          <w:sz w:val="32"/>
          <w:szCs w:val="32"/>
          <w:lang w:val="zh-CN" w:bidi="ar"/>
        </w:rPr>
        <w:t>.2  本合同副本份数，由双方根据需要在专用条款内约定。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6</w:t>
      </w:r>
      <w:r>
        <w:rPr>
          <w:rFonts w:hint="eastAsia" w:ascii="仿宋" w:hAnsi="仿宋" w:eastAsia="仿宋" w:cs="仿宋"/>
          <w:sz w:val="32"/>
          <w:szCs w:val="32"/>
          <w:lang w:val="zh-CN" w:bidi="ar"/>
        </w:rPr>
        <w:t>.补充条款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双方根据有关法律、行政法规规定，结合工程实际，经协商一致后，可对本通用条款内容具体化、补充或修改。对通用条款内容所作的具体化、补充或修改，由双方在专用条款约定。</w:t>
      </w:r>
    </w:p>
    <w:p>
      <w:pPr>
        <w:autoSpaceDE w:val="0"/>
        <w:autoSpaceDN w:val="0"/>
        <w:adjustRightInd w:val="0"/>
        <w:spacing w:line="360" w:lineRule="auto"/>
        <w:ind w:firstLine="480"/>
        <w:rPr>
          <w:rFonts w:ascii="仿宋" w:hAnsi="仿宋" w:eastAsia="仿宋" w:cs="仿宋"/>
          <w:sz w:val="32"/>
          <w:szCs w:val="32"/>
          <w:lang w:val="zh-CN"/>
        </w:rPr>
      </w:pPr>
    </w:p>
    <w:p>
      <w:pPr>
        <w:widowControl/>
        <w:jc w:val="left"/>
        <w:rPr>
          <w:rFonts w:ascii="仿宋" w:hAnsi="仿宋" w:eastAsia="仿宋" w:cs="仿宋"/>
          <w:b/>
          <w:sz w:val="32"/>
          <w:szCs w:val="32"/>
          <w:lang w:val="zh-CN"/>
        </w:rPr>
      </w:pPr>
      <w:r>
        <w:rPr>
          <w:rFonts w:hint="eastAsia" w:ascii="仿宋" w:hAnsi="仿宋" w:eastAsia="仿宋" w:cs="仿宋"/>
          <w:b/>
          <w:sz w:val="32"/>
          <w:szCs w:val="32"/>
          <w:lang w:val="zh-CN" w:bidi="ar"/>
        </w:rPr>
        <w:br w:type="page"/>
      </w:r>
    </w:p>
    <w:p>
      <w:pPr>
        <w:spacing w:before="240" w:beforeLines="100" w:after="240" w:afterLines="100" w:line="360" w:lineRule="auto"/>
        <w:jc w:val="center"/>
        <w:rPr>
          <w:rFonts w:ascii="仿宋" w:hAnsi="仿宋" w:eastAsia="仿宋" w:cs="仿宋"/>
          <w:color w:val="000000"/>
          <w:sz w:val="32"/>
          <w:szCs w:val="32"/>
        </w:rPr>
      </w:pPr>
      <w:r>
        <w:rPr>
          <w:rFonts w:hint="eastAsia" w:ascii="仿宋" w:hAnsi="仿宋" w:eastAsia="仿宋" w:cs="仿宋"/>
          <w:b/>
          <w:sz w:val="32"/>
          <w:szCs w:val="32"/>
          <w:lang w:val="zh-CN" w:bidi="ar"/>
        </w:rPr>
        <w:t xml:space="preserve">第三部分  </w:t>
      </w:r>
      <w:r>
        <w:rPr>
          <w:rFonts w:hint="eastAsia" w:ascii="仿宋" w:hAnsi="仿宋" w:eastAsia="仿宋" w:cs="仿宋"/>
          <w:b/>
          <w:color w:val="000000"/>
          <w:sz w:val="32"/>
          <w:szCs w:val="32"/>
          <w:lang w:bidi="ar"/>
        </w:rPr>
        <w:t>合同专用条款</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（一）、词语定义及合同文件</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2.合同文件及解释顺序</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合同文件组成及解释顺序：</w:t>
      </w:r>
      <w:r>
        <w:rPr>
          <w:rFonts w:hint="eastAsia" w:ascii="仿宋" w:hAnsi="仿宋" w:eastAsia="仿宋" w:cs="仿宋"/>
          <w:sz w:val="32"/>
          <w:szCs w:val="32"/>
          <w:lang w:bidi="ar"/>
        </w:rPr>
        <w:t>组成本合同的文件及优先解释顺序如下：</w:t>
      </w:r>
      <w:r>
        <w:rPr>
          <w:rFonts w:hint="eastAsia" w:ascii="仿宋" w:hAnsi="仿宋" w:eastAsia="仿宋" w:cs="仿宋"/>
          <w:sz w:val="32"/>
          <w:szCs w:val="32"/>
          <w:u w:val="single"/>
          <w:lang w:bidi="ar"/>
        </w:rPr>
        <w:t>（1）补充协议书及合同履行过程中承发包双方有关工程的洽商、变更等书面协议或文件资料等（2）本合同协议书（3）合同专用条款（含数据表和招标文件补充答疑书中与此有关的部分）；（4）合同通用条款；（5）中标通知书；（6）招标文件及其附件（含招标文件补充答疑书）、投标文件及其附件（含承包人在评标期间递交和确认并经业主同意的对有关问题的补充资料和澄清文件等）；（7）工程量清单；（8）工程报价书或预算书；（9）图纸（含招标文件补充答疑书中与此有关的部分）；（10）标准、规范及有关技术文件（含招标文件补充答疑书中与此有关的部分）。</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3.语言文字和适用法律、标准及规范</w:t>
      </w:r>
    </w:p>
    <w:p>
      <w:pPr>
        <w:spacing w:line="360" w:lineRule="auto"/>
        <w:ind w:firstLine="646" w:firstLineChars="202"/>
        <w:rPr>
          <w:rFonts w:ascii="仿宋" w:hAnsi="仿宋" w:eastAsia="仿宋" w:cs="仿宋"/>
          <w:sz w:val="32"/>
          <w:szCs w:val="32"/>
        </w:rPr>
      </w:pPr>
      <w:r>
        <w:rPr>
          <w:rFonts w:hint="eastAsia" w:ascii="仿宋" w:hAnsi="仿宋" w:eastAsia="仿宋" w:cs="仿宋"/>
          <w:color w:val="000000"/>
          <w:sz w:val="32"/>
          <w:szCs w:val="32"/>
          <w:lang w:bidi="ar"/>
        </w:rPr>
        <w:t>3.1本合同除使用汉语外，还</w:t>
      </w:r>
      <w:r>
        <w:rPr>
          <w:rFonts w:hint="eastAsia" w:ascii="仿宋" w:hAnsi="仿宋" w:eastAsia="仿宋" w:cs="仿宋"/>
          <w:sz w:val="32"/>
          <w:szCs w:val="32"/>
          <w:lang w:bidi="ar"/>
        </w:rPr>
        <w:t>使用</w:t>
      </w:r>
      <w:r>
        <w:rPr>
          <w:rFonts w:hint="eastAsia" w:ascii="仿宋" w:hAnsi="仿宋" w:eastAsia="仿宋" w:cs="仿宋"/>
          <w:sz w:val="32"/>
          <w:szCs w:val="32"/>
          <w:u w:val="single" w:color="000000"/>
          <w:lang w:bidi="ar"/>
        </w:rPr>
        <w:t xml:space="preserve"> /   </w:t>
      </w:r>
      <w:r>
        <w:rPr>
          <w:rFonts w:hint="eastAsia" w:ascii="仿宋" w:hAnsi="仿宋" w:eastAsia="仿宋" w:cs="仿宋"/>
          <w:sz w:val="32"/>
          <w:szCs w:val="32"/>
          <w:lang w:bidi="ar"/>
        </w:rPr>
        <w:t>语言文字。</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3.2适用法律和法规</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需要明示的法律、行政法规：</w:t>
      </w:r>
      <w:r>
        <w:rPr>
          <w:rFonts w:hint="eastAsia" w:ascii="仿宋" w:hAnsi="仿宋" w:eastAsia="仿宋" w:cs="仿宋"/>
          <w:sz w:val="32"/>
          <w:szCs w:val="32"/>
          <w:u w:val="single" w:color="000000"/>
          <w:lang w:bidi="ar"/>
        </w:rPr>
        <w:t>国家现行的法律、法规；福建省、厦门市现行的有关法律、法规；财政及建设行政主管部门有关规定。</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3.3适用标准、规范</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sz w:val="32"/>
          <w:szCs w:val="32"/>
          <w:lang w:bidi="ar"/>
        </w:rPr>
        <w:t>适用标准、规范名称：1、图纸及</w:t>
      </w:r>
      <w:r>
        <w:rPr>
          <w:rFonts w:hint="eastAsia" w:ascii="仿宋" w:hAnsi="仿宋" w:eastAsia="仿宋" w:cs="仿宋"/>
          <w:color w:val="000000"/>
          <w:sz w:val="32"/>
          <w:szCs w:val="32"/>
          <w:u w:val="single" w:color="000000"/>
          <w:lang w:bidi="ar"/>
        </w:rPr>
        <w:t>施工所需的技术规范、标准、规程、图集等；2、其它技术规范：国家、省、市、区政府相关部门颁布的所有现行技术规范、规程、标准等</w:t>
      </w:r>
      <w:r>
        <w:rPr>
          <w:rFonts w:hint="eastAsia" w:ascii="仿宋" w:hAnsi="仿宋" w:eastAsia="仿宋" w:cs="仿宋"/>
          <w:color w:val="000000"/>
          <w:sz w:val="32"/>
          <w:szCs w:val="32"/>
          <w:lang w:bidi="ar"/>
        </w:rPr>
        <w:t>。</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发包人提供标准、规范的时间：</w:t>
      </w:r>
      <w:r>
        <w:rPr>
          <w:rFonts w:hint="eastAsia" w:ascii="仿宋" w:hAnsi="仿宋" w:eastAsia="仿宋" w:cs="仿宋"/>
          <w:sz w:val="32"/>
          <w:szCs w:val="32"/>
          <w:u w:val="single" w:color="000000"/>
          <w:lang w:bidi="ar"/>
        </w:rPr>
        <w:t xml:space="preserve">  / 。 </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国内没有相应标准、规范时的约定：</w:t>
      </w:r>
      <w:r>
        <w:rPr>
          <w:rFonts w:hint="eastAsia" w:ascii="仿宋" w:hAnsi="仿宋" w:eastAsia="仿宋" w:cs="仿宋"/>
          <w:sz w:val="32"/>
          <w:szCs w:val="32"/>
          <w:u w:val="single" w:color="000000"/>
          <w:lang w:bidi="ar"/>
        </w:rPr>
        <w:t xml:space="preserve">由发包人与承包人协商或征求相关部门确定。 </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4.图纸</w:t>
      </w:r>
    </w:p>
    <w:p>
      <w:pPr>
        <w:pStyle w:val="16"/>
        <w:widowControl/>
        <w:spacing w:line="360" w:lineRule="auto"/>
        <w:ind w:firstLine="646" w:firstLineChars="202"/>
        <w:rPr>
          <w:rFonts w:ascii="仿宋" w:hAnsi="仿宋" w:eastAsia="仿宋" w:cs="仿宋"/>
          <w:sz w:val="32"/>
          <w:szCs w:val="32"/>
        </w:rPr>
      </w:pPr>
      <w:r>
        <w:rPr>
          <w:rFonts w:hint="eastAsia" w:ascii="仿宋" w:hAnsi="仿宋" w:eastAsia="仿宋" w:cs="仿宋"/>
          <w:color w:val="000000"/>
          <w:sz w:val="32"/>
          <w:szCs w:val="32"/>
        </w:rPr>
        <w:t>4.1</w:t>
      </w:r>
      <w:r>
        <w:rPr>
          <w:rFonts w:hint="eastAsia" w:ascii="仿宋" w:hAnsi="仿宋" w:eastAsia="仿宋" w:cs="仿宋"/>
          <w:sz w:val="32"/>
          <w:szCs w:val="32"/>
        </w:rPr>
        <w:t>发包人向承包人提供图纸日期和套数：</w:t>
      </w:r>
      <w:r>
        <w:rPr>
          <w:rFonts w:hint="eastAsia" w:ascii="仿宋" w:hAnsi="仿宋" w:eastAsia="仿宋" w:cs="仿宋"/>
          <w:sz w:val="32"/>
          <w:szCs w:val="32"/>
          <w:u w:val="single"/>
        </w:rPr>
        <w:t>如有设计施工图，</w:t>
      </w:r>
      <w:r>
        <w:rPr>
          <w:rFonts w:hint="eastAsia" w:ascii="仿宋" w:hAnsi="仿宋" w:eastAsia="仿宋" w:cs="仿宋"/>
          <w:sz w:val="32"/>
          <w:szCs w:val="32"/>
          <w:u w:val="single" w:color="000000"/>
        </w:rPr>
        <w:t>合同签订后3日内提供施工图</w:t>
      </w:r>
      <w:r>
        <w:rPr>
          <w:rFonts w:hint="eastAsia" w:ascii="仿宋" w:hAnsi="仿宋" w:eastAsia="仿宋" w:cs="仿宋"/>
          <w:sz w:val="32"/>
          <w:szCs w:val="32"/>
          <w:u w:val="double" w:color="000000"/>
        </w:rPr>
        <w:t xml:space="preserve"> 陆  </w:t>
      </w:r>
      <w:r>
        <w:rPr>
          <w:rFonts w:hint="eastAsia" w:ascii="仿宋" w:hAnsi="仿宋" w:eastAsia="仿宋" w:cs="仿宋"/>
          <w:sz w:val="32"/>
          <w:szCs w:val="32"/>
          <w:u w:val="single" w:color="000000"/>
        </w:rPr>
        <w:t>套（包含</w:t>
      </w:r>
      <w:r>
        <w:rPr>
          <w:rFonts w:hint="eastAsia" w:ascii="仿宋" w:hAnsi="仿宋" w:eastAsia="仿宋" w:cs="仿宋"/>
          <w:sz w:val="32"/>
          <w:szCs w:val="32"/>
          <w:u w:val="double" w:color="000000"/>
        </w:rPr>
        <w:t xml:space="preserve"> 叁  </w:t>
      </w:r>
      <w:r>
        <w:rPr>
          <w:rFonts w:hint="eastAsia" w:ascii="仿宋" w:hAnsi="仿宋" w:eastAsia="仿宋" w:cs="仿宋"/>
          <w:sz w:val="32"/>
          <w:szCs w:val="32"/>
          <w:u w:val="single" w:color="000000"/>
        </w:rPr>
        <w:t>套竣工图使用的图纸）。承包人需要增加施工图套数，与发包人联系解决，费用由承包人支付。</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发包人对图纸保密要求：</w:t>
      </w:r>
      <w:r>
        <w:rPr>
          <w:rFonts w:hint="eastAsia" w:ascii="仿宋" w:hAnsi="仿宋" w:eastAsia="仿宋" w:cs="仿宋"/>
          <w:sz w:val="32"/>
          <w:szCs w:val="32"/>
          <w:u w:val="single" w:color="000000"/>
          <w:lang w:bidi="ar"/>
        </w:rPr>
        <w:t>_承包人对本工程图纸有保密义务，保证将图纸只用于本次投标及本合同履行，不得向非相关或不必要的单位或个人泄漏或提供图纸；发包人不承担有关的保密措施费用。_</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使用国外图纸的要求及费用承担：</w:t>
      </w:r>
      <w:r>
        <w:rPr>
          <w:rFonts w:hint="eastAsia" w:ascii="仿宋" w:hAnsi="仿宋" w:eastAsia="仿宋" w:cs="仿宋"/>
          <w:sz w:val="32"/>
          <w:szCs w:val="32"/>
          <w:u w:val="single" w:color="000000"/>
          <w:lang w:bidi="ar"/>
        </w:rPr>
        <w:t>_/ 。__</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（二）、双方一般权利和义务</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5.工程师</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5.1发包人派驻的工程师</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姓名：</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FF"/>
          <w:sz w:val="32"/>
          <w:szCs w:val="32"/>
          <w:u w:val="single"/>
          <w:lang w:bidi="ar"/>
        </w:rPr>
        <w:t>_</w:t>
      </w:r>
      <w:r>
        <w:rPr>
          <w:rFonts w:hint="eastAsia" w:ascii="仿宋" w:hAnsi="仿宋" w:eastAsia="仿宋" w:cs="仿宋"/>
          <w:color w:val="000000"/>
          <w:sz w:val="32"/>
          <w:szCs w:val="32"/>
          <w:lang w:bidi="ar"/>
        </w:rPr>
        <w:t>职务：</w:t>
      </w:r>
      <w:r>
        <w:rPr>
          <w:rFonts w:hint="eastAsia" w:ascii="仿宋" w:hAnsi="仿宋" w:eastAsia="仿宋" w:cs="仿宋"/>
          <w:color w:val="000000"/>
          <w:sz w:val="32"/>
          <w:szCs w:val="32"/>
          <w:u w:val="single"/>
          <w:lang w:bidi="ar"/>
        </w:rPr>
        <w:t xml:space="preserve">      _</w:t>
      </w:r>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该工程师的职权范围包括：</w:t>
      </w:r>
      <w:r>
        <w:rPr>
          <w:rFonts w:hint="eastAsia" w:ascii="仿宋" w:hAnsi="仿宋" w:eastAsia="仿宋" w:cs="仿宋"/>
          <w:color w:val="000000"/>
          <w:sz w:val="32"/>
          <w:szCs w:val="32"/>
          <w:u w:val="single" w:color="000000"/>
          <w:lang w:bidi="ar"/>
        </w:rPr>
        <w:t xml:space="preserve">发包人派驻的工程师是发包人现场的全权负责人，行使本工程施工合同所赋予的职权和工作。其中，对重大的设计变更及增加工程量、工期顺延及索赔确认、工程进度款的支付、工程结算款的审核、合同相关重大事项等（金额人民币    万元以上），需另外获得发包人有效授权的人另行签署并加盖发包人公章，方为有效。上述行为未经发包人有效授权的人签署并加盖发包人公章的，属无效，与发包人无关，由承包人自行承担，承包人对此无异议。 </w:t>
      </w:r>
    </w:p>
    <w:p>
      <w:pPr>
        <w:spacing w:line="360" w:lineRule="auto"/>
        <w:ind w:firstLine="640" w:firstLineChars="200"/>
        <w:jc w:val="left"/>
        <w:outlineLvl w:val="0"/>
        <w:rPr>
          <w:rFonts w:ascii="仿宋" w:hAnsi="仿宋" w:eastAsia="仿宋" w:cs="仿宋"/>
          <w:color w:val="000000"/>
          <w:sz w:val="32"/>
          <w:szCs w:val="32"/>
        </w:rPr>
      </w:pPr>
      <w:bookmarkStart w:id="263" w:name="_Toc2271"/>
      <w:bookmarkStart w:id="264" w:name="_Toc27609"/>
      <w:r>
        <w:rPr>
          <w:rFonts w:hint="eastAsia" w:ascii="仿宋" w:hAnsi="仿宋" w:eastAsia="仿宋" w:cs="仿宋"/>
          <w:color w:val="000000"/>
          <w:sz w:val="32"/>
          <w:szCs w:val="32"/>
          <w:lang w:bidi="ar"/>
        </w:rPr>
        <w:t>5.2承包人代表</w:t>
      </w:r>
      <w:bookmarkEnd w:id="263"/>
      <w:bookmarkEnd w:id="264"/>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 xml:space="preserve">姓名：     职务：      </w:t>
      </w:r>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承包人代表的职权范围包括：</w:t>
      </w:r>
      <w:r>
        <w:rPr>
          <w:rFonts w:hint="eastAsia" w:ascii="仿宋" w:hAnsi="仿宋" w:eastAsia="仿宋" w:cs="仿宋"/>
          <w:color w:val="000000"/>
          <w:sz w:val="32"/>
          <w:szCs w:val="32"/>
          <w:u w:val="single" w:color="000000"/>
          <w:lang w:bidi="ar"/>
        </w:rPr>
        <w:t>_承包人代表是承包人的全权负责人，行使本工程施工合同所赋予的职权和工作。</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8.发包人工作</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8.1发包人应按约定的时间和要求完成以下工作：</w:t>
      </w:r>
    </w:p>
    <w:p>
      <w:pPr>
        <w:spacing w:line="360" w:lineRule="auto"/>
        <w:ind w:firstLine="646" w:firstLineChars="202"/>
        <w:rPr>
          <w:rFonts w:ascii="仿宋" w:hAnsi="仿宋" w:eastAsia="仿宋" w:cs="仿宋"/>
          <w:kern w:val="0"/>
          <w:sz w:val="32"/>
          <w:szCs w:val="32"/>
          <w:u w:val="single"/>
        </w:rPr>
      </w:pPr>
      <w:r>
        <w:rPr>
          <w:rFonts w:hint="eastAsia" w:ascii="仿宋" w:hAnsi="仿宋" w:eastAsia="仿宋" w:cs="仿宋"/>
          <w:color w:val="000000"/>
          <w:sz w:val="32"/>
          <w:szCs w:val="32"/>
          <w:lang w:bidi="ar"/>
        </w:rPr>
        <w:t>（1）施工场地具备施工条件的要求及完成的时间：</w:t>
      </w:r>
      <w:r>
        <w:rPr>
          <w:rFonts w:hint="eastAsia" w:ascii="仿宋" w:hAnsi="仿宋" w:eastAsia="仿宋" w:cs="仿宋"/>
          <w:color w:val="000000"/>
          <w:kern w:val="0"/>
          <w:sz w:val="32"/>
          <w:szCs w:val="32"/>
          <w:u w:val="single" w:color="000000"/>
          <w:lang w:bidi="ar"/>
        </w:rPr>
        <w:t>向承包人提供合同通用条款第8.1款第（1）项所约定的具备施工条件的场地，时间为开工日期前不少于7天。</w:t>
      </w:r>
      <w:r>
        <w:rPr>
          <w:rFonts w:hint="eastAsia" w:ascii="仿宋" w:hAnsi="仿宋" w:eastAsia="仿宋" w:cs="仿宋"/>
          <w:iCs/>
          <w:color w:val="000000"/>
          <w:kern w:val="0"/>
          <w:sz w:val="32"/>
          <w:szCs w:val="32"/>
          <w:u w:val="single" w:color="000000"/>
          <w:lang w:bidi="ar"/>
        </w:rPr>
        <w:t>并在开工后继续负责解决以上事项的遗留问题。</w:t>
      </w:r>
      <w:r>
        <w:rPr>
          <w:rFonts w:hint="eastAsia" w:ascii="仿宋" w:hAnsi="仿宋" w:eastAsia="仿宋" w:cs="仿宋"/>
          <w:color w:val="000000"/>
          <w:kern w:val="0"/>
          <w:sz w:val="32"/>
          <w:szCs w:val="32"/>
          <w:u w:val="single" w:color="000000"/>
          <w:lang w:bidi="ar"/>
        </w:rPr>
        <w:t>遇有下列情况，发包人所提供的施工场地足以保证承包人分段作业或单项作业的，视为具备施工条件：①个别征地拆迁地段拆迁受阻，且该未拆迁地段不影响已拆迁地段施工的；②个别地段因发包人意志以外的自然原因尚不具备施工条件，但可在15个工作日内排除该原因，且该地段不影响已拆迁地段施工的。</w:t>
      </w:r>
    </w:p>
    <w:p>
      <w:pPr>
        <w:spacing w:line="360" w:lineRule="auto"/>
        <w:ind w:firstLine="646" w:firstLineChars="202"/>
        <w:rPr>
          <w:rFonts w:ascii="仿宋" w:hAnsi="仿宋" w:eastAsia="仿宋" w:cs="仿宋"/>
          <w:sz w:val="32"/>
          <w:szCs w:val="32"/>
          <w:u w:val="single"/>
        </w:rPr>
      </w:pPr>
      <w:r>
        <w:rPr>
          <w:rFonts w:hint="eastAsia" w:ascii="仿宋" w:hAnsi="仿宋" w:eastAsia="仿宋" w:cs="仿宋"/>
          <w:color w:val="000000"/>
          <w:sz w:val="32"/>
          <w:szCs w:val="32"/>
          <w:lang w:bidi="ar"/>
        </w:rPr>
        <w:t>（2）将施工所需的水、电、电讯线路接至施工场地的时间、地点和供应要求：</w:t>
      </w:r>
      <w:r>
        <w:rPr>
          <w:rFonts w:hint="eastAsia" w:ascii="仿宋" w:hAnsi="仿宋" w:eastAsia="仿宋" w:cs="仿宋"/>
          <w:color w:val="000000"/>
          <w:kern w:val="0"/>
          <w:sz w:val="32"/>
          <w:szCs w:val="32"/>
          <w:u w:val="single" w:color="000000"/>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（3）施工场地与公共道路的通道开通时间和要求：</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（4）工程地质和地下管线资料的提供时间：</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（5）由发包人办理的施工所需证件、批件的名称和完成时间：</w:t>
      </w:r>
      <w:r>
        <w:rPr>
          <w:rFonts w:hint="eastAsia" w:ascii="仿宋" w:hAnsi="仿宋" w:eastAsia="仿宋" w:cs="仿宋"/>
          <w:color w:val="000000"/>
          <w:kern w:val="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（6）水准点与座标控制点交验要求：</w:t>
      </w:r>
      <w:r>
        <w:rPr>
          <w:rFonts w:hint="eastAsia" w:ascii="仿宋" w:hAnsi="仿宋" w:eastAsia="仿宋" w:cs="仿宋"/>
          <w:color w:val="000000"/>
          <w:kern w:val="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（7）如有设计图纸，图纸会审和设计交底时间：</w:t>
      </w:r>
      <w:r>
        <w:rPr>
          <w:rFonts w:hint="eastAsia" w:ascii="仿宋" w:hAnsi="仿宋" w:eastAsia="仿宋" w:cs="仿宋"/>
          <w:color w:val="000000"/>
          <w:sz w:val="32"/>
          <w:szCs w:val="32"/>
          <w:u w:val="single" w:color="000000"/>
          <w:lang w:bidi="ar"/>
        </w:rPr>
        <w:t>施工合同签订后，向承包人提供施工图纸后5日内。</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（8）协调处理施工场地周围地下管线和邻近建筑物、构筑物（含文物保护建筑）、古树的保护工作：</w:t>
      </w:r>
      <w:r>
        <w:rPr>
          <w:rFonts w:hint="eastAsia" w:ascii="仿宋" w:hAnsi="仿宋" w:eastAsia="仿宋" w:cs="仿宋"/>
          <w:iCs/>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sz w:val="32"/>
          <w:szCs w:val="32"/>
        </w:rPr>
      </w:pPr>
      <w:r>
        <w:rPr>
          <w:rFonts w:hint="eastAsia" w:ascii="仿宋" w:hAnsi="仿宋" w:eastAsia="仿宋" w:cs="仿宋"/>
          <w:color w:val="000000"/>
          <w:sz w:val="32"/>
          <w:szCs w:val="32"/>
          <w:lang w:bidi="ar"/>
        </w:rPr>
        <w:t>（9）双方约定发包人应做的其他工作：</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8.2  发包人委托承包人办理的工作：</w:t>
      </w:r>
      <w:r>
        <w:rPr>
          <w:rFonts w:hint="eastAsia" w:ascii="仿宋" w:hAnsi="仿宋" w:eastAsia="仿宋" w:cs="仿宋"/>
          <w:color w:val="000000"/>
          <w:sz w:val="32"/>
          <w:szCs w:val="32"/>
          <w:u w:val="single" w:color="000000"/>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9.承包人工作</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9.1承包人应按约定时间和要求完成以下工作：</w:t>
      </w:r>
    </w:p>
    <w:p>
      <w:pPr>
        <w:spacing w:line="360" w:lineRule="exact"/>
        <w:ind w:firstLine="456"/>
        <w:rPr>
          <w:rFonts w:ascii="仿宋" w:hAnsi="仿宋" w:eastAsia="仿宋" w:cs="仿宋"/>
          <w:color w:val="000000"/>
          <w:sz w:val="32"/>
          <w:szCs w:val="32"/>
        </w:rPr>
      </w:pPr>
      <w:r>
        <w:rPr>
          <w:rFonts w:hint="eastAsia" w:ascii="仿宋" w:hAnsi="仿宋" w:eastAsia="仿宋" w:cs="仿宋"/>
          <w:color w:val="000000"/>
          <w:sz w:val="32"/>
          <w:szCs w:val="32"/>
          <w:lang w:bidi="ar"/>
        </w:rPr>
        <w:t>（1）如有设计图纸，需由设计资质等级和业务范围允许的承包人完成的设计文件提交时间：</w:t>
      </w:r>
      <w:r>
        <w:rPr>
          <w:rFonts w:hint="eastAsia" w:ascii="仿宋" w:hAnsi="仿宋" w:eastAsia="仿宋" w:cs="仿宋"/>
          <w:sz w:val="32"/>
          <w:szCs w:val="32"/>
          <w:lang w:bidi="ar"/>
        </w:rPr>
        <w:t>在项目实施过程中如需设计时，承包人人应委托有相应资质的单位进行设计，并报发包人确认后实施。</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（2）应提供计划、报表的名称及完成时间：</w:t>
      </w:r>
      <w:r>
        <w:rPr>
          <w:rFonts w:hint="eastAsia" w:ascii="仿宋" w:hAnsi="仿宋" w:eastAsia="仿宋" w:cs="仿宋"/>
          <w:sz w:val="32"/>
          <w:szCs w:val="32"/>
          <w:u w:val="single" w:color="000000"/>
          <w:lang w:bidi="ar"/>
        </w:rPr>
        <w:t>承包人进场施工前应向发包人提交进度计划表一式叁份</w:t>
      </w:r>
      <w:r>
        <w:rPr>
          <w:rFonts w:hint="eastAsia" w:ascii="仿宋" w:hAnsi="仿宋" w:eastAsia="仿宋" w:cs="仿宋"/>
          <w:color w:val="000000"/>
          <w:sz w:val="32"/>
          <w:szCs w:val="32"/>
          <w:u w:val="single" w:color="000000"/>
          <w:lang w:bidi="ar"/>
        </w:rPr>
        <w:t>。下月的进度计划表应具体、详细，包括人力安排、增加人力的来源、工程量、单价及价款计算表等。如未依约报送，发包人有权不予支付本期进度款或顺延支付时间。</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（3）承担施工安全保卫工作及非夜间施工照明的责任和要求：</w:t>
      </w:r>
      <w:r>
        <w:rPr>
          <w:rFonts w:hint="eastAsia" w:ascii="仿宋" w:hAnsi="仿宋" w:eastAsia="仿宋" w:cs="仿宋"/>
          <w:color w:val="000000"/>
          <w:sz w:val="32"/>
          <w:szCs w:val="32"/>
          <w:u w:val="single" w:color="000000"/>
          <w:lang w:bidi="ar"/>
        </w:rPr>
        <w:t>根据工程需要按照国家、省、厦门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施工期间，施工场地发生的一切安全事故或违法违规行为，均由承包人负责处理并承担相应责任。</w:t>
      </w:r>
    </w:p>
    <w:p>
      <w:pPr>
        <w:spacing w:line="360" w:lineRule="auto"/>
        <w:ind w:firstLine="646" w:firstLineChars="202"/>
        <w:outlineLvl w:val="0"/>
        <w:rPr>
          <w:rFonts w:ascii="仿宋" w:hAnsi="仿宋" w:eastAsia="仿宋" w:cs="仿宋"/>
          <w:color w:val="000000"/>
          <w:sz w:val="32"/>
          <w:szCs w:val="32"/>
        </w:rPr>
      </w:pPr>
      <w:bookmarkStart w:id="265" w:name="_Toc2030"/>
      <w:bookmarkStart w:id="266" w:name="_Toc2384"/>
      <w:r>
        <w:rPr>
          <w:rFonts w:hint="eastAsia" w:ascii="仿宋" w:hAnsi="仿宋" w:eastAsia="仿宋" w:cs="仿宋"/>
          <w:color w:val="000000"/>
          <w:sz w:val="32"/>
          <w:szCs w:val="32"/>
          <w:lang w:bidi="ar"/>
        </w:rPr>
        <w:t>（4）向发包人提供的办公和生活房屋及设施的要求：</w:t>
      </w:r>
      <w:r>
        <w:rPr>
          <w:rFonts w:hint="eastAsia" w:ascii="仿宋" w:hAnsi="仿宋" w:eastAsia="仿宋" w:cs="仿宋"/>
          <w:color w:val="000000"/>
          <w:sz w:val="32"/>
          <w:szCs w:val="32"/>
          <w:u w:val="single" w:color="000000"/>
          <w:lang w:bidi="ar"/>
        </w:rPr>
        <w:t>无</w:t>
      </w:r>
      <w:bookmarkEnd w:id="265"/>
      <w:bookmarkEnd w:id="266"/>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（5）需承包人办理的有关施工场地交通、环卫和施工噪音管理等手续：</w:t>
      </w:r>
      <w:r>
        <w:rPr>
          <w:rFonts w:hint="eastAsia" w:ascii="仿宋" w:hAnsi="仿宋" w:eastAsia="仿宋" w:cs="仿宋"/>
          <w:color w:val="000000"/>
          <w:sz w:val="32"/>
          <w:szCs w:val="32"/>
          <w:u w:val="single" w:color="000000"/>
          <w:lang w:bidi="ar"/>
        </w:rPr>
        <w:t>①需要办理交通特别通行证时，由承包人负责办理；②施工现场需要排放有害污水时，由承包人办理有关手续；</w:t>
      </w:r>
      <w:r>
        <w:rPr>
          <w:rFonts w:hint="eastAsia" w:ascii="仿宋" w:hAnsi="仿宋" w:eastAsia="仿宋" w:cs="仿宋"/>
          <w:iCs/>
          <w:color w:val="000000"/>
          <w:sz w:val="32"/>
          <w:szCs w:val="32"/>
          <w:u w:val="single" w:color="000000"/>
          <w:lang w:bidi="ar"/>
        </w:rPr>
        <w:t>③承包人在施工过程中应采取一切措施防止对施工现场及其周边地区的污染，应根据环保部门的规定制定保护方案并予以实施。相应环保费用属政府规费的由发包人支付；非政府规费的承包人在投标时已自行综合考虑在投标计价中，发包人不再另行支付。承包人应保障发包人免于承担由此引起的索赔、诉讼或其他费用。</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（6）已完工程成品保护的特殊要求及费用承担：</w:t>
      </w:r>
      <w:r>
        <w:rPr>
          <w:rFonts w:hint="eastAsia" w:ascii="仿宋" w:hAnsi="仿宋" w:eastAsia="仿宋" w:cs="仿宋"/>
          <w:iCs/>
          <w:color w:val="000000"/>
          <w:sz w:val="32"/>
          <w:szCs w:val="32"/>
          <w:u w:val="single" w:color="000000"/>
          <w:lang w:bidi="ar"/>
        </w:rPr>
        <w:t>本工程</w:t>
      </w:r>
      <w:r>
        <w:rPr>
          <w:rFonts w:hint="eastAsia" w:ascii="仿宋" w:hAnsi="仿宋" w:eastAsia="仿宋" w:cs="仿宋"/>
          <w:iCs/>
          <w:sz w:val="32"/>
          <w:szCs w:val="32"/>
          <w:u w:val="single" w:color="000000"/>
          <w:lang w:bidi="ar"/>
        </w:rPr>
        <w:t>为正在正常使用的建筑物内施工，现有建筑及环境下的成品及环境保护</w:t>
      </w:r>
      <w:r>
        <w:rPr>
          <w:rFonts w:hint="eastAsia" w:ascii="仿宋" w:hAnsi="仿宋" w:eastAsia="仿宋" w:cs="仿宋"/>
          <w:iCs/>
          <w:color w:val="000000"/>
          <w:sz w:val="32"/>
          <w:szCs w:val="32"/>
          <w:u w:val="single" w:color="000000"/>
          <w:lang w:bidi="ar"/>
        </w:rPr>
        <w:t>在竣工验收前由承包人负责工程维护、保洁、安全工作，其费用已包括在合同总价中。竣工并通过验收后的工程维护、保洁、安全工作，其费用由发包人负责。保护期间，若发生损害、失窃等情形的，承包人应立即予以修复并承担一切费用，对于其他单位的已完工程，承包人也应协助保护。</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（7）施工场地的周围地下管线和邻近建筑物、构筑物（含文物、保护建筑）、古树名木的保护要求及费用承担：</w:t>
      </w:r>
      <w:r>
        <w:rPr>
          <w:rFonts w:hint="eastAsia" w:ascii="仿宋" w:hAnsi="仿宋" w:eastAsia="仿宋" w:cs="仿宋"/>
          <w:iCs/>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（8）施工场地的清洁卫生的要求：</w:t>
      </w:r>
      <w:r>
        <w:rPr>
          <w:rFonts w:hint="eastAsia" w:ascii="仿宋" w:hAnsi="仿宋" w:eastAsia="仿宋" w:cs="仿宋"/>
          <w:color w:val="000000"/>
          <w:kern w:val="0"/>
          <w:sz w:val="32"/>
          <w:szCs w:val="32"/>
          <w:u w:val="single" w:color="000000"/>
          <w:lang w:bidi="ar"/>
        </w:rPr>
        <w:t>按通用条款规定及厦门市有关安全生产、文明施工和城市管理的规定执行，并承担因此产生的一切责任及费用。</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（9）双方约定承包人应做的其他工作：</w:t>
      </w:r>
    </w:p>
    <w:p>
      <w:pPr>
        <w:spacing w:line="360" w:lineRule="auto"/>
        <w:ind w:firstLine="640" w:firstLineChars="200"/>
        <w:rPr>
          <w:rFonts w:ascii="仿宋" w:hAnsi="仿宋" w:eastAsia="仿宋" w:cs="仿宋"/>
          <w:color w:val="000000"/>
          <w:sz w:val="32"/>
          <w:szCs w:val="32"/>
          <w:u w:val="single" w:color="000000"/>
        </w:rPr>
      </w:pP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1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①</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承包人应对设计图纸中或现有的场地标高、道路、支路、各种管线的位置、标高、接口与现状道路、管线进行复核、测量，发现设计与现状不符，应在施工前书面提出，报发包人并与设计部门进行协调、修改。若承包人对设计图纸或发包人要求不进行校核，擅自施工，造成返工的，一切损失由承包人负责。承包人如发现图纸存在任何不符合施工常规、惯例、规范之处或设计图纸中错、漏、碰的问题，应及时指出并积极配合完成图纸报审。</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2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②</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因厦门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3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③</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4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④</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承包人的施工组织中应充分考虑施工期间的交通组织、</w:t>
      </w:r>
      <w:r>
        <w:rPr>
          <w:rFonts w:hint="eastAsia" w:ascii="仿宋" w:hAnsi="仿宋" w:eastAsia="仿宋" w:cs="仿宋"/>
          <w:iCs/>
          <w:color w:val="000000"/>
          <w:sz w:val="32"/>
          <w:szCs w:val="32"/>
          <w:u w:val="single" w:color="000000"/>
          <w:lang w:bidi="ar"/>
        </w:rPr>
        <w:t>建筑废土、沙石、材料运输过程中的运输管理、运输距离、</w:t>
      </w:r>
      <w:r>
        <w:rPr>
          <w:rFonts w:hint="eastAsia" w:ascii="仿宋" w:hAnsi="仿宋" w:eastAsia="仿宋" w:cs="仿宋"/>
          <w:color w:val="000000"/>
          <w:sz w:val="32"/>
          <w:szCs w:val="32"/>
          <w:u w:val="single" w:color="000000"/>
          <w:lang w:bidi="ar"/>
        </w:rPr>
        <w:t>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5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⑤</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包括安全、质量、外观在内的所有永久性工程的施工，承包人必须提前一周提供专门的施工组织计划和施工方案报发包人备案后方可实施。</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6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⑥</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承包人必须对本项目履行合同的管理主要成员进行书面授权，并将书面授权书送发包人备案。⑦跟踪本项目范围内的征地拆迁工作进展情况，协调解决施工中与当地居民发生矛盾，及时反馈与征地拆迁相关信息。⑧承包人施工后的弃方、残方不得随意弃在红线范围之内。</w:t>
      </w:r>
      <w:r>
        <w:rPr>
          <w:rFonts w:hint="eastAsia" w:ascii="仿宋" w:hAnsi="仿宋" w:eastAsia="仿宋" w:cs="仿宋"/>
          <w:iCs/>
          <w:color w:val="000000"/>
          <w:sz w:val="32"/>
          <w:szCs w:val="32"/>
          <w:u w:val="single" w:color="000000"/>
          <w:lang w:bidi="ar"/>
        </w:rPr>
        <w:t>⑨承包人负责各综合管线进度计划协调，合理安排进退场时间；负责为各专业管线施工提供方便；负责为各个专业管线的施工提供线位、高程的控制点；负责综合管线线位、井位高程轴线的复核；负责综合管线竣工图的实测与绘制</w:t>
      </w:r>
      <w:r>
        <w:rPr>
          <w:rFonts w:hint="eastAsia" w:ascii="仿宋" w:hAnsi="仿宋" w:eastAsia="仿宋" w:cs="仿宋"/>
          <w:iCs/>
          <w:color w:val="000000"/>
          <w:sz w:val="32"/>
          <w:szCs w:val="32"/>
          <w:u w:val="single"/>
          <w:lang w:bidi="ar"/>
        </w:rPr>
        <w:t>。⑩</w:t>
      </w:r>
      <w:r>
        <w:rPr>
          <w:rFonts w:hint="eastAsia" w:ascii="仿宋" w:hAnsi="仿宋" w:eastAsia="仿宋" w:cs="仿宋"/>
          <w:kern w:val="0"/>
          <w:sz w:val="32"/>
          <w:szCs w:val="32"/>
          <w:u w:val="single"/>
          <w:lang w:bidi="ar"/>
        </w:rPr>
        <w:t>其它各种检测费用及管线测量（除电梯安全检测费用、桩基工程检测费、防雷工程检测费外），承包人在投标时已综合考虑在投标计价中。费用已计入在相关项目的单价和合同总价之中。</w:t>
      </w:r>
      <w:r>
        <w:rPr>
          <w:rFonts w:hint="eastAsia" w:ascii="仿宋" w:hAnsi="仿宋" w:eastAsia="仿宋" w:cs="仿宋"/>
          <w:iCs/>
          <w:sz w:val="32"/>
          <w:szCs w:val="32"/>
          <w:u w:val="single" w:color="000000"/>
          <w:lang w:bidi="ar"/>
        </w:rPr>
        <w:t>⑪建筑废土砂石的处置和运输按照《厦门市建设与管理局关于规范建筑废土砂石运输发包工作的通知》（厦建工[2014]15号）规定进行处置和运输，运输建筑废土砂石的运输企业必须是建筑废土砂石运输目录库中的运输企业。</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（三）、施工组织设计和工期</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10.进度计划</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10.1 承包人提供施工组织设计（施工方案）和进度计划的时间：</w:t>
      </w:r>
      <w:r>
        <w:rPr>
          <w:rFonts w:hint="eastAsia" w:ascii="仿宋" w:hAnsi="仿宋" w:eastAsia="仿宋" w:cs="仿宋"/>
          <w:color w:val="000000"/>
          <w:sz w:val="32"/>
          <w:szCs w:val="32"/>
          <w:u w:val="single" w:color="000000"/>
          <w:lang w:bidi="ar"/>
        </w:rPr>
        <w:t>承包人需在工程开工前七天内向发包人提交本工程详尽的施工组织设计和施工总进度计划（横道图和网络图），每月必须根据现场实际施工情况对施工进度计划进行调整，确保各阶段目标的实现。</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工程师确认的时间：</w:t>
      </w:r>
      <w:r>
        <w:rPr>
          <w:rFonts w:hint="eastAsia" w:ascii="仿宋" w:hAnsi="仿宋" w:eastAsia="仿宋" w:cs="仿宋"/>
          <w:color w:val="000000"/>
          <w:sz w:val="32"/>
          <w:szCs w:val="32"/>
          <w:u w:val="single" w:color="000000"/>
          <w:lang w:bidi="ar"/>
        </w:rPr>
        <w:t>工程师在承包人提交后3个工作日内予以确认。</w:t>
      </w:r>
    </w:p>
    <w:p>
      <w:pPr>
        <w:spacing w:line="360" w:lineRule="auto"/>
        <w:ind w:firstLine="640" w:firstLineChars="200"/>
        <w:rPr>
          <w:rFonts w:ascii="仿宋" w:hAnsi="仿宋" w:eastAsia="仿宋" w:cs="仿宋"/>
          <w:sz w:val="32"/>
          <w:szCs w:val="32"/>
        </w:rPr>
      </w:pPr>
      <w:r>
        <w:rPr>
          <w:rFonts w:hint="eastAsia" w:ascii="仿宋" w:hAnsi="仿宋" w:eastAsia="仿宋" w:cs="仿宋"/>
          <w:color w:val="000000"/>
          <w:sz w:val="32"/>
          <w:szCs w:val="32"/>
          <w:lang w:bidi="ar"/>
        </w:rPr>
        <w:t>10.2 群体工程中有关进度计划的要</w:t>
      </w:r>
      <w:r>
        <w:rPr>
          <w:rFonts w:hint="eastAsia" w:ascii="仿宋" w:hAnsi="仿宋" w:eastAsia="仿宋" w:cs="仿宋"/>
          <w:sz w:val="32"/>
          <w:szCs w:val="32"/>
          <w:lang w:bidi="ar"/>
        </w:rPr>
        <w:t>求：</w:t>
      </w:r>
      <w:r>
        <w:rPr>
          <w:rFonts w:hint="eastAsia" w:ascii="仿宋" w:hAnsi="仿宋" w:eastAsia="仿宋" w:cs="仿宋"/>
          <w:sz w:val="32"/>
          <w:szCs w:val="32"/>
          <w:u w:val="single" w:color="000000"/>
          <w:lang w:bidi="ar"/>
        </w:rPr>
        <w:t xml:space="preserve">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10.4工程中有关进度计划的其他要求：①承包人的进度计划必须服从发包人根据实际情况做出的调整、安排，并根据发包人需要做出进一步深度计划。②配合发包人做好本项目的进度信息管理。</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11.工期延误</w:t>
      </w:r>
    </w:p>
    <w:p>
      <w:pPr>
        <w:spacing w:line="360" w:lineRule="auto"/>
        <w:ind w:firstLine="720" w:firstLineChars="225"/>
        <w:jc w:val="left"/>
        <w:rPr>
          <w:rFonts w:ascii="仿宋" w:hAnsi="仿宋" w:eastAsia="仿宋" w:cs="仿宋"/>
          <w:kern w:val="0"/>
          <w:sz w:val="32"/>
          <w:szCs w:val="32"/>
          <w:u w:val="single"/>
        </w:rPr>
      </w:pPr>
      <w:r>
        <w:rPr>
          <w:rFonts w:hint="eastAsia" w:ascii="仿宋" w:hAnsi="仿宋" w:eastAsia="仿宋" w:cs="仿宋"/>
          <w:color w:val="000000"/>
          <w:sz w:val="32"/>
          <w:szCs w:val="32"/>
          <w:lang w:bidi="ar"/>
        </w:rPr>
        <w:t>11.1  因通用条款13.1条的</w:t>
      </w:r>
      <w:r>
        <w:rPr>
          <w:rFonts w:hint="eastAsia" w:ascii="仿宋" w:hAnsi="仿宋" w:eastAsia="仿宋" w:cs="仿宋"/>
          <w:sz w:val="32"/>
          <w:szCs w:val="32"/>
          <w:lang w:val="zh-CN" w:bidi="ar"/>
        </w:rPr>
        <w:t>原因造成工期延误，经</w:t>
      </w:r>
      <w:r>
        <w:rPr>
          <w:rFonts w:hint="eastAsia" w:ascii="仿宋" w:hAnsi="仿宋" w:eastAsia="仿宋" w:cs="仿宋"/>
          <w:color w:val="000000"/>
          <w:sz w:val="32"/>
          <w:szCs w:val="32"/>
          <w:u w:val="single" w:color="000000"/>
          <w:lang w:bidi="ar"/>
        </w:rPr>
        <w:t>发包人有效授权的人另行签署并加盖发包人公章的</w:t>
      </w:r>
      <w:r>
        <w:rPr>
          <w:rFonts w:hint="eastAsia" w:ascii="仿宋" w:hAnsi="仿宋" w:eastAsia="仿宋" w:cs="仿宋"/>
          <w:sz w:val="32"/>
          <w:szCs w:val="32"/>
          <w:lang w:val="zh-CN" w:bidi="ar"/>
        </w:rPr>
        <w:t>，工期相应顺延。</w:t>
      </w:r>
      <w:r>
        <w:rPr>
          <w:rFonts w:hint="eastAsia" w:ascii="仿宋" w:hAnsi="仿宋" w:eastAsia="仿宋" w:cs="仿宋"/>
          <w:color w:val="000000"/>
          <w:sz w:val="32"/>
          <w:szCs w:val="32"/>
          <w:lang w:bidi="ar"/>
        </w:rPr>
        <w:t>双方约定工期顺延的其他情况：</w:t>
      </w:r>
      <w:r>
        <w:rPr>
          <w:rFonts w:hint="eastAsia" w:ascii="仿宋" w:hAnsi="仿宋" w:eastAsia="仿宋" w:cs="仿宋"/>
          <w:color w:val="000000"/>
          <w:sz w:val="32"/>
          <w:szCs w:val="32"/>
          <w:u w:val="single" w:color="000000"/>
          <w:lang w:bidi="ar"/>
        </w:rPr>
        <w:t>（1）非承包人原因可能出现的特殊情况；（2）通用条款第13.1款规定的顺延理由必须实际造成停工，承包人方可提出顺延申请，并严格按照专用条款第13.2款进行签证确认，未提出的或逾期提出的，在工程结算时，不给予工期顺延；（3）通用条款13.1款第（5）项所指的变更应指发生在施工关键线路、关键工作上的变更，且将实际影响原排定的工期进度计划。</w:t>
      </w:r>
      <w:r>
        <w:rPr>
          <w:rFonts w:hint="eastAsia" w:ascii="仿宋" w:hAnsi="仿宋" w:eastAsia="仿宋" w:cs="仿宋"/>
          <w:kern w:val="0"/>
          <w:sz w:val="32"/>
          <w:szCs w:val="32"/>
          <w:u w:val="single"/>
          <w:lang w:bidi="ar"/>
        </w:rPr>
        <w:t>（4）对于类似法定节假日、中考、高考或九八投洽会、马拉松比赛等可预见的可能对施工有影响的特殊期间，承包人应预先做出安排，工期不因有关部门采取施工限制措施而顺延。</w:t>
      </w:r>
    </w:p>
    <w:p>
      <w:pPr>
        <w:spacing w:line="360" w:lineRule="auto"/>
        <w:ind w:firstLine="720" w:firstLineChars="225"/>
        <w:jc w:val="left"/>
        <w:rPr>
          <w:rFonts w:ascii="仿宋" w:hAnsi="仿宋" w:eastAsia="仿宋" w:cs="仿宋"/>
          <w:sz w:val="32"/>
          <w:szCs w:val="32"/>
          <w:u w:val="single"/>
        </w:rPr>
      </w:pPr>
      <w:r>
        <w:rPr>
          <w:rFonts w:hint="eastAsia" w:ascii="仿宋" w:hAnsi="仿宋" w:eastAsia="仿宋" w:cs="仿宋"/>
          <w:kern w:val="0"/>
          <w:sz w:val="32"/>
          <w:szCs w:val="32"/>
          <w:u w:val="single"/>
          <w:lang w:bidi="ar"/>
        </w:rPr>
        <w:t>11.2</w:t>
      </w:r>
      <w:r>
        <w:rPr>
          <w:rFonts w:hint="eastAsia" w:ascii="仿宋" w:hAnsi="仿宋" w:eastAsia="仿宋" w:cs="仿宋"/>
          <w:sz w:val="32"/>
          <w:szCs w:val="32"/>
          <w:lang w:val="zh-CN" w:bidi="ar"/>
        </w:rPr>
        <w:t>承包人在前款情况发生后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天内，就延误的工期以书面形式向发包人提出报告。发包人在收到报告后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天内予以确认。逾期不予确认也不提出修改意见，视为同意顺延工期。</w:t>
      </w:r>
    </w:p>
    <w:p>
      <w:pPr>
        <w:spacing w:line="360" w:lineRule="auto"/>
        <w:ind w:firstLine="649" w:firstLineChars="202"/>
        <w:outlineLvl w:val="0"/>
        <w:rPr>
          <w:rFonts w:ascii="仿宋" w:hAnsi="仿宋" w:eastAsia="仿宋" w:cs="仿宋"/>
          <w:b/>
          <w:color w:val="000000"/>
          <w:sz w:val="32"/>
          <w:szCs w:val="32"/>
        </w:rPr>
      </w:pPr>
      <w:bookmarkStart w:id="267" w:name="_Toc23207"/>
      <w:bookmarkStart w:id="268" w:name="_Toc10844"/>
      <w:r>
        <w:rPr>
          <w:rFonts w:hint="eastAsia" w:ascii="仿宋" w:hAnsi="仿宋" w:eastAsia="仿宋" w:cs="仿宋"/>
          <w:b/>
          <w:color w:val="000000"/>
          <w:sz w:val="32"/>
          <w:szCs w:val="32"/>
          <w:lang w:bidi="ar"/>
        </w:rPr>
        <w:t>（四）、质量与验收</w:t>
      </w:r>
      <w:bookmarkEnd w:id="267"/>
      <w:bookmarkEnd w:id="268"/>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12.3双方对工程质量有争议时，双方同意由厦门市建设工程质量安全监督站裁定。</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13.隐蔽工程和中间验收</w:t>
      </w:r>
    </w:p>
    <w:p>
      <w:pPr>
        <w:autoSpaceDE w:val="0"/>
        <w:autoSpaceDN w:val="0"/>
        <w:adjustRightInd w:val="0"/>
        <w:spacing w:line="360" w:lineRule="auto"/>
        <w:ind w:firstLine="640" w:firstLineChars="200"/>
        <w:jc w:val="left"/>
        <w:rPr>
          <w:rFonts w:ascii="仿宋" w:hAnsi="仿宋" w:eastAsia="仿宋" w:cs="仿宋"/>
          <w:kern w:val="0"/>
          <w:sz w:val="32"/>
          <w:szCs w:val="32"/>
          <w:u w:val="single"/>
        </w:rPr>
      </w:pPr>
      <w:r>
        <w:rPr>
          <w:rFonts w:hint="eastAsia" w:ascii="仿宋" w:hAnsi="仿宋" w:eastAsia="仿宋" w:cs="仿宋"/>
          <w:color w:val="000000"/>
          <w:sz w:val="32"/>
          <w:szCs w:val="32"/>
          <w:lang w:bidi="ar"/>
        </w:rPr>
        <w:t xml:space="preserve">13.1 </w:t>
      </w:r>
      <w:r>
        <w:rPr>
          <w:rFonts w:hint="eastAsia" w:ascii="仿宋" w:hAnsi="仿宋" w:eastAsia="仿宋" w:cs="仿宋"/>
          <w:kern w:val="0"/>
          <w:sz w:val="32"/>
          <w:szCs w:val="32"/>
          <w:u w:val="single"/>
          <w:lang w:bidi="ar"/>
        </w:rPr>
        <w:t>双方约定中间验收部位：按国家有关规范要求及工程师认为有必要进行中间验收的部位。工程师及发包人验收合格并不能免除承包人对隐蔽工程质量、安全责任。当工程师及发包人认为有必要重新检验时（重新剥离或破坏性实验），承包人应予以积极配合，检验合格的，实际对工期造成影响的工期顺延，费用由发包人支付；检验不合格的，工期不顺延，费用由承包人支付，且承包人应按发包人要求免费整改至满足要求为止。”</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（五）、安全施工</w:t>
      </w:r>
    </w:p>
    <w:p>
      <w:pPr>
        <w:spacing w:line="360" w:lineRule="auto"/>
        <w:ind w:firstLine="646" w:firstLineChars="202"/>
        <w:rPr>
          <w:rFonts w:ascii="仿宋" w:hAnsi="仿宋" w:eastAsia="仿宋" w:cs="仿宋"/>
          <w:b/>
          <w:color w:val="000000"/>
          <w:sz w:val="32"/>
          <w:szCs w:val="32"/>
        </w:rPr>
      </w:pPr>
      <w:r>
        <w:rPr>
          <w:rFonts w:hint="eastAsia" w:ascii="仿宋" w:hAnsi="仿宋" w:eastAsia="仿宋" w:cs="仿宋"/>
          <w:color w:val="000000"/>
          <w:sz w:val="32"/>
          <w:szCs w:val="32"/>
          <w:lang w:bidi="ar"/>
        </w:rPr>
        <w:t>14.1 承包人应保证正在施工中的现场所有部分的照明，以确保现场和现场附近的人以及所有与该工作有关人员的安全。</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（六）、合同价款与支付</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15.合同价款与调整</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16.1 本合同价款采用</w:t>
      </w:r>
      <w:r>
        <w:rPr>
          <w:rFonts w:hint="eastAsia" w:ascii="仿宋" w:hAnsi="仿宋" w:eastAsia="仿宋" w:cs="仿宋"/>
          <w:color w:val="000000"/>
          <w:sz w:val="32"/>
          <w:szCs w:val="32"/>
          <w:u w:val="single"/>
          <w:lang w:bidi="ar"/>
        </w:rPr>
        <w:t>固定总价</w:t>
      </w:r>
      <w:r>
        <w:rPr>
          <w:rFonts w:hint="eastAsia" w:ascii="仿宋" w:hAnsi="仿宋" w:eastAsia="仿宋" w:cs="仿宋"/>
          <w:color w:val="000000"/>
          <w:sz w:val="32"/>
          <w:szCs w:val="32"/>
          <w:lang w:bidi="ar"/>
        </w:rPr>
        <w:t>计价方式确定。</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（1）采用固定总价计价方式的，合同价款中包括的风险内容、风险范围以及风险费用的计算方法按通用条款第23.1条执行或双方另行约定为：</w:t>
      </w:r>
    </w:p>
    <w:p>
      <w:pPr>
        <w:spacing w:line="360" w:lineRule="auto"/>
        <w:ind w:firstLine="646" w:firstLineChars="202"/>
        <w:rPr>
          <w:rFonts w:ascii="仿宋" w:hAnsi="仿宋" w:eastAsia="仿宋" w:cs="仿宋"/>
          <w:sz w:val="32"/>
          <w:szCs w:val="32"/>
          <w:u w:val="single"/>
        </w:rPr>
      </w:pPr>
      <w:r>
        <w:rPr>
          <w:rFonts w:hint="eastAsia" w:ascii="仿宋" w:hAnsi="仿宋" w:eastAsia="仿宋" w:cs="仿宋"/>
          <w:sz w:val="32"/>
          <w:szCs w:val="32"/>
          <w:lang w:bidi="ar"/>
        </w:rPr>
        <w:t>合同价款中包括的风险范围：</w:t>
      </w:r>
      <w:r>
        <w:rPr>
          <w:rFonts w:hint="eastAsia" w:ascii="仿宋" w:hAnsi="仿宋" w:eastAsia="仿宋" w:cs="仿宋"/>
          <w:sz w:val="32"/>
          <w:szCs w:val="32"/>
          <w:u w:val="single" w:color="000000"/>
          <w:lang w:bidi="ar"/>
        </w:rPr>
        <w:t>①因工程量清单有错、漏，导致工程招标控制价不准确；②因市场变化、政策性调整导致施工机械台班价格变化和材料价格变化；③因天气、地形、地质等自然条件的变化，采取的临时措施；</w:t>
      </w:r>
    </w:p>
    <w:p>
      <w:pPr>
        <w:spacing w:line="360" w:lineRule="auto"/>
        <w:ind w:right="-153" w:rightChars="-73" w:firstLine="646" w:firstLineChars="202"/>
        <w:rPr>
          <w:rFonts w:ascii="仿宋" w:hAnsi="仿宋" w:eastAsia="仿宋" w:cs="仿宋"/>
          <w:sz w:val="32"/>
          <w:szCs w:val="32"/>
          <w:u w:val="single"/>
        </w:rPr>
      </w:pPr>
      <w:r>
        <w:rPr>
          <w:rFonts w:hint="eastAsia" w:ascii="仿宋" w:hAnsi="仿宋" w:eastAsia="仿宋" w:cs="仿宋"/>
          <w:sz w:val="32"/>
          <w:szCs w:val="32"/>
          <w:lang w:bidi="ar"/>
        </w:rPr>
        <w:t>风险费用的计算方法：</w:t>
      </w:r>
      <w:r>
        <w:rPr>
          <w:rFonts w:hint="eastAsia" w:ascii="仿宋" w:hAnsi="仿宋" w:eastAsia="仿宋" w:cs="仿宋"/>
          <w:sz w:val="32"/>
          <w:szCs w:val="32"/>
          <w:u w:val="single" w:color="000000"/>
          <w:lang w:bidi="ar"/>
        </w:rPr>
        <w:t xml:space="preserve">综合上述风险因素并根据工程大小、技术复杂程度、施工难易程度、施工自然条件，发包人按规定已考虑0％的风险包干系数计入在工程招标控制价中。承包人在投标报价时已考虑了上述风险因素并计取了风险包干费用。在风险范围内的工程造价包干，施工过程和竣工结算时将不再调整。 </w:t>
      </w:r>
    </w:p>
    <w:p>
      <w:pPr>
        <w:spacing w:line="360" w:lineRule="auto"/>
        <w:ind w:right="25" w:rightChars="12" w:firstLine="646" w:firstLineChars="202"/>
        <w:rPr>
          <w:rFonts w:ascii="仿宋" w:hAnsi="仿宋" w:eastAsia="仿宋" w:cs="仿宋"/>
          <w:sz w:val="32"/>
          <w:szCs w:val="32"/>
          <w:u w:val="single"/>
        </w:rPr>
      </w:pPr>
      <w:r>
        <w:rPr>
          <w:rFonts w:hint="eastAsia" w:ascii="仿宋" w:hAnsi="仿宋" w:eastAsia="仿宋" w:cs="仿宋"/>
          <w:sz w:val="32"/>
          <w:szCs w:val="32"/>
          <w:lang w:bidi="ar"/>
        </w:rPr>
        <w:t>风险范围以外合同价款调整方法：</w:t>
      </w:r>
      <w:r>
        <w:rPr>
          <w:rFonts w:hint="eastAsia" w:ascii="仿宋" w:hAnsi="仿宋" w:eastAsia="仿宋" w:cs="仿宋"/>
          <w:sz w:val="32"/>
          <w:szCs w:val="32"/>
          <w:u w:val="single" w:color="000000"/>
          <w:lang w:bidi="ar"/>
        </w:rPr>
        <w:t>采用固定总价合同,若非承包人原因造成的变更，且变更程序符合相关规定的项目可进行调整；</w:t>
      </w:r>
      <w:r>
        <w:rPr>
          <w:rFonts w:hint="eastAsia" w:ascii="仿宋" w:hAnsi="仿宋" w:eastAsia="仿宋" w:cs="仿宋"/>
          <w:sz w:val="32"/>
          <w:szCs w:val="32"/>
          <w:u w:val="single"/>
          <w:lang w:bidi="ar"/>
        </w:rPr>
        <w:t xml:space="preserve"> </w:t>
      </w:r>
    </w:p>
    <w:p>
      <w:pPr>
        <w:autoSpaceDE w:val="0"/>
        <w:autoSpaceDN w:val="0"/>
        <w:adjustRightInd w:val="0"/>
        <w:spacing w:line="360" w:lineRule="auto"/>
        <w:ind w:firstLine="640" w:firstLineChars="200"/>
        <w:jc w:val="left"/>
        <w:rPr>
          <w:rFonts w:ascii="仿宋" w:hAnsi="仿宋" w:eastAsia="仿宋" w:cs="仿宋"/>
          <w:kern w:val="0"/>
          <w:sz w:val="32"/>
          <w:szCs w:val="32"/>
          <w:u w:val="single"/>
        </w:rPr>
      </w:pPr>
      <w:r>
        <w:rPr>
          <w:rFonts w:hint="eastAsia" w:ascii="仿宋" w:hAnsi="仿宋" w:eastAsia="仿宋" w:cs="仿宋"/>
          <w:sz w:val="32"/>
          <w:szCs w:val="32"/>
          <w:lang w:bidi="ar"/>
        </w:rPr>
        <w:t>风险范围以外合同价款可按以下方式进行调整：</w:t>
      </w:r>
      <w:r>
        <w:rPr>
          <w:rFonts w:hint="eastAsia" w:ascii="仿宋" w:hAnsi="仿宋" w:eastAsia="仿宋" w:cs="仿宋"/>
          <w:kern w:val="0"/>
          <w:sz w:val="32"/>
          <w:szCs w:val="32"/>
          <w:u w:val="single"/>
          <w:lang w:bidi="ar"/>
        </w:rPr>
        <w:t>（1）增减工程量、价按规定程序按实核增核减。</w:t>
      </w:r>
    </w:p>
    <w:p>
      <w:pPr>
        <w:autoSpaceDE w:val="0"/>
        <w:autoSpaceDN w:val="0"/>
        <w:adjustRightInd w:val="0"/>
        <w:spacing w:line="360" w:lineRule="auto"/>
        <w:jc w:val="left"/>
        <w:rPr>
          <w:rFonts w:ascii="仿宋" w:hAnsi="仿宋" w:eastAsia="仿宋" w:cs="仿宋"/>
          <w:kern w:val="0"/>
          <w:sz w:val="32"/>
          <w:szCs w:val="32"/>
          <w:u w:val="single"/>
        </w:rPr>
      </w:pPr>
      <w:r>
        <w:rPr>
          <w:rFonts w:hint="eastAsia" w:ascii="仿宋" w:hAnsi="仿宋" w:eastAsia="仿宋" w:cs="仿宋"/>
          <w:kern w:val="0"/>
          <w:sz w:val="32"/>
          <w:szCs w:val="32"/>
          <w:u w:val="single"/>
          <w:lang w:bidi="ar"/>
        </w:rPr>
        <w:t xml:space="preserve">价差调整原则：            </w:t>
      </w:r>
    </w:p>
    <w:p>
      <w:pPr>
        <w:spacing w:line="360" w:lineRule="auto"/>
        <w:ind w:firstLine="646" w:firstLineChars="202"/>
        <w:rPr>
          <w:rFonts w:ascii="仿宋" w:hAnsi="仿宋" w:eastAsia="仿宋" w:cs="仿宋"/>
          <w:sz w:val="32"/>
          <w:szCs w:val="32"/>
          <w:u w:val="single"/>
        </w:rPr>
      </w:pPr>
      <w:r>
        <w:rPr>
          <w:rFonts w:hint="eastAsia" w:ascii="仿宋" w:hAnsi="仿宋" w:eastAsia="仿宋" w:cs="仿宋"/>
          <w:sz w:val="32"/>
          <w:szCs w:val="32"/>
          <w:lang w:bidi="ar"/>
        </w:rPr>
        <w:t>（2）采用固定单价计价方式的，合同单价的计算方法按通用条款第23.2条执行或双方另行约定如下：</w:t>
      </w:r>
      <w:r>
        <w:rPr>
          <w:rFonts w:hint="eastAsia" w:ascii="仿宋" w:hAnsi="仿宋" w:eastAsia="仿宋" w:cs="仿宋"/>
          <w:sz w:val="32"/>
          <w:szCs w:val="32"/>
          <w:u w:val="single" w:color="000000"/>
          <w:lang w:bidi="ar"/>
        </w:rPr>
        <w:t xml:space="preserve">  / 。</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（3）采用其他计价方式的，合同价款的调整方法：</w:t>
      </w:r>
      <w:r>
        <w:rPr>
          <w:rFonts w:hint="eastAsia" w:ascii="仿宋" w:hAnsi="仿宋" w:eastAsia="仿宋" w:cs="仿宋"/>
          <w:color w:val="0000FF"/>
          <w:sz w:val="32"/>
          <w:szCs w:val="32"/>
          <w:u w:val="single" w:color="000000"/>
          <w:lang w:bidi="ar"/>
        </w:rPr>
        <w:t>__/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16.2双方约定合同价款的其他调整因素：</w:t>
      </w:r>
      <w:r>
        <w:rPr>
          <w:rFonts w:hint="eastAsia" w:ascii="仿宋" w:hAnsi="仿宋" w:eastAsia="仿宋" w:cs="仿宋"/>
          <w:color w:val="000000"/>
          <w:sz w:val="32"/>
          <w:szCs w:val="32"/>
          <w:u w:val="single" w:color="000000"/>
          <w:lang w:bidi="ar"/>
        </w:rPr>
        <w:t>招标文件中的工程量清单中包含的项目或数量实际没有发生或减少的，在计算和工程结算时应当取消或扣减；不可抗力因素造成的损失，</w:t>
      </w:r>
      <w:r>
        <w:rPr>
          <w:rFonts w:hint="eastAsia" w:ascii="仿宋" w:hAnsi="仿宋" w:eastAsia="仿宋" w:cs="仿宋"/>
          <w:iCs/>
          <w:color w:val="000000"/>
          <w:sz w:val="32"/>
          <w:szCs w:val="32"/>
          <w:u w:val="single" w:color="000000"/>
          <w:lang w:bidi="ar"/>
        </w:rPr>
        <w:t>以投保理赔确定价款为准。</w:t>
      </w:r>
    </w:p>
    <w:p>
      <w:pPr>
        <w:spacing w:line="360" w:lineRule="auto"/>
        <w:ind w:firstLine="649" w:firstLineChars="202"/>
        <w:outlineLvl w:val="0"/>
        <w:rPr>
          <w:rFonts w:ascii="仿宋" w:hAnsi="仿宋" w:eastAsia="仿宋" w:cs="仿宋"/>
          <w:b/>
          <w:color w:val="000000"/>
          <w:sz w:val="32"/>
          <w:szCs w:val="32"/>
        </w:rPr>
      </w:pPr>
      <w:bookmarkStart w:id="269" w:name="_Toc16516"/>
      <w:bookmarkStart w:id="270" w:name="_Toc15886"/>
      <w:r>
        <w:rPr>
          <w:rFonts w:hint="eastAsia" w:ascii="仿宋" w:hAnsi="仿宋" w:eastAsia="仿宋" w:cs="仿宋"/>
          <w:b/>
          <w:color w:val="000000"/>
          <w:sz w:val="32"/>
          <w:szCs w:val="32"/>
          <w:lang w:bidi="ar"/>
        </w:rPr>
        <w:t>17.工程预付款</w:t>
      </w:r>
      <w:bookmarkEnd w:id="269"/>
      <w:bookmarkEnd w:id="27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kern w:val="0"/>
          <w:sz w:val="32"/>
          <w:szCs w:val="32"/>
          <w:lang w:bidi="ar"/>
        </w:rPr>
        <w:t>预付工程款</w:t>
      </w:r>
      <w:r>
        <w:rPr>
          <w:rFonts w:hint="eastAsia" w:ascii="仿宋" w:hAnsi="仿宋" w:eastAsia="仿宋" w:cs="仿宋"/>
          <w:sz w:val="32"/>
          <w:szCs w:val="32"/>
          <w:lang w:val="zh-CN" w:bidi="ar"/>
        </w:rPr>
        <w:t>按下列第</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u w:val="single"/>
          <w:lang w:bidi="ar"/>
        </w:rPr>
        <w:t xml:space="preserve">   </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项确定：</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bidi="ar"/>
        </w:rPr>
        <w:t>（1）双方约定不预付工程款</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bidi="ar"/>
        </w:rPr>
        <w:t>（2）双方约定预付工程款</w:t>
      </w:r>
    </w:p>
    <w:p>
      <w:pPr>
        <w:autoSpaceDE w:val="0"/>
        <w:autoSpaceDN w:val="0"/>
        <w:adjustRightInd w:val="0"/>
        <w:spacing w:line="360" w:lineRule="auto"/>
        <w:ind w:firstLine="640" w:firstLineChars="200"/>
        <w:jc w:val="left"/>
        <w:rPr>
          <w:rFonts w:ascii="仿宋" w:hAnsi="仿宋" w:eastAsia="仿宋" w:cs="仿宋"/>
          <w:kern w:val="0"/>
          <w:sz w:val="32"/>
          <w:szCs w:val="32"/>
          <w:u w:val="single"/>
        </w:rPr>
      </w:pPr>
      <w:r>
        <w:rPr>
          <w:rFonts w:hint="eastAsia" w:ascii="仿宋" w:hAnsi="仿宋" w:eastAsia="仿宋" w:cs="仿宋"/>
          <w:kern w:val="0"/>
          <w:sz w:val="32"/>
          <w:szCs w:val="32"/>
          <w:lang w:bidi="ar"/>
        </w:rPr>
        <w:t>发包人向承包人预付工程款的时间、金额或占合同价款总额的比例：</w:t>
      </w:r>
      <w:r>
        <w:rPr>
          <w:rFonts w:hint="eastAsia" w:ascii="仿宋" w:hAnsi="仿宋" w:eastAsia="仿宋" w:cs="仿宋"/>
          <w:kern w:val="0"/>
          <w:sz w:val="32"/>
          <w:szCs w:val="32"/>
          <w:u w:val="single"/>
          <w:lang w:bidi="ar"/>
        </w:rPr>
        <w:t xml:space="preserve">    </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18.工程量确认</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18.1  承包人向工程师提交已完成工程量报告的时间：</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9" w:firstLineChars="202"/>
        <w:rPr>
          <w:rFonts w:ascii="仿宋" w:hAnsi="仿宋" w:eastAsia="仿宋" w:cs="仿宋"/>
          <w:color w:val="000000"/>
          <w:sz w:val="32"/>
          <w:szCs w:val="32"/>
          <w:u w:val="single"/>
        </w:rPr>
      </w:pPr>
      <w:r>
        <w:rPr>
          <w:rFonts w:hint="eastAsia" w:ascii="仿宋" w:hAnsi="仿宋" w:eastAsia="仿宋" w:cs="仿宋"/>
          <w:b/>
          <w:color w:val="000000"/>
          <w:sz w:val="32"/>
          <w:szCs w:val="32"/>
          <w:lang w:bidi="ar"/>
        </w:rPr>
        <w:t>19.工程款（进度款）支付</w:t>
      </w:r>
    </w:p>
    <w:p>
      <w:pPr>
        <w:spacing w:line="360" w:lineRule="auto"/>
        <w:ind w:firstLine="646" w:firstLineChars="202"/>
        <w:jc w:val="left"/>
        <w:rPr>
          <w:rFonts w:ascii="仿宋" w:hAnsi="仿宋" w:eastAsia="仿宋" w:cs="仿宋"/>
          <w:color w:val="000000"/>
          <w:sz w:val="32"/>
          <w:szCs w:val="32"/>
          <w:u w:val="single" w:color="000000"/>
        </w:rPr>
      </w:pPr>
      <w:r>
        <w:rPr>
          <w:rFonts w:hint="eastAsia" w:ascii="仿宋" w:hAnsi="仿宋" w:eastAsia="仿宋" w:cs="仿宋"/>
          <w:kern w:val="0"/>
          <w:sz w:val="32"/>
          <w:szCs w:val="32"/>
          <w:lang w:bidi="ar"/>
        </w:rPr>
        <w:t>本工程竣工验收合格且收到等额发票后支付至合同价款70%；工程结算造价经招标人委托的第三方造价咨询机构审核定案且收到全额（结算定案金额减已付金额）发票后付至结算定案金额的97%，剩余3%作为保修金，保修金在保修期满并未保修未了事宜后28天内一次性无息付清。</w:t>
      </w:r>
    </w:p>
    <w:p>
      <w:pPr>
        <w:spacing w:line="360" w:lineRule="auto"/>
        <w:ind w:firstLine="649" w:firstLineChars="202"/>
        <w:jc w:val="left"/>
        <w:outlineLvl w:val="0"/>
        <w:rPr>
          <w:rFonts w:ascii="仿宋" w:hAnsi="仿宋" w:eastAsia="仿宋" w:cs="仿宋"/>
          <w:b/>
          <w:color w:val="000000"/>
          <w:sz w:val="32"/>
          <w:szCs w:val="32"/>
        </w:rPr>
      </w:pPr>
      <w:bookmarkStart w:id="271" w:name="_Toc17580"/>
      <w:bookmarkStart w:id="272" w:name="_Toc15364"/>
      <w:r>
        <w:rPr>
          <w:rFonts w:hint="eastAsia" w:ascii="仿宋" w:hAnsi="仿宋" w:eastAsia="仿宋" w:cs="仿宋"/>
          <w:b/>
          <w:color w:val="000000"/>
          <w:sz w:val="32"/>
          <w:szCs w:val="32"/>
          <w:lang w:bidi="ar"/>
        </w:rPr>
        <w:t>（七） 、材料设备供应</w:t>
      </w:r>
      <w:bookmarkEnd w:id="271"/>
      <w:bookmarkEnd w:id="272"/>
    </w:p>
    <w:p>
      <w:pPr>
        <w:spacing w:line="360" w:lineRule="auto"/>
        <w:ind w:firstLine="649" w:firstLineChars="202"/>
        <w:rPr>
          <w:rFonts w:ascii="仿宋" w:hAnsi="仿宋" w:eastAsia="仿宋" w:cs="仿宋"/>
          <w:color w:val="000000"/>
          <w:sz w:val="32"/>
          <w:szCs w:val="32"/>
        </w:rPr>
      </w:pPr>
      <w:r>
        <w:rPr>
          <w:rFonts w:hint="eastAsia" w:ascii="仿宋" w:hAnsi="仿宋" w:eastAsia="仿宋" w:cs="仿宋"/>
          <w:b/>
          <w:color w:val="000000"/>
          <w:sz w:val="32"/>
          <w:szCs w:val="32"/>
          <w:lang w:bidi="ar"/>
        </w:rPr>
        <w:t>20.发包人供应材料设备</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20.1   发包人供应的材料设备与一览表不符时，双方约定发包人承担责任如下：</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（1）材料设备单价与一览表不符：</w:t>
      </w:r>
      <w:r>
        <w:rPr>
          <w:rFonts w:hint="eastAsia" w:ascii="仿宋" w:hAnsi="仿宋" w:eastAsia="仿宋" w:cs="仿宋"/>
          <w:color w:val="0000FF"/>
          <w:sz w:val="32"/>
          <w:szCs w:val="32"/>
          <w:u w:val="single" w:color="000000"/>
          <w:lang w:bidi="ar"/>
        </w:rPr>
        <w:t>__/ 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（2）材料设备的品种、规格、型号、质量等级与一览表不符：</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FF"/>
          <w:sz w:val="32"/>
          <w:szCs w:val="32"/>
          <w:u w:val="single" w:color="000000"/>
          <w:lang w:bidi="ar"/>
        </w:rPr>
        <w:t>_/</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（3）承包人可代为调剂串换的材料：</w:t>
      </w:r>
      <w:r>
        <w:rPr>
          <w:rFonts w:hint="eastAsia" w:ascii="仿宋" w:hAnsi="仿宋" w:eastAsia="仿宋" w:cs="仿宋"/>
          <w:color w:val="0000FF"/>
          <w:sz w:val="32"/>
          <w:szCs w:val="32"/>
          <w:u w:val="single" w:color="000000"/>
          <w:lang w:bidi="ar"/>
        </w:rPr>
        <w:t>__/ 。_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（4）到货地点与一览表不符：</w:t>
      </w:r>
      <w:r>
        <w:rPr>
          <w:rFonts w:hint="eastAsia" w:ascii="仿宋" w:hAnsi="仿宋" w:eastAsia="仿宋" w:cs="仿宋"/>
          <w:color w:val="0000FF"/>
          <w:sz w:val="32"/>
          <w:szCs w:val="32"/>
          <w:u w:val="single" w:color="000000"/>
          <w:lang w:bidi="ar"/>
        </w:rPr>
        <w:t>__/ 。_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（5）供应数量与一览表不符：</w:t>
      </w:r>
      <w:r>
        <w:rPr>
          <w:rFonts w:hint="eastAsia" w:ascii="仿宋" w:hAnsi="仿宋" w:eastAsia="仿宋" w:cs="仿宋"/>
          <w:color w:val="0000FF"/>
          <w:sz w:val="32"/>
          <w:szCs w:val="32"/>
          <w:u w:val="single" w:color="000000"/>
          <w:lang w:bidi="ar"/>
        </w:rPr>
        <w:t>__/ 。_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（6）到货时间与一览表不符：</w:t>
      </w:r>
      <w:r>
        <w:rPr>
          <w:rFonts w:hint="eastAsia" w:ascii="仿宋" w:hAnsi="仿宋" w:eastAsia="仿宋" w:cs="仿宋"/>
          <w:color w:val="0000FF"/>
          <w:sz w:val="32"/>
          <w:szCs w:val="32"/>
          <w:u w:val="single" w:color="000000"/>
          <w:lang w:bidi="ar"/>
        </w:rPr>
        <w:t>__/ 。_</w:t>
      </w:r>
    </w:p>
    <w:p>
      <w:pPr>
        <w:numPr>
          <w:ilvl w:val="1"/>
          <w:numId w:val="2"/>
        </w:numPr>
        <w:tabs>
          <w:tab w:val="left" w:pos="0"/>
        </w:tabs>
        <w:spacing w:line="360" w:lineRule="auto"/>
        <w:ind w:left="0" w:firstLine="755" w:firstLineChars="236"/>
        <w:rPr>
          <w:rFonts w:ascii="仿宋" w:hAnsi="仿宋" w:eastAsia="仿宋" w:cs="仿宋"/>
          <w:sz w:val="32"/>
          <w:szCs w:val="32"/>
          <w:u w:val="single"/>
        </w:rPr>
      </w:pPr>
      <w:r>
        <w:rPr>
          <w:rFonts w:hint="eastAsia" w:ascii="仿宋" w:hAnsi="仿宋" w:eastAsia="仿宋" w:cs="仿宋"/>
          <w:color w:val="000000"/>
          <w:sz w:val="32"/>
          <w:szCs w:val="32"/>
          <w:lang w:bidi="ar"/>
        </w:rPr>
        <w:t>发包人供应材料设备的结算方法：</w:t>
      </w:r>
      <w:r>
        <w:rPr>
          <w:rFonts w:hint="eastAsia" w:ascii="仿宋" w:hAnsi="仿宋" w:eastAsia="仿宋" w:cs="仿宋"/>
          <w:color w:val="0000FF"/>
          <w:sz w:val="32"/>
          <w:szCs w:val="32"/>
          <w:u w:val="single" w:color="000000"/>
          <w:lang w:bidi="ar"/>
        </w:rPr>
        <w:t>__/ 。_</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21.承包人采购材料设备</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21.1 承包人采购材料设备的约定：</w:t>
      </w:r>
      <w:r>
        <w:rPr>
          <w:rFonts w:hint="eastAsia" w:ascii="仿宋" w:hAnsi="仿宋" w:eastAsia="仿宋" w:cs="仿宋"/>
          <w:color w:val="000000"/>
          <w:sz w:val="32"/>
          <w:szCs w:val="32"/>
          <w:u w:val="single" w:color="000000"/>
          <w:lang w:bidi="ar"/>
        </w:rPr>
        <w:t>本工程除发包人供应的材料、设备外的凡属承包范围内的所有材料、设备均由承包人自行采购供应，且应满足：①按投标书中有关承包人确定的产品采购并须经发包人确认。②符合设计或发包人使用要求以及相关行业的标准和要求。③具有相关的国家、省、市认可的产品合格证、质量保证书及产品说明等相关资料。</w:t>
      </w:r>
    </w:p>
    <w:p>
      <w:pPr>
        <w:spacing w:line="360" w:lineRule="auto"/>
        <w:ind w:firstLine="649" w:firstLineChars="202"/>
        <w:outlineLvl w:val="0"/>
        <w:rPr>
          <w:rFonts w:ascii="仿宋" w:hAnsi="仿宋" w:eastAsia="仿宋" w:cs="仿宋"/>
          <w:b/>
          <w:color w:val="000000"/>
          <w:sz w:val="32"/>
          <w:szCs w:val="32"/>
        </w:rPr>
      </w:pPr>
      <w:bookmarkStart w:id="273" w:name="_Toc14629"/>
      <w:bookmarkStart w:id="274" w:name="_Toc11436"/>
      <w:r>
        <w:rPr>
          <w:rFonts w:hint="eastAsia" w:ascii="仿宋" w:hAnsi="仿宋" w:eastAsia="仿宋" w:cs="仿宋"/>
          <w:b/>
          <w:color w:val="000000"/>
          <w:sz w:val="32"/>
          <w:szCs w:val="32"/>
          <w:lang w:bidi="ar"/>
        </w:rPr>
        <w:t>（八）、工程变更</w:t>
      </w:r>
      <w:bookmarkEnd w:id="273"/>
      <w:bookmarkEnd w:id="274"/>
    </w:p>
    <w:p>
      <w:pPr>
        <w:spacing w:line="360" w:lineRule="auto"/>
        <w:ind w:firstLine="745" w:firstLineChars="233"/>
        <w:rPr>
          <w:rFonts w:ascii="仿宋" w:hAnsi="仿宋" w:eastAsia="仿宋" w:cs="仿宋"/>
          <w:sz w:val="32"/>
          <w:szCs w:val="32"/>
        </w:rPr>
      </w:pPr>
      <w:r>
        <w:rPr>
          <w:rFonts w:hint="eastAsia" w:ascii="仿宋" w:hAnsi="仿宋" w:eastAsia="仿宋" w:cs="仿宋"/>
          <w:sz w:val="32"/>
          <w:szCs w:val="32"/>
          <w:lang w:bidi="ar"/>
        </w:rPr>
        <w:t>22.1承包人提出变更设计，必须经得发包人同意，如有设计的，由设计单位出具设计变更通知书。若存在返工的，需有发包人、工程师共同认可的现场签证证明变更时的施工实际现场，否则视为变更不存在返工情况。变更提出后14天内，承包人未提出费用增加的，视为变更不存在费用增加的情况。</w:t>
      </w:r>
    </w:p>
    <w:p>
      <w:pPr>
        <w:spacing w:line="360" w:lineRule="auto"/>
        <w:ind w:firstLine="745" w:firstLineChars="233"/>
        <w:rPr>
          <w:rFonts w:ascii="仿宋" w:hAnsi="仿宋" w:eastAsia="仿宋" w:cs="仿宋"/>
          <w:sz w:val="32"/>
          <w:szCs w:val="32"/>
        </w:rPr>
      </w:pPr>
      <w:r>
        <w:rPr>
          <w:rFonts w:hint="eastAsia" w:ascii="仿宋" w:hAnsi="仿宋" w:eastAsia="仿宋" w:cs="仿宋"/>
          <w:sz w:val="32"/>
          <w:szCs w:val="32"/>
          <w:lang w:bidi="ar"/>
        </w:rPr>
        <w:t>22.2项目建设过程中发生较大工程变更（单项子项目超过   万元），承包人应取得发包人、工程师共同认可的现场签证证明。工程变更提出后14天内，承包人未提出费用增加的，视为变更不存在费用增加的情况。</w:t>
      </w:r>
    </w:p>
    <w:p>
      <w:pPr>
        <w:spacing w:line="360" w:lineRule="auto"/>
        <w:ind w:firstLine="649" w:firstLineChars="202"/>
        <w:outlineLvl w:val="0"/>
        <w:rPr>
          <w:rFonts w:ascii="仿宋" w:hAnsi="仿宋" w:eastAsia="仿宋" w:cs="仿宋"/>
          <w:b/>
          <w:color w:val="000000"/>
          <w:sz w:val="32"/>
          <w:szCs w:val="32"/>
        </w:rPr>
      </w:pPr>
      <w:bookmarkStart w:id="275" w:name="_Toc12778"/>
      <w:bookmarkStart w:id="276" w:name="_Toc6771"/>
      <w:r>
        <w:rPr>
          <w:rFonts w:hint="eastAsia" w:ascii="仿宋" w:hAnsi="仿宋" w:eastAsia="仿宋" w:cs="仿宋"/>
          <w:b/>
          <w:color w:val="000000"/>
          <w:sz w:val="32"/>
          <w:szCs w:val="32"/>
          <w:lang w:bidi="ar"/>
        </w:rPr>
        <w:t>（九）、竣工验收与结算</w:t>
      </w:r>
      <w:bookmarkEnd w:id="275"/>
      <w:bookmarkEnd w:id="276"/>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23.竣工验收</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23.1 </w:t>
      </w:r>
      <w:r>
        <w:rPr>
          <w:rFonts w:hint="eastAsia" w:ascii="仿宋" w:hAnsi="仿宋" w:eastAsia="仿宋" w:cs="仿宋"/>
          <w:sz w:val="32"/>
          <w:szCs w:val="32"/>
          <w:u w:val="single" w:color="000000"/>
          <w:lang w:bidi="ar"/>
        </w:rPr>
        <w:t>如有设计单位设计施工图的，</w:t>
      </w:r>
      <w:r>
        <w:rPr>
          <w:rFonts w:hint="eastAsia" w:ascii="仿宋" w:hAnsi="仿宋" w:eastAsia="仿宋" w:cs="仿宋"/>
          <w:color w:val="000000"/>
          <w:sz w:val="32"/>
          <w:szCs w:val="32"/>
          <w:lang w:bidi="ar"/>
        </w:rPr>
        <w:t>承包人提供竣工图的约定：</w:t>
      </w:r>
      <w:r>
        <w:rPr>
          <w:rFonts w:hint="eastAsia" w:ascii="仿宋" w:hAnsi="仿宋" w:eastAsia="仿宋" w:cs="仿宋"/>
          <w:sz w:val="32"/>
          <w:szCs w:val="32"/>
          <w:u w:val="single" w:color="000000"/>
          <w:lang w:bidi="ar"/>
        </w:rPr>
        <w:t>（1）施工中没有变更，施工后由承包人在发包人提供的施工图纸加盖竣工图章提交发包人；（2）施工中只有零星的少量变更，承包人在施工图变更位置注明，并连同经发包人同意的变更签证，于竣工后由承包人加盖竣工图章提交发包人；（3）施工中对原变更较多，原施工图难于作为竣工图，应由承包人组织重新绘制竣工图并承担相应费用；（4）工程竣工验收后28日内免费提供给发包人3套完整的、符合要求的竣工图或竣工资料（包括纸质和相应的电子磁盘资料）。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23.2</w:t>
      </w:r>
      <w:r>
        <w:rPr>
          <w:rFonts w:hint="eastAsia" w:ascii="仿宋" w:hAnsi="仿宋" w:eastAsia="仿宋" w:cs="仿宋"/>
          <w:sz w:val="32"/>
          <w:szCs w:val="32"/>
          <w:u w:val="single" w:color="000000"/>
          <w:lang w:bidi="ar"/>
        </w:rPr>
        <w:t>如没有设计单位设计施工图的，现场确认实测工程量作为决算依据。</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23.3 中间交工工程的范围和竣工时间：</w:t>
      </w:r>
      <w:r>
        <w:rPr>
          <w:rFonts w:hint="eastAsia" w:ascii="仿宋" w:hAnsi="仿宋" w:eastAsia="仿宋" w:cs="仿宋"/>
          <w:sz w:val="32"/>
          <w:szCs w:val="32"/>
          <w:u w:val="single" w:color="000000"/>
          <w:lang w:bidi="ar"/>
        </w:rPr>
        <w:t>按工程师及发包人认可的总进度计划约定部位和时间。</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24质量保修</w:t>
      </w:r>
    </w:p>
    <w:p>
      <w:pPr>
        <w:spacing w:line="360" w:lineRule="auto"/>
        <w:ind w:firstLine="640" w:firstLineChars="200"/>
        <w:rPr>
          <w:rFonts w:ascii="仿宋" w:hAnsi="仿宋" w:eastAsia="仿宋" w:cs="仿宋"/>
          <w:color w:val="000000"/>
          <w:sz w:val="32"/>
          <w:szCs w:val="32"/>
          <w:u w:val="single"/>
        </w:rPr>
      </w:pPr>
      <w:r>
        <w:rPr>
          <w:rFonts w:hint="eastAsia" w:ascii="仿宋" w:hAnsi="仿宋" w:eastAsia="仿宋" w:cs="仿宋"/>
          <w:color w:val="000000"/>
          <w:sz w:val="32"/>
          <w:szCs w:val="32"/>
          <w:lang w:bidi="ar"/>
        </w:rPr>
        <w:t>24.1  发包人与承包人约定的质量保修担保方式为：</w:t>
      </w:r>
      <w:r>
        <w:rPr>
          <w:rFonts w:hint="eastAsia" w:ascii="仿宋" w:hAnsi="仿宋" w:eastAsia="仿宋" w:cs="仿宋"/>
          <w:sz w:val="32"/>
          <w:szCs w:val="32"/>
          <w:u w:val="single" w:color="000000"/>
          <w:lang w:bidi="ar"/>
        </w:rPr>
        <w:t xml:space="preserve">承包人应按法律、行政法规或国家关于工程质量保修的有关规定及本合同相关约定，对交付发包人使用的工程在质量保修期内承担质量保修责任。 </w:t>
      </w:r>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24.2  采用保修金保修担保的，发包人与承包人约定的保修金担保范围及保修金返还期限为：</w:t>
      </w:r>
      <w:r>
        <w:rPr>
          <w:rFonts w:hint="eastAsia" w:ascii="仿宋" w:hAnsi="仿宋" w:eastAsia="仿宋" w:cs="仿宋"/>
          <w:sz w:val="32"/>
          <w:szCs w:val="32"/>
          <w:u w:val="single" w:color="000000"/>
          <w:lang w:bidi="ar"/>
        </w:rPr>
        <w:t xml:space="preserve">详见质量保修合同的约定。 </w:t>
      </w:r>
    </w:p>
    <w:p>
      <w:pPr>
        <w:spacing w:line="360" w:lineRule="auto"/>
        <w:ind w:firstLine="649" w:firstLineChars="202"/>
        <w:outlineLvl w:val="0"/>
        <w:rPr>
          <w:rFonts w:ascii="仿宋" w:hAnsi="仿宋" w:eastAsia="仿宋" w:cs="仿宋"/>
          <w:b/>
          <w:color w:val="000000"/>
          <w:sz w:val="32"/>
          <w:szCs w:val="32"/>
        </w:rPr>
      </w:pPr>
      <w:bookmarkStart w:id="277" w:name="_Toc29515"/>
      <w:bookmarkStart w:id="278" w:name="_Toc23166"/>
      <w:r>
        <w:rPr>
          <w:rFonts w:hint="eastAsia" w:ascii="仿宋" w:hAnsi="仿宋" w:eastAsia="仿宋" w:cs="仿宋"/>
          <w:b/>
          <w:color w:val="000000"/>
          <w:sz w:val="32"/>
          <w:szCs w:val="32"/>
          <w:lang w:bidi="ar"/>
        </w:rPr>
        <w:t>（十）、违约、索赔和争议</w:t>
      </w:r>
      <w:bookmarkEnd w:id="277"/>
      <w:bookmarkEnd w:id="278"/>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25. 违约</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25.1 本合同中关于发包人违约的具体责任如下：</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本合同通用条款第24条约定发包人违约应承担的违约责任：</w:t>
      </w:r>
      <w:r>
        <w:rPr>
          <w:rFonts w:hint="eastAsia" w:ascii="仿宋" w:hAnsi="仿宋" w:eastAsia="仿宋" w:cs="仿宋"/>
          <w:sz w:val="32"/>
          <w:szCs w:val="32"/>
          <w:u w:val="single" w:color="000000"/>
          <w:lang w:bidi="ar"/>
        </w:rPr>
        <w:t>发包人违约则承担通用条款约定的责任。</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本合同通用条款第26.5条约定发包人违约应承担的违约责任：</w:t>
      </w:r>
      <w:r>
        <w:rPr>
          <w:rFonts w:hint="eastAsia" w:ascii="仿宋" w:hAnsi="仿宋" w:eastAsia="仿宋" w:cs="仿宋"/>
          <w:sz w:val="32"/>
          <w:szCs w:val="32"/>
          <w:u w:val="single" w:color="000000"/>
          <w:lang w:bidi="ar"/>
        </w:rPr>
        <w:t>发包人违约则承担通用条款约定的责任。</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本合同通用条款第33.4条约定发包人违约应承担的违约责任：</w:t>
      </w:r>
      <w:r>
        <w:rPr>
          <w:rFonts w:hint="eastAsia" w:ascii="仿宋" w:hAnsi="仿宋" w:eastAsia="仿宋" w:cs="仿宋"/>
          <w:sz w:val="32"/>
          <w:szCs w:val="32"/>
          <w:u w:val="single" w:color="000000"/>
          <w:lang w:bidi="ar"/>
        </w:rPr>
        <w:t>发包人违约则承担通用条款约定的责任。</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双方约定的发包人其他违约责任：</w:t>
      </w:r>
      <w:r>
        <w:rPr>
          <w:rFonts w:hint="eastAsia" w:ascii="仿宋" w:hAnsi="仿宋" w:eastAsia="仿宋" w:cs="仿宋"/>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25.2 本合同中关于承包人违约的具体责任如下：</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本合同通用条款第14.2条约定承包人违约应承担的违约责任：</w:t>
      </w:r>
      <w:r>
        <w:rPr>
          <w:rFonts w:hint="eastAsia" w:ascii="仿宋" w:hAnsi="仿宋" w:eastAsia="仿宋" w:cs="仿宋"/>
          <w:kern w:val="0"/>
          <w:sz w:val="32"/>
          <w:szCs w:val="32"/>
          <w:u w:val="single" w:color="000000"/>
          <w:lang w:bidi="ar"/>
        </w:rPr>
        <w:t>该项违约承包人每延续一天应赔偿由于工期延误给发包人带来的损失，其损失费按每拖延1日历日向发包人支付合同总价的万分之三计算。</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本合同通用条款第15.1条约定承包人违约应承担的违约责任：</w:t>
      </w:r>
      <w:r>
        <w:rPr>
          <w:rFonts w:hint="eastAsia" w:ascii="仿宋" w:hAnsi="仿宋" w:eastAsia="仿宋" w:cs="仿宋"/>
          <w:kern w:val="0"/>
          <w:sz w:val="32"/>
          <w:szCs w:val="32"/>
          <w:u w:val="single" w:color="000000"/>
          <w:lang w:bidi="ar"/>
        </w:rPr>
        <w:t>该项违约承包人应自费修补缺陷，使其达到双方约定的质量标准，修补后仍达不到合格标准，不能交工，拆除后重建，达到合格标准。返修期间，并按照预期竣工向发包人支付违约赔偿金直至最高赔偿额。</w:t>
      </w:r>
      <w:r>
        <w:rPr>
          <w:rFonts w:hint="eastAsia" w:ascii="仿宋" w:hAnsi="仿宋" w:eastAsia="仿宋" w:cs="仿宋"/>
          <w:sz w:val="32"/>
          <w:szCs w:val="32"/>
          <w:u w:val="single" w:color="000000"/>
          <w:lang w:bidi="ar"/>
        </w:rPr>
        <w:t>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双方约定的承包人其他违约责任：</w:t>
      </w:r>
      <w:r>
        <w:rPr>
          <w:rFonts w:hint="eastAsia" w:ascii="仿宋" w:hAnsi="仿宋" w:eastAsia="仿宋" w:cs="仿宋"/>
          <w:sz w:val="32"/>
          <w:szCs w:val="32"/>
          <w:u w:val="single" w:color="000000"/>
          <w:lang w:bidi="ar"/>
        </w:rPr>
        <w:t>具体约定详见补充条款。</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26. 争议</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因本合同引起的或与本合同有关的任何争议，由双方当事人协商解决或邀请第三方调解。协商或调解不成的，按下列第</w:t>
      </w:r>
      <w:r>
        <w:rPr>
          <w:rFonts w:hint="eastAsia" w:ascii="仿宋" w:hAnsi="仿宋" w:eastAsia="仿宋" w:cs="仿宋"/>
          <w:color w:val="0000FF"/>
          <w:sz w:val="32"/>
          <w:szCs w:val="32"/>
          <w:u w:val="single" w:color="000000"/>
          <w:lang w:bidi="ar"/>
        </w:rPr>
        <w:t>__（2）__</w:t>
      </w:r>
      <w:r>
        <w:rPr>
          <w:rFonts w:hint="eastAsia" w:ascii="仿宋" w:hAnsi="仿宋" w:eastAsia="仿宋" w:cs="仿宋"/>
          <w:color w:val="000000"/>
          <w:sz w:val="32"/>
          <w:szCs w:val="32"/>
          <w:lang w:bidi="ar"/>
        </w:rPr>
        <w:t>种方式解决：</w:t>
      </w:r>
    </w:p>
    <w:p>
      <w:pPr>
        <w:numPr>
          <w:ilvl w:val="0"/>
          <w:numId w:val="3"/>
        </w:numPr>
        <w:tabs>
          <w:tab w:val="left" w:pos="0"/>
        </w:tabs>
        <w:spacing w:line="360" w:lineRule="auto"/>
        <w:ind w:left="0" w:firstLine="566" w:firstLineChars="177"/>
        <w:rPr>
          <w:rFonts w:ascii="仿宋" w:hAnsi="仿宋" w:eastAsia="仿宋" w:cs="仿宋"/>
          <w:color w:val="000000"/>
          <w:sz w:val="32"/>
          <w:szCs w:val="32"/>
        </w:rPr>
      </w:pPr>
      <w:r>
        <w:rPr>
          <w:rFonts w:hint="eastAsia" w:ascii="仿宋" w:hAnsi="仿宋" w:eastAsia="仿宋" w:cs="仿宋"/>
          <w:color w:val="000000"/>
          <w:sz w:val="32"/>
          <w:szCs w:val="32"/>
          <w:lang w:bidi="ar"/>
        </w:rPr>
        <w:t>向厦门仲裁委员会申请仲裁；</w:t>
      </w:r>
    </w:p>
    <w:p>
      <w:pPr>
        <w:numPr>
          <w:ilvl w:val="0"/>
          <w:numId w:val="3"/>
        </w:numPr>
        <w:tabs>
          <w:tab w:val="left" w:pos="0"/>
        </w:tabs>
        <w:spacing w:line="360" w:lineRule="auto"/>
        <w:ind w:left="0" w:firstLine="566" w:firstLineChars="177"/>
        <w:rPr>
          <w:rFonts w:ascii="仿宋" w:hAnsi="仿宋" w:eastAsia="仿宋" w:cs="仿宋"/>
          <w:color w:val="000000"/>
          <w:sz w:val="32"/>
          <w:szCs w:val="32"/>
        </w:rPr>
      </w:pPr>
      <w:r>
        <w:rPr>
          <w:rFonts w:hint="eastAsia" w:ascii="仿宋" w:hAnsi="仿宋" w:eastAsia="仿宋" w:cs="仿宋"/>
          <w:color w:val="000000"/>
          <w:sz w:val="32"/>
          <w:szCs w:val="32"/>
          <w:lang w:bidi="ar"/>
        </w:rPr>
        <w:t>向发包方所在地人民法院起诉；</w:t>
      </w:r>
    </w:p>
    <w:p>
      <w:pPr>
        <w:spacing w:line="360" w:lineRule="auto"/>
        <w:ind w:firstLine="646" w:firstLineChars="202"/>
        <w:rPr>
          <w:rFonts w:ascii="仿宋" w:hAnsi="仿宋" w:eastAsia="仿宋" w:cs="仿宋"/>
          <w:bCs/>
          <w:sz w:val="32"/>
          <w:szCs w:val="32"/>
        </w:rPr>
      </w:pPr>
      <w:r>
        <w:rPr>
          <w:rFonts w:hint="eastAsia" w:ascii="仿宋" w:hAnsi="仿宋" w:eastAsia="仿宋" w:cs="仿宋"/>
          <w:bCs/>
          <w:sz w:val="32"/>
          <w:szCs w:val="32"/>
          <w:lang w:bidi="ar"/>
        </w:rPr>
        <w:t>因此产生的诉讼费、保全费、公证费、律师费等诉讼费用由败诉方承担。</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（十一）、其他</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27.工程分包</w:t>
      </w:r>
    </w:p>
    <w:p>
      <w:pPr>
        <w:spacing w:line="360" w:lineRule="auto"/>
        <w:ind w:firstLine="646" w:firstLineChars="202"/>
        <w:rPr>
          <w:rFonts w:ascii="仿宋" w:hAnsi="仿宋" w:eastAsia="仿宋" w:cs="仿宋"/>
          <w:sz w:val="32"/>
          <w:szCs w:val="32"/>
        </w:rPr>
      </w:pPr>
      <w:r>
        <w:rPr>
          <w:rFonts w:hint="eastAsia" w:ascii="仿宋" w:hAnsi="仿宋" w:eastAsia="仿宋" w:cs="仿宋"/>
          <w:color w:val="000000"/>
          <w:sz w:val="32"/>
          <w:szCs w:val="32"/>
          <w:lang w:bidi="ar"/>
        </w:rPr>
        <w:t>28.1 本工程发包人同意承包人分包的工</w:t>
      </w:r>
      <w:r>
        <w:rPr>
          <w:rFonts w:hint="eastAsia" w:ascii="仿宋" w:hAnsi="仿宋" w:eastAsia="仿宋" w:cs="仿宋"/>
          <w:sz w:val="32"/>
          <w:szCs w:val="32"/>
          <w:lang w:bidi="ar"/>
        </w:rPr>
        <w:t>程：</w:t>
      </w:r>
      <w:r>
        <w:rPr>
          <w:rFonts w:hint="eastAsia" w:ascii="仿宋" w:hAnsi="仿宋" w:eastAsia="仿宋" w:cs="仿宋"/>
          <w:sz w:val="32"/>
          <w:szCs w:val="32"/>
          <w:u w:val="single" w:color="000000"/>
          <w:lang w:bidi="ar"/>
        </w:rPr>
        <w:t>/ 。_</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分包施工单位为：</w:t>
      </w:r>
      <w:r>
        <w:rPr>
          <w:rFonts w:hint="eastAsia" w:ascii="仿宋" w:hAnsi="仿宋" w:eastAsia="仿宋" w:cs="仿宋"/>
          <w:sz w:val="32"/>
          <w:szCs w:val="32"/>
          <w:u w:val="single" w:color="000000"/>
          <w:lang w:bidi="ar"/>
        </w:rPr>
        <w:t>/ 。_</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28.2  本工程建设项目在施工中使用建筑起重机械，建筑施工起重吊装专业分包单位为：</w:t>
      </w:r>
      <w:r>
        <w:rPr>
          <w:rFonts w:hint="eastAsia" w:ascii="仿宋" w:hAnsi="仿宋" w:eastAsia="仿宋" w:cs="仿宋"/>
          <w:sz w:val="32"/>
          <w:szCs w:val="32"/>
          <w:u w:val="single" w:color="000000"/>
          <w:lang w:bidi="ar"/>
        </w:rPr>
        <w:t xml:space="preserve">  / 。 </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29.不可抗力</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29.1 双方关于不可抗力的约定：</w:t>
      </w:r>
      <w:r>
        <w:rPr>
          <w:rFonts w:hint="eastAsia" w:ascii="仿宋" w:hAnsi="仿宋" w:eastAsia="仿宋" w:cs="仿宋"/>
          <w:sz w:val="32"/>
          <w:szCs w:val="32"/>
          <w:u w:val="single" w:color="000000"/>
          <w:lang w:bidi="ar"/>
        </w:rPr>
        <w:t>（1）7级以上的地震；（2）12级以上台风；(3)24小时降雨量达到150毫米以上（以气象台发布的公告为准）；（4）战争、动乱、洪水、空中飞行物坠落或其他非发包人承包人责任造成的爆炸、火灾。</w:t>
      </w:r>
    </w:p>
    <w:p>
      <w:pPr>
        <w:spacing w:line="360" w:lineRule="auto"/>
        <w:ind w:firstLine="640" w:firstLineChars="200"/>
        <w:rPr>
          <w:rFonts w:ascii="仿宋" w:hAnsi="仿宋" w:eastAsia="仿宋" w:cs="仿宋"/>
          <w:sz w:val="32"/>
          <w:szCs w:val="32"/>
          <w:u w:val="single"/>
        </w:rPr>
      </w:pPr>
      <w:r>
        <w:rPr>
          <w:rFonts w:hint="eastAsia" w:ascii="仿宋" w:hAnsi="仿宋" w:eastAsia="仿宋" w:cs="仿宋"/>
          <w:kern w:val="0"/>
          <w:sz w:val="32"/>
          <w:szCs w:val="32"/>
          <w:lang w:bidi="ar"/>
        </w:rPr>
        <w:t>29.2以下不可预见因素等同于不可抗力：</w:t>
      </w:r>
      <w:r>
        <w:rPr>
          <w:rFonts w:hint="eastAsia" w:ascii="仿宋" w:hAnsi="仿宋" w:eastAsia="仿宋" w:cs="仿宋"/>
          <w:kern w:val="0"/>
          <w:sz w:val="32"/>
          <w:szCs w:val="32"/>
          <w:u w:val="single" w:color="000000"/>
          <w:lang w:bidi="ar"/>
        </w:rPr>
        <w:t>市级或市级以上人民政府发文内容涉及工程并足以造成发包人无法履行或按约定时间履行合同约定义务的。</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30.保险</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30.1 本工程双方约定投保内容如下：</w:t>
      </w:r>
    </w:p>
    <w:p>
      <w:pPr>
        <w:spacing w:line="360" w:lineRule="auto"/>
        <w:ind w:firstLine="646" w:firstLineChars="202"/>
        <w:rPr>
          <w:rFonts w:ascii="仿宋" w:hAnsi="仿宋" w:eastAsia="仿宋" w:cs="仿宋"/>
          <w:kern w:val="0"/>
          <w:sz w:val="32"/>
          <w:szCs w:val="32"/>
        </w:rPr>
      </w:pPr>
      <w:r>
        <w:rPr>
          <w:rFonts w:hint="eastAsia" w:ascii="仿宋" w:hAnsi="仿宋" w:eastAsia="仿宋" w:cs="仿宋"/>
          <w:color w:val="000000"/>
          <w:sz w:val="32"/>
          <w:szCs w:val="32"/>
          <w:lang w:bidi="ar"/>
        </w:rPr>
        <w:t>（1）发包人投保内</w:t>
      </w:r>
      <w:r>
        <w:rPr>
          <w:rFonts w:hint="eastAsia" w:ascii="仿宋" w:hAnsi="仿宋" w:eastAsia="仿宋" w:cs="仿宋"/>
          <w:kern w:val="0"/>
          <w:sz w:val="32"/>
          <w:szCs w:val="32"/>
          <w:lang w:bidi="ar"/>
        </w:rPr>
        <w:t>容：工程一切险，第三人人身伤害及财产。</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发包人委托承包人办理的保险事项：</w:t>
      </w:r>
      <w:r>
        <w:rPr>
          <w:rFonts w:hint="eastAsia" w:ascii="仿宋" w:hAnsi="仿宋" w:eastAsia="仿宋" w:cs="仿宋"/>
          <w:sz w:val="32"/>
          <w:szCs w:val="32"/>
          <w:u w:val="single" w:color="000000"/>
          <w:lang w:bidi="ar"/>
        </w:rPr>
        <w:t>______________________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（2）承包人投保内容：</w:t>
      </w:r>
      <w:r>
        <w:rPr>
          <w:rFonts w:hint="eastAsia" w:ascii="仿宋" w:hAnsi="仿宋" w:eastAsia="仿宋" w:cs="仿宋"/>
          <w:sz w:val="32"/>
          <w:szCs w:val="32"/>
          <w:u w:val="single" w:color="000000"/>
          <w:lang w:bidi="ar"/>
        </w:rPr>
        <w:t>自身的财产及施工现场内的自身员工的人身伤害及财产，从事高空危险作业员工的意外伤害。</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31.担保</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31.1本工程双方约定担保事项如下：</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（1）发包人向承包人</w:t>
      </w:r>
      <w:r>
        <w:rPr>
          <w:rFonts w:hint="eastAsia" w:ascii="仿宋" w:hAnsi="仿宋" w:eastAsia="仿宋" w:cs="仿宋"/>
          <w:sz w:val="32"/>
          <w:szCs w:val="32"/>
          <w:lang w:bidi="ar"/>
        </w:rPr>
        <w:t>提供己方</w:t>
      </w:r>
      <w:r>
        <w:rPr>
          <w:rFonts w:hint="eastAsia" w:ascii="仿宋" w:hAnsi="仿宋" w:eastAsia="仿宋" w:cs="仿宋"/>
          <w:color w:val="000000"/>
          <w:sz w:val="32"/>
          <w:szCs w:val="32"/>
          <w:lang w:bidi="ar"/>
        </w:rPr>
        <w:t>的履约担保，担保方式为：投标须知第31.1款和前附表第19项规定的方式，担保合同作为本合同附件。</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（2）承包人向发包人</w:t>
      </w:r>
      <w:r>
        <w:rPr>
          <w:rFonts w:hint="eastAsia" w:ascii="仿宋" w:hAnsi="仿宋" w:eastAsia="仿宋" w:cs="仿宋"/>
          <w:sz w:val="32"/>
          <w:szCs w:val="32"/>
          <w:lang w:bidi="ar"/>
        </w:rPr>
        <w:t>提供己方</w:t>
      </w:r>
      <w:r>
        <w:rPr>
          <w:rFonts w:hint="eastAsia" w:ascii="仿宋" w:hAnsi="仿宋" w:eastAsia="仿宋" w:cs="仿宋"/>
          <w:color w:val="000000"/>
          <w:sz w:val="32"/>
          <w:szCs w:val="32"/>
          <w:lang w:bidi="ar"/>
        </w:rPr>
        <w:t>的履约担保，担保方式为：按招标文件约定的方式执行，并提供担保合同作为本合同附件。</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（3）双方约定的其他担保事项：执行投标须知第30款、第31款和前附表第17项、第18项和第19项规定。</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32.合同份数</w:t>
      </w:r>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32.1 双方约定合同份数：</w:t>
      </w:r>
      <w:r>
        <w:rPr>
          <w:rFonts w:hint="eastAsia" w:ascii="仿宋" w:hAnsi="仿宋" w:eastAsia="仿宋" w:cs="仿宋"/>
          <w:sz w:val="32"/>
          <w:szCs w:val="32"/>
          <w:u w:val="single"/>
          <w:lang w:bidi="ar"/>
        </w:rPr>
        <w:t>正本贰份，双方各执壹份。副本肆份，双方各执副本贰份。</w:t>
      </w:r>
    </w:p>
    <w:p>
      <w:pPr>
        <w:pStyle w:val="10"/>
        <w:widowControl/>
        <w:adjustRightInd w:val="0"/>
        <w:snapToGrid w:val="0"/>
        <w:spacing w:line="360" w:lineRule="auto"/>
        <w:ind w:left="105" w:leftChars="50" w:right="40" w:rightChars="19" w:firstLine="536" w:firstLineChars="167"/>
        <w:rPr>
          <w:rFonts w:ascii="仿宋" w:hAnsi="仿宋" w:eastAsia="仿宋" w:cs="仿宋"/>
          <w:b/>
          <w:color w:val="000000"/>
          <w:sz w:val="32"/>
          <w:szCs w:val="32"/>
        </w:rPr>
      </w:pPr>
      <w:r>
        <w:rPr>
          <w:rFonts w:hint="eastAsia" w:ascii="仿宋" w:hAnsi="仿宋" w:eastAsia="仿宋" w:cs="仿宋"/>
          <w:b/>
          <w:color w:val="000000"/>
          <w:sz w:val="32"/>
          <w:szCs w:val="32"/>
        </w:rPr>
        <w:t>33.补充条款</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33.1.承包人未在规定的时间内签订合同及进场施工的，发包人将取消其中标资格。</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33.2承包人施工现场项目管理人员</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承包人在投标书中承诺配置的项目负责人在施工期间必须常驻现场，工程施工项目负责人和项目管理其他成员必须是该工程中标时所承诺的施工现场项目管理人员。施工现场项目管理成员不得擅自变更，一旦变更按《施工现场项目管理人员到位承诺书》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发包人同意后变更。</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34.3.1施工前，承包人应认真研究设计图纸内容及发包人所要求，考察施工现场，调查收集有关资料，对施工区域内各种情况进行摸底，并将结果报告工程师。施工过程中，承包人应根据自身知识、经验判断设计可能存在的缺陷，并将情况如实、及时书面报告给发包人。</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34.3.2承包人应对整个现场的施工组织和施工方案的适用性、稳定性和安全性负全面责任。</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34.3.3承包人为本合同雇用的特殊工种的工人和操作人员应受过专门的培训并已取得有关管理机构规定的上岗证书，这些特殊工种包括：电工、焊工、等。</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34.3.4出入现场要求</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(1)承包人应在工程师认为适当时间内持作业人员及现场管理人员的名单及相应照片提交给发包人物业管理单位，由其统一制作入场证。</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(2)作业人员及管理人员进入现场或任何部位要求出示入场证而未能出示时，将被拒绝进入现场。</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(3)在任何时候，因持证人停止雇用时，上述颁发的任何入场证应被迫停止使用。</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(4)承包人应负责场内卫生（含厕所、浴间等）并承担发生费用。</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(5)工程师和任何被其授权的人员应在任何时候有权进入工程现场以及存放或储备材料和成品的一切场所，并且当需要时，承包人应使工程师和其授权人员有权进入取得工程材料或成品的来源地，同时要求承包人不应在工程所在地存放不合格品或与工程无关的材料、设备、构配件等。</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34.4 施工过程管理</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34.4.1发包人已按合同约定完成了发包人应承担的工作后，承包人无正当理由不开工，视为承包人违约，工期不予顺延。由于承包人的原因造成工期延误，除应承担其违约责任外，还应承担后续工程承包人的因工期延误造成的经济损失。</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34.4.2承包人在递交投标书之前，应已进行现场考察，并已经查得以下方面</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(1)现场地形、地貌和特征；</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(2)实施和完成本合同工程及其缺陷的修复的工作范围、性质和所需要的材料采购和加工；进场道路和水、电、食宿供应条件；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(3)当地乡规民约和风俗习惯；</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(4)承包人已取得对工程施工有影响或起作用的风险、意外等必要的资料。</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(5)建筑废土的处置。</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34.4.3承包人不得将其承包的全部工程转包给他人，也不得将其承包的全部工程肢解以后以分包的名义分别转包给他人。如发生发包人除了有权解除合同外，还有权要求承包人支付合同款的10%的违约金。</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34.5合同变更和解除</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34.5.1如有以下情况之一发生，发包人有权书面通知解除合同，通知至送达承包人或现场项目管理部后生效：</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(1)承包人在施工过程中擅自停工、窝工、施工缓慢或因承包人其他原因致使合同约定的工期延误</w:t>
      </w:r>
      <w:r>
        <w:rPr>
          <w:rFonts w:hint="eastAsia" w:ascii="仿宋" w:hAnsi="仿宋" w:eastAsia="仿宋" w:cs="仿宋"/>
          <w:sz w:val="32"/>
          <w:szCs w:val="32"/>
          <w:u w:val="single" w:color="000000"/>
        </w:rPr>
        <w:t>20</w:t>
      </w:r>
      <w:r>
        <w:rPr>
          <w:rFonts w:hint="eastAsia" w:ascii="仿宋" w:hAnsi="仿宋" w:eastAsia="仿宋" w:cs="仿宋"/>
          <w:sz w:val="32"/>
          <w:szCs w:val="32"/>
        </w:rPr>
        <w:t>%及以上或根本无法达到的。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(2)承包人在施工过程中的主要分部施工质量明显无法达到合格要求，经发包人要求整改却无正当理由拒绝整改的。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(3)承包人因其他法律纠纷或行政违法被查封本工程专户或有关司法部门要求发包人停止向其支付工程款或协助执行工程款的，致使合同无法继续履行的。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(4)承包人擅自更换本工程项目负责人或项目管理人员中的人员不能及时到位或擅自更换，经发包人提出异议后10天内不纠正的。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 xml:space="preserve"> (5)承包人因欠缴税款致使工程所在地税务主管部门拒绝为其提供税务发票的。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(6) 承包人破产或宣告停业清理，且此清理不是出于重组、重建或合并之目的。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34.5.2合同解除后，已完成的工程量由双方进行结算，承包人不配合结算的，发包人有权自行审核或提交给造价咨询部门审核，审核结论对双方均具有约束力。</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34.5.3合同解除后，承包人应于接到发包人通知后15日内无条件退出工程现场。</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34.5.4合同解除并不解除承包人对已施工部分的工程质量责任和保修责任及合同履行过程中的违约责任。</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 工程竣工及竣工资料：</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34.6.1工程完工且符合下列条件时，承包人可向发包人提供竣工报告并要求验收；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（1）工程已按本合同规定全部建成,并圆满通过各项过程的检查、试验和验收；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（2）竣工现场清理已符合约定要求；</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（3）法律法规或地方规章规定的其他条件。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34.6.2发包人应在收到承包人竣工报告后10日内组织验收，验收通过的，发包人应在验收后3日内签署工程验收合格有关证明，并确定提交竣工报告的时间为实际竣工日期。验收不通过，应由承包人进行整改并在整改后提交整改报告，竣工日期以最后一次整改后提交整改报告的时间为准。</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34.6.3发包人在收到承包人竣工报告后10日内，未组织验收的，从第11日可以认为验收已经通过的。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34.6.4专用条款第32.1条规定的竣工资料是指：按有关规定必须提交的全部资料。</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34.6.5承包人若不能按照本合同专用条款第32.1条的规定提供完整的竣工图纸和竣工资料，每延迟一天，每天承包人应向发包人支付1000元的违约金。</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34.6.6本工程竣工验收通过后15日内，承包人应无条件自行拆除施工临时设施，撤退施工机械设备并清理场地，修复场内的交通道路，撤离所有施工人员。如逾期仍未撤离完的，应向发包人每日支付1000元的违约金。同时，发包人有权采取强制手段清除现场，且无须征得承包人的许可。为此所发生的费用从未付工程款中扣除。</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34.6.7当工程具备竣工验收条件时，承包人应及时向发包人提交竣工报告及竣工资料，严禁“三拖”（拖验收、拖资料、拖移交）；否则发包人有权自行组织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34.7 投标书的充分性</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34.7.1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34.7.2应当认为承包人已经确认其提交的投标书、其工程量清单报价书中及预算价中开列的各项费率和价格的正确性和充分性。除非合同中另有约定，承包人提交的投标书以及工程量清单报价书中开列的各项费率和价格已经全面、充分地体现和覆盖了：</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（1）承包人根据合同应承担的全部义务；</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（2）为该工程的正确实施、竣工和修补由于承包人的原因造成的缺陷所必须发生的一切开支。</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34.8 词语定义</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（1）合同：指协议书、中标通知书、投标书、专用条款、通用条款、标准规范及有关技术说明、图纸、工程量清单以及其他双方约定构成合同组成部分的协议、往来信函、纪要、备忘等所有合同文件总称。</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（2）协议书：指构成本合同一部分，需由发包人与承包人共同签署且以此标志合同的文件。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（3）中标通知书：指发包人对投标书的正式接受函。</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（4）标准、规范及有关技术文件：指构成本合同一部分的具有同样名称的文件，以及根据第3.3款由工程师批准的任何此类文件。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（5）投标书：指承包人根据合同的各项约定，为工程的实施、完成和修补缺陷，向发包人提出并为中标通知书接受的报价书及其附属文件。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（6）投标书附件：指附于投标书之后的已填写完内容的构成本合同一部分的文件。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（7）其他承包人：指发包人直接雇用，从事承包人的承包范围之外但与本合同工程有关的其他工作的承包人。</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（8）质量保修书：指由发、承包双方签署的约定工程保修事宜及其双方的权力、义务的协议。</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（9）竣工验收证书：指由发包人、承包人、发包人物业管理单位三方签署，如有设计单位的增加设计单位签署，由工程师向承包人颁发的证明工程通过了竣工验收的文件。</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bidi="ar"/>
        </w:rPr>
        <w:t>34.9 发包人所提供的设计或要求文件中，有可能存在一些不合理或与实际不吻合的错、漏现象，承包人必须根据设计文件结合现场的实际情况进行检查、核实测量及综合判断，将存在的不合理或实际不吻合的错、漏问题及时报告工程师。发包人在任何时候均有权对设计或要求文件中的不合理或与实际不吻合的错、漏问题提出更改、调整、为完成全部工程所需进行的任何针对上述问题的更改、调整，承包人必须给予配合不得拒绝。</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34.10 施工现场必须符合国家住建部、省住建厅、市建设行政主管部门有关建筑施工安全文明标准化规定，按规定施工现场应设置围挡的，施工现场围挡设置必须按照现行的厦门市建筑施工安全文明的要求和标准设置施工现场围挡并保证安全文明施工。本合同总价中已包括施工现场围挡设置费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34.11</w:t>
      </w:r>
      <w:r>
        <w:rPr>
          <w:rFonts w:hint="eastAsia" w:ascii="仿宋" w:hAnsi="仿宋" w:eastAsia="仿宋" w:cs="仿宋"/>
          <w:color w:val="0000FF"/>
          <w:sz w:val="32"/>
          <w:szCs w:val="32"/>
          <w:u w:val="single" w:color="000000"/>
          <w:lang w:bidi="ar"/>
        </w:rPr>
        <w:t>_</w:t>
      </w:r>
      <w:r>
        <w:rPr>
          <w:rFonts w:hint="eastAsia" w:ascii="仿宋" w:hAnsi="仿宋" w:eastAsia="仿宋" w:cs="仿宋"/>
          <w:sz w:val="32"/>
          <w:szCs w:val="32"/>
          <w:lang w:bidi="ar"/>
        </w:rPr>
        <w:t>工程设计、材料、设备、施工采用的规范、标准、规程、图集：（1）施工图纸(设计文件)或发包人要求所提供的技术规范、标准、规程、图集等；（2）其它技术规范：国家、省、市有关部委颁布的所有现行技术规范、规程、标准；（3）除满足有关规范及图纸的要求外，承包人还应满足招标文件的相关技术要求及发包人其他合理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34.12 本项目的工程量清单编制说明。</w:t>
      </w:r>
    </w:p>
    <w:p>
      <w:pPr>
        <w:tabs>
          <w:tab w:val="left" w:pos="426"/>
        </w:tabs>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 xml:space="preserve">34.13 </w:t>
      </w:r>
      <w:r>
        <w:rPr>
          <w:rFonts w:hint="eastAsia" w:ascii="仿宋" w:hAnsi="仿宋" w:eastAsia="仿宋" w:cs="仿宋"/>
          <w:kern w:val="0"/>
          <w:sz w:val="32"/>
          <w:szCs w:val="32"/>
          <w:lang w:bidi="ar"/>
        </w:rPr>
        <w:t>承包人在工程施工期间不得拖欠工人工资，否则，发包人为确保工程顺利施工，有权自主将工程款用于偿付被拖欠的工人工资，承包人不得有任何异议。</w:t>
      </w:r>
    </w:p>
    <w:p>
      <w:pPr>
        <w:tabs>
          <w:tab w:val="left" w:pos="426"/>
        </w:tabs>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 xml:space="preserve">34.14 </w:t>
      </w:r>
      <w:r>
        <w:rPr>
          <w:rFonts w:hint="eastAsia" w:ascii="仿宋" w:hAnsi="仿宋" w:eastAsia="仿宋" w:cs="仿宋"/>
          <w:kern w:val="0"/>
          <w:sz w:val="32"/>
          <w:szCs w:val="32"/>
          <w:lang w:bidi="ar"/>
        </w:rPr>
        <w:t>如发生本合同约定的承包人应向发包人支付违约金的情形，发包人均有权直接从合同款中扣除，承包人对此无异议。</w:t>
      </w:r>
    </w:p>
    <w:p>
      <w:pPr>
        <w:widowControl/>
        <w:spacing w:after="200" w:line="360" w:lineRule="auto"/>
        <w:ind w:left="31" w:leftChars="15" w:right="28" w:firstLine="420"/>
        <w:jc w:val="left"/>
        <w:rPr>
          <w:rFonts w:ascii="仿宋" w:hAnsi="仿宋" w:eastAsia="仿宋" w:cs="仿宋"/>
          <w:kern w:val="0"/>
          <w:sz w:val="32"/>
          <w:szCs w:val="32"/>
        </w:rPr>
      </w:pPr>
      <w:r>
        <w:rPr>
          <w:rFonts w:hint="eastAsia" w:ascii="仿宋" w:hAnsi="仿宋" w:eastAsia="仿宋" w:cs="仿宋"/>
          <w:kern w:val="0"/>
          <w:sz w:val="32"/>
          <w:szCs w:val="32"/>
          <w:lang w:bidi="ar"/>
        </w:rPr>
        <w:t>34.15承包人应提供符合国家税法相关规定的增值税专用发票。发票信息如下：</w:t>
      </w:r>
    </w:p>
    <w:p>
      <w:pPr>
        <w:tabs>
          <w:tab w:val="left" w:pos="426"/>
        </w:tabs>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bidi="ar"/>
        </w:rPr>
        <w:t>34.16开票信息应与合同签订时一致，若合同签订为总公司，开票信息为分公司的，应提供具有法律效力的授权书。</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34.17合同履约过程中，若国家政策变化导致税率发生调整，承包人应自国家正式实行新税率之日后的合同付款行为，按照本项目合同约定的不含税价乘以（1+新税率）来进行计算合同含税价款，合同含税价款允许相应的调整；合同履约过程中，若因承包人企业自身原因引起的该税率变化，不予调整。</w:t>
      </w:r>
    </w:p>
    <w:p>
      <w:pPr>
        <w:tabs>
          <w:tab w:val="left" w:pos="426"/>
        </w:tabs>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34.18</w:t>
      </w:r>
      <w:r>
        <w:rPr>
          <w:rFonts w:hint="eastAsia" w:ascii="仿宋" w:hAnsi="仿宋" w:eastAsia="仿宋" w:cs="仿宋"/>
          <w:kern w:val="0"/>
          <w:sz w:val="32"/>
          <w:szCs w:val="32"/>
          <w:lang w:bidi="ar"/>
        </w:rPr>
        <w:t>承包人应实事求是的提交工程结算书，如果承包人提交的工程结算，经发包人审计部门委托的造价咨询机构审核后，核减额在送审造价10%以上的，由承包人承担10%以上部分核减额的审核费, 审核费按超过送审造价10%以上部分的核减额乘以5%计取，该部分审核费由发包人在工程款中代扣,施工过程中的工程造价变更审核的审核费用也按上述规定执行，该部分审核费由发包人在结算款中代扣。</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34.19</w:t>
      </w:r>
      <w:r>
        <w:rPr>
          <w:rFonts w:hint="eastAsia" w:ascii="仿宋" w:hAnsi="仿宋" w:eastAsia="仿宋" w:cs="仿宋"/>
          <w:kern w:val="0"/>
          <w:sz w:val="32"/>
          <w:szCs w:val="32"/>
          <w:lang w:bidi="ar"/>
        </w:rPr>
        <w:t>承包人在施工期间产生环境噪声、污水污染的，应当采取措施进行治理，对于超标准的应按国家规定缴纳施工噪音、污水排污费。相关费用承包人应综合在投标报价中。</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34.20</w:t>
      </w:r>
      <w:r>
        <w:rPr>
          <w:rFonts w:hint="eastAsia" w:ascii="仿宋" w:hAnsi="仿宋" w:eastAsia="仿宋" w:cs="仿宋"/>
          <w:kern w:val="0"/>
          <w:sz w:val="32"/>
          <w:szCs w:val="32"/>
          <w:lang w:bidi="ar"/>
        </w:rPr>
        <w:t>关于工程签证约定。工程施工过程中需要价格签证的，应由承包人提前10天根据当时、当地市场行情实事求是的提出建议价，再由发包人工程师对施工项目、材料、设备、规格、品牌、质量等级、价格等进行及时的初步签证确认，签证时间不得超过15 天，以免影响工程进度，作为今后竣工结算的依据。</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 xml:space="preserve">34.21 </w:t>
      </w:r>
      <w:r>
        <w:rPr>
          <w:rFonts w:hint="eastAsia" w:ascii="仿宋" w:hAnsi="仿宋" w:eastAsia="仿宋" w:cs="仿宋"/>
          <w:kern w:val="0"/>
          <w:sz w:val="32"/>
          <w:szCs w:val="32"/>
          <w:lang w:bidi="ar"/>
        </w:rPr>
        <w:t>关于合同变更约定。发包人可能会提出对承包人增减工程范围或工程量的要求，承包人不得以任何借口推脱。</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34.22</w:t>
      </w:r>
      <w:r>
        <w:rPr>
          <w:rFonts w:hint="eastAsia" w:ascii="仿宋" w:hAnsi="仿宋" w:eastAsia="仿宋" w:cs="仿宋"/>
          <w:kern w:val="0"/>
          <w:sz w:val="32"/>
          <w:szCs w:val="32"/>
          <w:lang w:bidi="ar"/>
        </w:rPr>
        <w:t>关于隐蔽工程约定。承包人应向发包人提供能够表明时间和工程隐蔽过程情况的影像文件，包括彩色照片或录像光盘，并应附详细文字说明，以表明工程的确切部位、进度、隐蔽负责人等信息。</w:t>
      </w:r>
    </w:p>
    <w:p>
      <w:pPr>
        <w:autoSpaceDE w:val="0"/>
        <w:autoSpaceDN w:val="0"/>
        <w:adjustRightIn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lang w:bidi="ar"/>
        </w:rPr>
        <w:t>34.23承包人必须与发包人签订《廉政合同》、《工程质量保修书》、《安全生产管理协议书》（见附件1-3）。本合同的附件与本合同具有同等法律效力。</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34.24承包人需在项目实施过程中须遵守发包人相关规章制度规定及物业管理单位相关管理规定。</w:t>
      </w:r>
    </w:p>
    <w:p>
      <w:pPr>
        <w:spacing w:line="360" w:lineRule="auto"/>
        <w:jc w:val="left"/>
        <w:rPr>
          <w:rFonts w:ascii="仿宋" w:hAnsi="仿宋" w:eastAsia="仿宋" w:cs="仿宋"/>
          <w:b/>
          <w:sz w:val="32"/>
          <w:szCs w:val="32"/>
        </w:rPr>
      </w:pPr>
      <w:r>
        <w:rPr>
          <w:rFonts w:hint="eastAsia" w:ascii="仿宋" w:hAnsi="仿宋" w:eastAsia="仿宋" w:cs="仿宋"/>
          <w:b/>
          <w:sz w:val="32"/>
          <w:szCs w:val="32"/>
        </w:rPr>
        <w:t xml:space="preserve">   </w:t>
      </w: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center"/>
        <w:outlineLvl w:val="0"/>
        <w:rPr>
          <w:rFonts w:ascii="仿宋" w:hAnsi="仿宋" w:eastAsia="仿宋" w:cs="仿宋"/>
          <w:b/>
          <w:sz w:val="32"/>
          <w:szCs w:val="32"/>
        </w:rPr>
      </w:pPr>
      <w:bookmarkStart w:id="279" w:name="_Toc1960"/>
      <w:bookmarkStart w:id="280" w:name="_Toc10473"/>
      <w:r>
        <w:rPr>
          <w:rFonts w:hint="eastAsia" w:ascii="仿宋" w:hAnsi="仿宋" w:eastAsia="仿宋" w:cs="仿宋"/>
          <w:b/>
          <w:sz w:val="32"/>
          <w:szCs w:val="32"/>
        </w:rPr>
        <w:t>附件一：工程质量保修书</w:t>
      </w:r>
      <w:bookmarkEnd w:id="279"/>
      <w:bookmarkEnd w:id="280"/>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发包人（全称）：__</w:t>
      </w:r>
      <w:r>
        <w:rPr>
          <w:rFonts w:hint="eastAsia" w:ascii="仿宋" w:hAnsi="仿宋" w:eastAsia="仿宋" w:cs="仿宋"/>
          <w:sz w:val="32"/>
          <w:szCs w:val="32"/>
          <w:u w:val="single"/>
        </w:rPr>
        <w:t xml:space="preserve">                      </w:t>
      </w:r>
      <w:r>
        <w:rPr>
          <w:rFonts w:hint="eastAsia" w:ascii="仿宋" w:hAnsi="仿宋" w:eastAsia="仿宋" w:cs="仿宋"/>
          <w:sz w:val="32"/>
          <w:szCs w:val="32"/>
        </w:rPr>
        <w:t>___</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承包人（全称）：___________________________</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为保证</w:t>
      </w:r>
      <w:r>
        <w:rPr>
          <w:rFonts w:hint="eastAsia" w:ascii="仿宋" w:hAnsi="仿宋" w:eastAsia="仿宋" w:cs="仿宋"/>
          <w:b/>
          <w:sz w:val="32"/>
          <w:szCs w:val="32"/>
          <w:u w:val="single"/>
        </w:rPr>
        <w:t xml:space="preserve">           </w:t>
      </w:r>
      <w:r>
        <w:rPr>
          <w:rFonts w:hint="eastAsia" w:ascii="仿宋" w:hAnsi="仿宋" w:eastAsia="仿宋" w:cs="仿宋"/>
          <w:sz w:val="32"/>
          <w:szCs w:val="32"/>
        </w:rPr>
        <w:t>（工程名称）在合理使用期限内正常使用，发包人与承包人协商一致签订工程质量保修书。承包人在质量保修期内按照有关管理规定及双方约定承担工程质量保修责任。</w:t>
      </w:r>
    </w:p>
    <w:p>
      <w:pPr>
        <w:spacing w:line="360" w:lineRule="auto"/>
        <w:ind w:firstLine="480"/>
        <w:outlineLvl w:val="0"/>
        <w:rPr>
          <w:rFonts w:ascii="仿宋" w:hAnsi="仿宋" w:eastAsia="仿宋" w:cs="仿宋"/>
          <w:sz w:val="32"/>
          <w:szCs w:val="32"/>
        </w:rPr>
      </w:pPr>
      <w:bookmarkStart w:id="281" w:name="_Toc24425"/>
      <w:bookmarkStart w:id="282" w:name="_Toc531938651"/>
      <w:bookmarkStart w:id="283" w:name="_Toc28243"/>
      <w:bookmarkStart w:id="284" w:name="_Toc482288157"/>
      <w:r>
        <w:rPr>
          <w:rFonts w:hint="eastAsia" w:ascii="仿宋" w:hAnsi="仿宋" w:eastAsia="仿宋" w:cs="仿宋"/>
          <w:sz w:val="32"/>
          <w:szCs w:val="32"/>
        </w:rPr>
        <w:t>一、工程质量保修范围和内容</w:t>
      </w:r>
      <w:bookmarkEnd w:id="281"/>
      <w:bookmarkEnd w:id="282"/>
      <w:bookmarkEnd w:id="283"/>
      <w:bookmarkEnd w:id="284"/>
    </w:p>
    <w:p>
      <w:pPr>
        <w:spacing w:line="360" w:lineRule="auto"/>
        <w:rPr>
          <w:rFonts w:ascii="仿宋" w:hAnsi="仿宋" w:eastAsia="仿宋" w:cs="仿宋"/>
          <w:sz w:val="32"/>
          <w:szCs w:val="32"/>
        </w:rPr>
      </w:pPr>
      <w:r>
        <w:rPr>
          <w:rFonts w:hint="eastAsia" w:ascii="仿宋" w:hAnsi="仿宋" w:eastAsia="仿宋" w:cs="仿宋"/>
          <w:sz w:val="32"/>
          <w:szCs w:val="32"/>
        </w:rPr>
        <w:t xml:space="preserve">    质量保修范围包括防水工程和双方约定的其他土建工程，以及电气管线、上下水管线的安装工程，供热、供冷系统工程等项目。具体质量保修内容双方约定如下：</w:t>
      </w:r>
    </w:p>
    <w:p>
      <w:pPr>
        <w:spacing w:line="360" w:lineRule="auto"/>
        <w:rPr>
          <w:rFonts w:ascii="仿宋" w:hAnsi="仿宋" w:eastAsia="仿宋" w:cs="仿宋"/>
          <w:sz w:val="32"/>
          <w:szCs w:val="32"/>
        </w:rPr>
      </w:pPr>
      <w:r>
        <w:rPr>
          <w:rFonts w:hint="eastAsia" w:ascii="仿宋" w:hAnsi="仿宋" w:eastAsia="仿宋" w:cs="仿宋"/>
          <w:sz w:val="32"/>
          <w:szCs w:val="32"/>
        </w:rPr>
        <w:t>__</w:t>
      </w:r>
      <w:r>
        <w:rPr>
          <w:rFonts w:hint="eastAsia" w:ascii="仿宋" w:hAnsi="仿宋" w:eastAsia="仿宋" w:cs="仿宋"/>
          <w:sz w:val="32"/>
          <w:szCs w:val="32"/>
          <w:u w:val="single"/>
        </w:rPr>
        <w:t>承包人负责施工的所有工程项目，如出现施工质量缺陷或施工质量隐患，承包人必须履行保修义务。</w:t>
      </w:r>
    </w:p>
    <w:p>
      <w:pPr>
        <w:spacing w:line="360" w:lineRule="auto"/>
        <w:outlineLvl w:val="0"/>
        <w:rPr>
          <w:rFonts w:ascii="仿宋" w:hAnsi="仿宋" w:eastAsia="仿宋" w:cs="仿宋"/>
          <w:sz w:val="32"/>
          <w:szCs w:val="32"/>
        </w:rPr>
      </w:pPr>
      <w:r>
        <w:rPr>
          <w:rFonts w:hint="eastAsia" w:ascii="仿宋" w:hAnsi="仿宋" w:eastAsia="仿宋" w:cs="仿宋"/>
          <w:sz w:val="32"/>
          <w:szCs w:val="32"/>
        </w:rPr>
        <w:t xml:space="preserve">    </w:t>
      </w:r>
      <w:bookmarkStart w:id="285" w:name="_Toc28581"/>
      <w:bookmarkStart w:id="286" w:name="_Toc531938652"/>
      <w:bookmarkStart w:id="287" w:name="_Toc482288158"/>
      <w:bookmarkStart w:id="288" w:name="_Toc3521"/>
      <w:r>
        <w:rPr>
          <w:rFonts w:hint="eastAsia" w:ascii="仿宋" w:hAnsi="仿宋" w:eastAsia="仿宋" w:cs="仿宋"/>
          <w:sz w:val="32"/>
          <w:szCs w:val="32"/>
        </w:rPr>
        <w:t>二、质量保修期</w:t>
      </w:r>
      <w:bookmarkEnd w:id="285"/>
      <w:bookmarkEnd w:id="286"/>
      <w:bookmarkEnd w:id="287"/>
      <w:bookmarkEnd w:id="288"/>
    </w:p>
    <w:p>
      <w:pPr>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    质量保修期从工程实际竣工验收合格之日算起，如有整改项目，按最后整改完成并验收通过之日算起。</w:t>
      </w:r>
    </w:p>
    <w:p>
      <w:pPr>
        <w:spacing w:line="360" w:lineRule="auto"/>
        <w:rPr>
          <w:rFonts w:ascii="仿宋" w:hAnsi="仿宋" w:eastAsia="仿宋" w:cs="仿宋"/>
          <w:sz w:val="32"/>
          <w:szCs w:val="32"/>
        </w:rPr>
      </w:pPr>
      <w:r>
        <w:rPr>
          <w:rFonts w:hint="eastAsia" w:ascii="仿宋" w:hAnsi="仿宋" w:eastAsia="仿宋" w:cs="仿宋"/>
          <w:sz w:val="32"/>
          <w:szCs w:val="32"/>
        </w:rPr>
        <w:t xml:space="preserve">    双方根据国家的有关规定，结合具体工程约定质量保修期如下：</w:t>
      </w:r>
    </w:p>
    <w:p>
      <w:pPr>
        <w:spacing w:line="360" w:lineRule="auto"/>
        <w:rPr>
          <w:rFonts w:ascii="仿宋" w:hAnsi="仿宋" w:eastAsia="仿宋" w:cs="仿宋"/>
          <w:sz w:val="32"/>
          <w:szCs w:val="32"/>
        </w:rPr>
      </w:pPr>
      <w:r>
        <w:rPr>
          <w:rFonts w:hint="eastAsia" w:ascii="仿宋" w:hAnsi="仿宋" w:eastAsia="仿宋" w:cs="仿宋"/>
          <w:sz w:val="32"/>
          <w:szCs w:val="32"/>
        </w:rPr>
        <w:t>全部施工内容：</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p>
    <w:p>
      <w:pPr>
        <w:spacing w:line="360" w:lineRule="auto"/>
        <w:ind w:firstLine="320" w:firstLineChars="100"/>
        <w:outlineLvl w:val="0"/>
        <w:rPr>
          <w:rFonts w:ascii="仿宋" w:hAnsi="仿宋" w:eastAsia="仿宋" w:cs="仿宋"/>
          <w:sz w:val="32"/>
          <w:szCs w:val="32"/>
        </w:rPr>
      </w:pPr>
      <w:bookmarkStart w:id="289" w:name="_Toc6381"/>
      <w:bookmarkStart w:id="290" w:name="_Toc531938653"/>
      <w:bookmarkStart w:id="291" w:name="_Toc482288159"/>
      <w:bookmarkStart w:id="292" w:name="_Toc14613"/>
      <w:r>
        <w:rPr>
          <w:rFonts w:hint="eastAsia" w:ascii="仿宋" w:hAnsi="仿宋" w:eastAsia="仿宋" w:cs="仿宋"/>
          <w:sz w:val="32"/>
          <w:szCs w:val="32"/>
        </w:rPr>
        <w:t>三、质量保修责任</w:t>
      </w:r>
      <w:bookmarkEnd w:id="289"/>
      <w:bookmarkEnd w:id="290"/>
      <w:bookmarkEnd w:id="291"/>
      <w:bookmarkEnd w:id="292"/>
    </w:p>
    <w:p>
      <w:pPr>
        <w:spacing w:line="360" w:lineRule="auto"/>
        <w:ind w:firstLine="480"/>
        <w:rPr>
          <w:rFonts w:ascii="仿宋" w:hAnsi="仿宋" w:eastAsia="仿宋" w:cs="仿宋"/>
          <w:sz w:val="32"/>
          <w:szCs w:val="32"/>
        </w:rPr>
      </w:pPr>
      <w:r>
        <w:rPr>
          <w:rFonts w:hint="eastAsia" w:ascii="仿宋" w:hAnsi="仿宋" w:eastAsia="仿宋" w:cs="仿宋"/>
          <w:sz w:val="32"/>
          <w:szCs w:val="32"/>
        </w:rPr>
        <w:t>1.属于保修范围和内容的项目，承包人应当在接到修理通知之日起3天内派人修理，并最迟在通知之日起7天内修理合格。如需定制材料或采购设备、配件，应在材料、设备、配件到货后7天内修理合格。承包人未在约定期限内派人修理或未在期限内修理合格，发包人可以委托他人修理，保修费用从质量保修金内扣除。</w:t>
      </w:r>
    </w:p>
    <w:p>
      <w:pPr>
        <w:spacing w:line="360" w:lineRule="auto"/>
        <w:ind w:firstLine="480"/>
        <w:outlineLvl w:val="0"/>
        <w:rPr>
          <w:rFonts w:ascii="仿宋" w:hAnsi="仿宋" w:eastAsia="仿宋" w:cs="仿宋"/>
          <w:sz w:val="32"/>
          <w:szCs w:val="32"/>
        </w:rPr>
      </w:pPr>
      <w:bookmarkStart w:id="293" w:name="_Toc531938654"/>
      <w:bookmarkStart w:id="294" w:name="_Toc20075"/>
      <w:bookmarkStart w:id="295" w:name="_Toc28556"/>
      <w:bookmarkStart w:id="296" w:name="_Toc482288160"/>
      <w:r>
        <w:rPr>
          <w:rFonts w:hint="eastAsia" w:ascii="仿宋" w:hAnsi="仿宋" w:eastAsia="仿宋" w:cs="仿宋"/>
          <w:sz w:val="32"/>
          <w:szCs w:val="32"/>
        </w:rPr>
        <w:t>2.发生须紧急抢修事故（如系统死机、水箱大量渗水等），承包人接到事故通知后，应当立即到达事故现场抢修。非承包人施工质量引起的事故，抢修费用由发包人承担。</w:t>
      </w:r>
      <w:bookmarkEnd w:id="293"/>
      <w:bookmarkEnd w:id="294"/>
      <w:bookmarkEnd w:id="295"/>
      <w:bookmarkEnd w:id="296"/>
    </w:p>
    <w:p>
      <w:pPr>
        <w:spacing w:line="360" w:lineRule="auto"/>
        <w:ind w:firstLine="480"/>
        <w:rPr>
          <w:rFonts w:ascii="仿宋" w:hAnsi="仿宋" w:eastAsia="仿宋" w:cs="仿宋"/>
          <w:sz w:val="32"/>
          <w:szCs w:val="32"/>
        </w:rPr>
      </w:pPr>
      <w:r>
        <w:rPr>
          <w:rFonts w:hint="eastAsia" w:ascii="仿宋" w:hAnsi="仿宋" w:eastAsia="仿宋" w:cs="仿宋"/>
          <w:sz w:val="32"/>
          <w:szCs w:val="32"/>
        </w:rPr>
        <w:t>3.在国家规定的工程合理使用期限内，承包人确保设备、线缆质量。因承包人原因致使工程在合理使用期限内造成人身和财产损害的，承包人应承担损害赔偿责任。</w:t>
      </w:r>
    </w:p>
    <w:p>
      <w:pPr>
        <w:spacing w:line="360" w:lineRule="auto"/>
        <w:ind w:firstLine="480" w:firstLineChars="150"/>
        <w:outlineLvl w:val="0"/>
        <w:rPr>
          <w:rFonts w:ascii="仿宋" w:hAnsi="仿宋" w:eastAsia="仿宋" w:cs="仿宋"/>
          <w:sz w:val="32"/>
          <w:szCs w:val="32"/>
        </w:rPr>
      </w:pPr>
      <w:r>
        <w:rPr>
          <w:rFonts w:hint="eastAsia" w:ascii="仿宋" w:hAnsi="仿宋" w:eastAsia="仿宋" w:cs="仿宋"/>
          <w:sz w:val="32"/>
          <w:szCs w:val="32"/>
        </w:rPr>
        <w:t xml:space="preserve"> </w:t>
      </w:r>
      <w:bookmarkStart w:id="297" w:name="_Toc531938655"/>
      <w:bookmarkStart w:id="298" w:name="_Toc482288161"/>
      <w:bookmarkStart w:id="299" w:name="_Toc4857"/>
      <w:bookmarkStart w:id="300" w:name="_Toc27619"/>
      <w:r>
        <w:rPr>
          <w:rFonts w:hint="eastAsia" w:ascii="仿宋" w:hAnsi="仿宋" w:eastAsia="仿宋" w:cs="仿宋"/>
          <w:sz w:val="32"/>
          <w:szCs w:val="32"/>
        </w:rPr>
        <w:t>四、质量保修金支付</w:t>
      </w:r>
      <w:bookmarkEnd w:id="297"/>
      <w:bookmarkEnd w:id="298"/>
      <w:bookmarkEnd w:id="299"/>
      <w:bookmarkEnd w:id="300"/>
    </w:p>
    <w:p>
      <w:pPr>
        <w:spacing w:line="360" w:lineRule="auto"/>
        <w:outlineLvl w:val="0"/>
        <w:rPr>
          <w:rFonts w:ascii="仿宋" w:hAnsi="仿宋" w:eastAsia="仿宋" w:cs="仿宋"/>
          <w:sz w:val="32"/>
          <w:szCs w:val="32"/>
          <w:u w:val="single"/>
        </w:rPr>
      </w:pPr>
      <w:r>
        <w:rPr>
          <w:rFonts w:hint="eastAsia" w:ascii="仿宋" w:hAnsi="仿宋" w:eastAsia="仿宋" w:cs="仿宋"/>
          <w:sz w:val="32"/>
          <w:szCs w:val="32"/>
        </w:rPr>
        <w:t xml:space="preserve">    </w:t>
      </w:r>
      <w:bookmarkStart w:id="301" w:name="_Toc20670"/>
      <w:bookmarkStart w:id="302" w:name="_Toc531938656"/>
      <w:bookmarkStart w:id="303" w:name="_Toc5833"/>
      <w:bookmarkStart w:id="304" w:name="_Toc482288162"/>
      <w:r>
        <w:rPr>
          <w:rFonts w:hint="eastAsia" w:ascii="仿宋" w:hAnsi="仿宋" w:eastAsia="仿宋" w:cs="仿宋"/>
          <w:sz w:val="32"/>
          <w:szCs w:val="32"/>
        </w:rPr>
        <w:t>本工程约定的工程质量保修金为施工合同结算价款的</w:t>
      </w:r>
      <w:r>
        <w:rPr>
          <w:rFonts w:hint="eastAsia" w:ascii="仿宋" w:hAnsi="仿宋" w:eastAsia="仿宋" w:cs="仿宋"/>
          <w:sz w:val="32"/>
          <w:szCs w:val="32"/>
          <w:u w:val="single"/>
        </w:rPr>
        <w:t xml:space="preserve"> 3 </w:t>
      </w:r>
      <w:r>
        <w:rPr>
          <w:rFonts w:hint="eastAsia" w:ascii="仿宋" w:hAnsi="仿宋" w:eastAsia="仿宋" w:cs="仿宋"/>
          <w:sz w:val="32"/>
          <w:szCs w:val="32"/>
        </w:rPr>
        <w:t>%。</w:t>
      </w:r>
      <w:bookmarkEnd w:id="301"/>
      <w:bookmarkEnd w:id="302"/>
      <w:bookmarkEnd w:id="303"/>
      <w:bookmarkEnd w:id="304"/>
    </w:p>
    <w:p>
      <w:pPr>
        <w:spacing w:line="360" w:lineRule="auto"/>
        <w:outlineLvl w:val="0"/>
        <w:rPr>
          <w:rFonts w:ascii="仿宋" w:hAnsi="仿宋" w:eastAsia="仿宋" w:cs="仿宋"/>
          <w:sz w:val="32"/>
          <w:szCs w:val="32"/>
          <w:u w:val="single"/>
        </w:rPr>
      </w:pPr>
      <w:r>
        <w:rPr>
          <w:rFonts w:hint="eastAsia" w:ascii="仿宋" w:hAnsi="仿宋" w:eastAsia="仿宋" w:cs="仿宋"/>
          <w:sz w:val="32"/>
          <w:szCs w:val="32"/>
        </w:rPr>
        <w:t xml:space="preserve">   </w:t>
      </w:r>
      <w:bookmarkStart w:id="305" w:name="_Toc21827"/>
      <w:bookmarkStart w:id="306" w:name="_Toc10581"/>
      <w:bookmarkStart w:id="307" w:name="_Toc482288163"/>
      <w:bookmarkStart w:id="308" w:name="_Toc531938657"/>
      <w:r>
        <w:rPr>
          <w:rFonts w:hint="eastAsia" w:ascii="仿宋" w:hAnsi="仿宋" w:eastAsia="仿宋" w:cs="仿宋"/>
          <w:sz w:val="32"/>
          <w:szCs w:val="32"/>
        </w:rPr>
        <w:t>本工程双方约定承包人向发包人支付工程质量保修金金额为</w:t>
      </w:r>
      <w:r>
        <w:rPr>
          <w:rFonts w:hint="eastAsia" w:ascii="仿宋" w:hAnsi="仿宋" w:eastAsia="仿宋" w:cs="仿宋"/>
          <w:sz w:val="32"/>
          <w:szCs w:val="32"/>
          <w:u w:val="single"/>
        </w:rPr>
        <w:t xml:space="preserve">       </w:t>
      </w:r>
      <w:r>
        <w:rPr>
          <w:rFonts w:hint="eastAsia" w:ascii="仿宋" w:hAnsi="仿宋" w:eastAsia="仿宋" w:cs="仿宋"/>
          <w:sz w:val="32"/>
          <w:szCs w:val="32"/>
        </w:rPr>
        <w:t>（大写）。</w:t>
      </w:r>
      <w:bookmarkEnd w:id="305"/>
      <w:bookmarkEnd w:id="306"/>
      <w:bookmarkEnd w:id="307"/>
      <w:bookmarkEnd w:id="308"/>
    </w:p>
    <w:p>
      <w:pPr>
        <w:spacing w:line="360" w:lineRule="auto"/>
        <w:rPr>
          <w:rFonts w:ascii="仿宋" w:hAnsi="仿宋" w:eastAsia="仿宋" w:cs="仿宋"/>
          <w:sz w:val="32"/>
          <w:szCs w:val="32"/>
        </w:rPr>
      </w:pPr>
      <w:r>
        <w:rPr>
          <w:rFonts w:hint="eastAsia" w:ascii="仿宋" w:hAnsi="仿宋" w:eastAsia="仿宋" w:cs="仿宋"/>
          <w:sz w:val="32"/>
          <w:szCs w:val="32"/>
        </w:rPr>
        <w:t>质量保修金银行利率为</w:t>
      </w:r>
      <w:r>
        <w:rPr>
          <w:rFonts w:hint="eastAsia" w:ascii="仿宋" w:hAnsi="仿宋" w:eastAsia="仿宋" w:cs="仿宋"/>
          <w:sz w:val="32"/>
          <w:szCs w:val="32"/>
          <w:u w:val="single"/>
        </w:rPr>
        <w:t xml:space="preserve">    0    </w:t>
      </w:r>
      <w:r>
        <w:rPr>
          <w:rFonts w:hint="eastAsia" w:ascii="仿宋" w:hAnsi="仿宋" w:eastAsia="仿宋" w:cs="仿宋"/>
          <w:sz w:val="32"/>
          <w:szCs w:val="32"/>
        </w:rPr>
        <w:t>。</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五、质量保修金的返还</w:t>
      </w:r>
    </w:p>
    <w:p>
      <w:pPr>
        <w:spacing w:line="360" w:lineRule="auto"/>
        <w:rPr>
          <w:rFonts w:ascii="仿宋" w:hAnsi="仿宋" w:eastAsia="仿宋" w:cs="仿宋"/>
          <w:sz w:val="32"/>
          <w:szCs w:val="32"/>
        </w:rPr>
      </w:pPr>
      <w:r>
        <w:rPr>
          <w:rFonts w:hint="eastAsia" w:ascii="仿宋" w:hAnsi="仿宋" w:eastAsia="仿宋" w:cs="仿宋"/>
          <w:sz w:val="32"/>
          <w:szCs w:val="32"/>
        </w:rPr>
        <w:t xml:space="preserve">   1. 发包人在规定的各保修期限满后将预留的保修金返还承包人前，承发包人双方应共同对该工程的质量进行全面回访，在确定无质量缺陷后发包人才将保修金返还。</w:t>
      </w:r>
    </w:p>
    <w:p>
      <w:pPr>
        <w:spacing w:line="360" w:lineRule="auto"/>
        <w:rPr>
          <w:rFonts w:ascii="仿宋" w:hAnsi="仿宋" w:eastAsia="仿宋" w:cs="仿宋"/>
          <w:sz w:val="32"/>
          <w:szCs w:val="32"/>
        </w:rPr>
      </w:pPr>
      <w:r>
        <w:rPr>
          <w:rFonts w:hint="eastAsia" w:ascii="仿宋" w:hAnsi="仿宋" w:eastAsia="仿宋" w:cs="仿宋"/>
          <w:sz w:val="32"/>
          <w:szCs w:val="32"/>
        </w:rPr>
        <w:t xml:space="preserve">   2.发包人在返还保修金时，有权将应由承包人承担但已由发包人垫付的款项从中直接予以抵扣，如保修金金额不足以抵扣，承包人须在接到发包人书面通知后10日内偿付发包人，否则，每逾期一日，承包人应按付款项的千分之一向发包人支付滞纳金。</w:t>
      </w:r>
    </w:p>
    <w:p>
      <w:pPr>
        <w:spacing w:line="360" w:lineRule="auto"/>
        <w:rPr>
          <w:rFonts w:ascii="仿宋" w:hAnsi="仿宋" w:eastAsia="仿宋" w:cs="仿宋"/>
          <w:sz w:val="32"/>
          <w:szCs w:val="32"/>
        </w:rPr>
      </w:pPr>
      <w:r>
        <w:rPr>
          <w:rFonts w:hint="eastAsia" w:ascii="仿宋" w:hAnsi="仿宋" w:eastAsia="仿宋" w:cs="仿宋"/>
          <w:sz w:val="32"/>
          <w:szCs w:val="32"/>
        </w:rPr>
        <w:t xml:space="preserve">    3.自本条规定的保修金返还之日起15日内，承包人应凭相关证明文件到发包人处办理保修金返还手续，因承包人原因逾期办理的，保修金在逾期返还期间不计利息。</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六、其他</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双方约定的其他工程质量保修事项：__</w:t>
      </w:r>
      <w:r>
        <w:rPr>
          <w:rFonts w:hint="eastAsia" w:ascii="仿宋" w:hAnsi="仿宋" w:eastAsia="仿宋" w:cs="仿宋"/>
          <w:sz w:val="32"/>
          <w:szCs w:val="32"/>
          <w:u w:val="single"/>
        </w:rPr>
        <w:t xml:space="preserve">/   </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本工程质量保修书作为施工合同附件、由施工合同发包人承包人双方共同签署。</w:t>
      </w:r>
    </w:p>
    <w:p>
      <w:pPr>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（以下无正文）</w:t>
      </w:r>
    </w:p>
    <w:p>
      <w:pPr>
        <w:spacing w:line="360" w:lineRule="auto"/>
        <w:jc w:val="left"/>
        <w:rPr>
          <w:rFonts w:ascii="仿宋" w:hAnsi="仿宋" w:eastAsia="仿宋" w:cs="仿宋"/>
          <w:b/>
          <w:sz w:val="32"/>
          <w:szCs w:val="32"/>
        </w:rPr>
      </w:pPr>
      <w:r>
        <w:rPr>
          <w:rFonts w:hint="eastAsia" w:ascii="仿宋" w:hAnsi="仿宋" w:eastAsia="仿宋" w:cs="仿宋"/>
          <w:b/>
          <w:sz w:val="32"/>
          <w:szCs w:val="32"/>
        </w:rPr>
        <w:t xml:space="preserve">   </w:t>
      </w: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pStyle w:val="28"/>
        <w:spacing w:line="348"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 xml:space="preserve"> 附件二：《安全生产管理协议书》</w:t>
      </w:r>
    </w:p>
    <w:p>
      <w:pPr>
        <w:pStyle w:val="28"/>
        <w:spacing w:line="34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甲方: </w:t>
      </w:r>
      <w:r>
        <w:rPr>
          <w:rFonts w:hint="eastAsia" w:ascii="仿宋" w:hAnsi="仿宋" w:eastAsia="仿宋" w:cs="仿宋"/>
          <w:color w:val="auto"/>
          <w:sz w:val="32"/>
          <w:szCs w:val="32"/>
          <w:u w:val="single"/>
        </w:rPr>
        <w:t xml:space="preserve">                     </w:t>
      </w:r>
    </w:p>
    <w:p>
      <w:pPr>
        <w:pStyle w:val="28"/>
        <w:spacing w:line="348" w:lineRule="auto"/>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 xml:space="preserve">乙方: </w:t>
      </w:r>
      <w:r>
        <w:rPr>
          <w:rFonts w:hint="eastAsia" w:ascii="仿宋" w:hAnsi="仿宋" w:eastAsia="仿宋" w:cs="仿宋"/>
          <w:color w:val="auto"/>
          <w:sz w:val="32"/>
          <w:szCs w:val="32"/>
          <w:u w:val="single"/>
        </w:rPr>
        <w:t xml:space="preserve">                       </w:t>
      </w:r>
    </w:p>
    <w:p>
      <w:pPr>
        <w:pStyle w:val="28"/>
        <w:spacing w:line="34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因甲方工作需要，双方同意由乙方向甲方提供</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服务。经双方协商，为了确保服务和作业过程的安全，特订立此协议作为甲乙双方于《</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合同》的附件，由双方共同遵守。</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一、责任和权利</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（一）甲方责任和权利：</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1、甲方有权利查验乙方单位资质认可证书和相关作业人员资格证书，资质条件经甲方确认后方可施工。</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2、甲方有权利对乙方进场作业（或服务）的设备及工器具进行入场前检查，对不符合安全使用要求的设备及工器具有权要求退回。</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3、甲方有权利要求乙方在甲方现场作业（或服务）过程的相关安全管理制度和操作规程进行备案。</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4、甲方有权对乙方作业（或服务）现场进行监督管理。乙方在进行作业（或服务）过程不安全行为和隐患，甲方有权责成乙方纠正或整改，并进行相应的考核或处罚。对严重违章作业或隐患拒不改正的，甲方有权责令乙方停止作业（或服务）直至中止合同。</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5、对因乙方责任履行不到位导致安全生产责任事故，给甲方带来人身伤害和财产损失的，甲方有权追究其民事赔偿责任；因甲方过失给乙方造成人身伤害或财产损失的，甲方有义务履行相应的民事赔偿责任。</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6、甲方有义务对乙方管理人员进行安全交底或安全告知，并有权利对乙方内部安全交底情况进行检查。</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（二）乙方责任和权利</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乙方有权利对甲方提供的作业（或服务）现场安全条件进行审查，对不符合安全作业（或服务）条件的现场有权提出整改意见并要求甲方整改后进行作业（或服务）；乙方有权利拒绝甲方的违章指挥或强令冒险作业。</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2、乙方应按照相关法律法规要求具备为甲方提供作业（服务）所需的安全资质和条件，其主要负责人、管理人员和作业人员资质满足国家相关法律法规要求。乙方有义务向甲方提供单位资质认可证书和相关作业人员资格证书；提供与其身份相符的作业人员名单，并确保作业（服务）人员为乙方合法员工，禁止使用童工和未成年工。</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3、乙方应执行与其提供的作业（或服务）相关的国家安全生产法律、安全生产行政法规、地方安全生产法规、部门安全生产规章、安全生产标准及甲方安全生产规章制度规定和安全操作规程。</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4、针对乙方作业（或服务）过程可能产生的安全风险，甲方未有明确要求的，乙方有义务向甲方提供符合按相关法律法规要求和风险控制要求的安全管理制度、操作规程或安全技术方案。</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5、乙方有义务按照相关法律法规要求为作业（或服务）人员提供劳动保护用品和缴纳工伤保险。</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6、乙方进场设备设施及其管理应符合相关法律法规和标准要求，并在入场前自觉接受甲方检查；对不符合安全使用要求的设备及工器具应进行更换或处置。</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7、乙方在进场作业（或服务）前，应自觉接受甲方的安全交底，并将本协议的内容和甲方交底的安全要求对内部人员进行再交底和培训；当乙方作业（或服务）人员变更时应及时组织进行交底，并向甲方备案；乙方在作业（或服务）过程聘请第三方入场作业的，乙方应对其进行安全交底并向甲方进行备案；乙方所聘请第三方在甲方区域内作业（或服务）过程的安全监管应乙方直接负责。</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8、乙方在甲方作业（或服务）过程，涉及动火作业、有限空间作业、高处作业、设备吊装作业等危险作业和临时用电以及动用甲方公共设备、特种设备等需要甲方授权的作业，按甲方要求进行审批或许可。</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9、乙方对服务于甲方的人员应按照相关国家法律法规要求组织落实三级安全教育并经考核合格后方可上岗，同样适用于劳务外包。</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10、乙方在甲方从事有职业危害和职业禁忌的岗位人员，乙方应严格按照国家法律法规要求进行安全风险告知，并组织落实职业健康体检等职业健康监护措施，同样适用于劳务外包。</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11、乙方应自觉接受甲方对乙方内部安全管理及作业（或服务）过程的监督检查和违章行为的纠正或处罚；对甲方安全检查提出的整改意见应按要求组织落实整改，并按时予以反馈；因不服从甲方管理被责令停止作业或中止合同，因此造成的损失由乙方负责。</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12、乙方应对其在甲方作业（或服务）过程的内部安全管理和作业行为安全全面负责，并确定专职或兼职安全管理人员，对作业（或服务）过程的安全工作进行监督管理，监督落实各项作业（或服务）的安全风险控制要求，不得违章指挥、冒险作业、违章作业。</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13、乙方作业（或服务）过程发生安全生产事故，应立即组织应急处置，并向甲方报告；紧急情况下乙方有权动用甲方的应急设备和设施；因乙方安全防范措施不到位、现场监督不力和责任履行不到位等原因造成人身伤害或财产损失的，涉及乙方人员和财产损害的由乙方全面负责，造成甲方人员和财产损害，乙方应自觉履行相应的民事赔偿责任。</w:t>
      </w:r>
    </w:p>
    <w:p>
      <w:pPr>
        <w:pStyle w:val="28"/>
        <w:spacing w:line="34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二、场所和设施维护管理责任</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乙方在施工过程中应遵守相关规定，有义务做好施工园区内原有设施、设备、绿化等的成品保护工作，如有损坏，应负责按原样修复，并承担相关费用。</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三、本协议与主业务合同具有同等的法律效力，双方均受约束。</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四、本协议的最终解释权归甲方所有。</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五、其它：</w:t>
      </w:r>
    </w:p>
    <w:p>
      <w:pPr>
        <w:spacing w:line="360" w:lineRule="auto"/>
        <w:jc w:val="left"/>
        <w:rPr>
          <w:rFonts w:ascii="仿宋" w:hAnsi="仿宋" w:eastAsia="仿宋" w:cs="仿宋"/>
          <w:sz w:val="32"/>
          <w:szCs w:val="32"/>
        </w:rPr>
      </w:pPr>
      <w:r>
        <w:rPr>
          <w:rFonts w:hint="eastAsia" w:ascii="仿宋" w:hAnsi="仿宋" w:eastAsia="仿宋" w:cs="仿宋"/>
          <w:sz w:val="32"/>
          <w:szCs w:val="32"/>
        </w:rPr>
        <w:t>1、本协议自双方签订之日起生效，有效期至作业或服务结束自然终止。</w:t>
      </w:r>
    </w:p>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121</w:t>
                    </w:r>
                    <w:r>
                      <w:fldChar w:fldCharType="end"/>
                    </w:r>
                  </w:p>
                </w:txbxContent>
              </v:textbox>
            </v:shape>
          </w:pict>
        </mc:Fallback>
      </mc:AlternateConten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D05AC"/>
    <w:multiLevelType w:val="multilevel"/>
    <w:tmpl w:val="2ECD05AC"/>
    <w:lvl w:ilvl="0" w:tentative="0">
      <w:start w:val="0"/>
      <w:numFmt w:val="none"/>
      <w:lvlText w:val=""/>
      <w:lvlJc w:val="left"/>
      <w:pPr>
        <w:tabs>
          <w:tab w:val="left" w:pos="360"/>
        </w:tabs>
      </w:pPr>
    </w:lvl>
    <w:lvl w:ilvl="1" w:tentative="0">
      <w:start w:val="6"/>
      <w:numFmt w:val="decimal"/>
      <w:lvlText w:val="%1.%2"/>
      <w:lvlJc w:val="left"/>
      <w:pPr>
        <w:tabs>
          <w:tab w:val="left" w:pos="780"/>
        </w:tabs>
        <w:ind w:left="780" w:hanging="780"/>
      </w:pPr>
      <w:rPr>
        <w:rFonts w:hAnsi="Times New Roman" w:eastAsia="黑体"/>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1D1232"/>
    <w:multiLevelType w:val="multilevel"/>
    <w:tmpl w:val="6B1D1232"/>
    <w:lvl w:ilvl="0" w:tentative="0">
      <w:start w:val="1"/>
      <w:numFmt w:val="decimal"/>
      <w:lvlText w:val="%1"/>
      <w:lvlJc w:val="left"/>
      <w:pPr>
        <w:tabs>
          <w:tab w:val="left" w:pos="567"/>
        </w:tabs>
        <w:ind w:left="567" w:hanging="567"/>
      </w:pPr>
      <w:rPr>
        <w:rFonts w:hint="default" w:ascii="Arial" w:hAnsi="Arial" w:cs="Times New Roman"/>
        <w:b/>
        <w:i w:val="0"/>
        <w:sz w:val="22"/>
      </w:rPr>
    </w:lvl>
    <w:lvl w:ilvl="1" w:tentative="0">
      <w:start w:val="1"/>
      <w:numFmt w:val="decimal"/>
      <w:lvlText w:val="%1.%2"/>
      <w:lvlJc w:val="left"/>
      <w:pPr>
        <w:tabs>
          <w:tab w:val="left" w:pos="1247"/>
        </w:tabs>
        <w:ind w:left="1247" w:hanging="680"/>
      </w:pPr>
      <w:rPr>
        <w:rFonts w:hint="default" w:ascii="Arial" w:hAnsi="Arial" w:cs="Times New Roman"/>
        <w:b/>
        <w:i w:val="0"/>
        <w:sz w:val="21"/>
      </w:rPr>
    </w:lvl>
    <w:lvl w:ilvl="2" w:tentative="0">
      <w:start w:val="1"/>
      <w:numFmt w:val="decimal"/>
      <w:lvlText w:val="%1.%2.%3"/>
      <w:lvlJc w:val="left"/>
      <w:pPr>
        <w:tabs>
          <w:tab w:val="left" w:pos="2041"/>
        </w:tabs>
        <w:ind w:left="2041" w:hanging="794"/>
      </w:pPr>
      <w:rPr>
        <w:rFonts w:hint="default" w:ascii="Arial" w:hAnsi="Arial" w:cs="Times New Roman"/>
        <w:b/>
        <w:i w:val="0"/>
        <w:sz w:val="17"/>
      </w:rPr>
    </w:lvl>
    <w:lvl w:ilvl="3" w:tentative="0">
      <w:start w:val="1"/>
      <w:numFmt w:val="lowerRoman"/>
      <w:lvlText w:val="(%4)"/>
      <w:lvlJc w:val="left"/>
      <w:pPr>
        <w:tabs>
          <w:tab w:val="left" w:pos="2722"/>
        </w:tabs>
        <w:ind w:left="2722" w:hanging="681"/>
      </w:pPr>
      <w:rPr>
        <w:rFonts w:hint="default" w:ascii="Arial" w:hAnsi="Arial" w:cs="Times New Roman"/>
      </w:rPr>
    </w:lvl>
    <w:lvl w:ilvl="4" w:tentative="0">
      <w:start w:val="1"/>
      <w:numFmt w:val="lowerLetter"/>
      <w:lvlText w:val="(%5)"/>
      <w:lvlJc w:val="left"/>
      <w:pPr>
        <w:tabs>
          <w:tab w:val="left" w:pos="3289"/>
        </w:tabs>
        <w:ind w:left="3289" w:hanging="567"/>
      </w:pPr>
      <w:rPr>
        <w:rFonts w:hint="default" w:ascii="Arial" w:hAnsi="Arial" w:cs="Times New Roman"/>
      </w:rPr>
    </w:lvl>
    <w:lvl w:ilvl="5" w:tentative="0">
      <w:start w:val="1"/>
      <w:numFmt w:val="upperRoman"/>
      <w:lvlText w:val="(%6)"/>
      <w:lvlJc w:val="left"/>
      <w:pPr>
        <w:tabs>
          <w:tab w:val="left" w:pos="3969"/>
        </w:tabs>
        <w:ind w:left="3969" w:hanging="680"/>
      </w:pPr>
    </w:lvl>
    <w:lvl w:ilvl="6" w:tentative="0">
      <w:start w:val="1"/>
      <w:numFmt w:val="none"/>
      <w:lvlText w:val=""/>
      <w:lvlJc w:val="left"/>
      <w:pPr>
        <w:tabs>
          <w:tab w:val="left" w:pos="3969"/>
        </w:tabs>
        <w:ind w:left="3969" w:hanging="680"/>
      </w:pPr>
    </w:lvl>
    <w:lvl w:ilvl="7" w:tentative="0">
      <w:start w:val="1"/>
      <w:numFmt w:val="none"/>
      <w:lvlText w:val=""/>
      <w:lvlJc w:val="left"/>
      <w:pPr>
        <w:tabs>
          <w:tab w:val="left" w:pos="3969"/>
        </w:tabs>
        <w:ind w:left="3969" w:hanging="680"/>
      </w:pPr>
    </w:lvl>
    <w:lvl w:ilvl="8" w:tentative="0">
      <w:start w:val="1"/>
      <w:numFmt w:val="none"/>
      <w:pStyle w:val="37"/>
      <w:lvlText w:val=""/>
      <w:lvlJc w:val="left"/>
      <w:pPr>
        <w:tabs>
          <w:tab w:val="left" w:pos="3969"/>
        </w:tabs>
        <w:ind w:left="3969" w:hanging="680"/>
      </w:pPr>
    </w:lvl>
  </w:abstractNum>
  <w:abstractNum w:abstractNumId="2">
    <w:nsid w:val="7B3CD578"/>
    <w:multiLevelType w:val="multilevel"/>
    <w:tmpl w:val="7B3CD57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96E48"/>
    <w:rsid w:val="0007603A"/>
    <w:rsid w:val="000D4D67"/>
    <w:rsid w:val="001326DA"/>
    <w:rsid w:val="00152ADD"/>
    <w:rsid w:val="00196B16"/>
    <w:rsid w:val="001C1956"/>
    <w:rsid w:val="00222FEF"/>
    <w:rsid w:val="002668F0"/>
    <w:rsid w:val="002D6860"/>
    <w:rsid w:val="003065F8"/>
    <w:rsid w:val="003378DA"/>
    <w:rsid w:val="003555ED"/>
    <w:rsid w:val="00375835"/>
    <w:rsid w:val="003A2BB2"/>
    <w:rsid w:val="004431EA"/>
    <w:rsid w:val="00580725"/>
    <w:rsid w:val="0058308C"/>
    <w:rsid w:val="00583D9E"/>
    <w:rsid w:val="00641CCD"/>
    <w:rsid w:val="00695C0F"/>
    <w:rsid w:val="00733D06"/>
    <w:rsid w:val="00734725"/>
    <w:rsid w:val="00750F22"/>
    <w:rsid w:val="007B0513"/>
    <w:rsid w:val="00811E03"/>
    <w:rsid w:val="00847A11"/>
    <w:rsid w:val="00870EA3"/>
    <w:rsid w:val="00890373"/>
    <w:rsid w:val="00902D9B"/>
    <w:rsid w:val="009A0EA4"/>
    <w:rsid w:val="00A23FEB"/>
    <w:rsid w:val="00A567FE"/>
    <w:rsid w:val="00B044A4"/>
    <w:rsid w:val="00B07A72"/>
    <w:rsid w:val="00B358A9"/>
    <w:rsid w:val="00B83C2B"/>
    <w:rsid w:val="00B8451B"/>
    <w:rsid w:val="00BA1BDC"/>
    <w:rsid w:val="00BF07AF"/>
    <w:rsid w:val="00C8555A"/>
    <w:rsid w:val="00CC3592"/>
    <w:rsid w:val="00D46906"/>
    <w:rsid w:val="00DE54A8"/>
    <w:rsid w:val="00E63CA8"/>
    <w:rsid w:val="00F10C89"/>
    <w:rsid w:val="00FB3152"/>
    <w:rsid w:val="00FC18A7"/>
    <w:rsid w:val="02184FF4"/>
    <w:rsid w:val="02960AC3"/>
    <w:rsid w:val="02D02FC9"/>
    <w:rsid w:val="06362651"/>
    <w:rsid w:val="074C62D1"/>
    <w:rsid w:val="0A9C5409"/>
    <w:rsid w:val="0C284661"/>
    <w:rsid w:val="0D7D5FA8"/>
    <w:rsid w:val="11756300"/>
    <w:rsid w:val="118A1CC8"/>
    <w:rsid w:val="1219463A"/>
    <w:rsid w:val="13271A9C"/>
    <w:rsid w:val="149A553C"/>
    <w:rsid w:val="159B1AA2"/>
    <w:rsid w:val="1B9878E6"/>
    <w:rsid w:val="1C1E10FF"/>
    <w:rsid w:val="1D477802"/>
    <w:rsid w:val="21255152"/>
    <w:rsid w:val="21734FDB"/>
    <w:rsid w:val="23B9635A"/>
    <w:rsid w:val="25CC62CB"/>
    <w:rsid w:val="273D4850"/>
    <w:rsid w:val="2B370820"/>
    <w:rsid w:val="2B7E7EB7"/>
    <w:rsid w:val="2CC551F5"/>
    <w:rsid w:val="2E17170C"/>
    <w:rsid w:val="2E3836A1"/>
    <w:rsid w:val="2F172510"/>
    <w:rsid w:val="328446CB"/>
    <w:rsid w:val="33976085"/>
    <w:rsid w:val="37CE2B10"/>
    <w:rsid w:val="3A1D4373"/>
    <w:rsid w:val="3A445F1E"/>
    <w:rsid w:val="3B954E88"/>
    <w:rsid w:val="3D0020F5"/>
    <w:rsid w:val="3D3C40C1"/>
    <w:rsid w:val="3DD37B13"/>
    <w:rsid w:val="3F480546"/>
    <w:rsid w:val="3F825B50"/>
    <w:rsid w:val="429F213B"/>
    <w:rsid w:val="45FB0EFB"/>
    <w:rsid w:val="46100223"/>
    <w:rsid w:val="48075636"/>
    <w:rsid w:val="4C0F3923"/>
    <w:rsid w:val="4CB27456"/>
    <w:rsid w:val="4E333D7F"/>
    <w:rsid w:val="4E9F4C85"/>
    <w:rsid w:val="4F3765FD"/>
    <w:rsid w:val="4F4809CA"/>
    <w:rsid w:val="503F3365"/>
    <w:rsid w:val="50E26B91"/>
    <w:rsid w:val="517F06B9"/>
    <w:rsid w:val="54343C98"/>
    <w:rsid w:val="546F010F"/>
    <w:rsid w:val="55017B08"/>
    <w:rsid w:val="555D3D1F"/>
    <w:rsid w:val="57115E98"/>
    <w:rsid w:val="5A906804"/>
    <w:rsid w:val="5AE86070"/>
    <w:rsid w:val="5AEF2EDC"/>
    <w:rsid w:val="5BC908B4"/>
    <w:rsid w:val="5C864688"/>
    <w:rsid w:val="5FBD465A"/>
    <w:rsid w:val="6235147C"/>
    <w:rsid w:val="632C2073"/>
    <w:rsid w:val="65A30106"/>
    <w:rsid w:val="65D21CD3"/>
    <w:rsid w:val="65DA2C23"/>
    <w:rsid w:val="667C7FE6"/>
    <w:rsid w:val="67EE1EDF"/>
    <w:rsid w:val="69677D7B"/>
    <w:rsid w:val="69B80BD1"/>
    <w:rsid w:val="6ADB41EB"/>
    <w:rsid w:val="6CD94CF0"/>
    <w:rsid w:val="71996E48"/>
    <w:rsid w:val="75F37AAF"/>
    <w:rsid w:val="76633D84"/>
    <w:rsid w:val="76E74966"/>
    <w:rsid w:val="787C3ABD"/>
    <w:rsid w:val="7944647B"/>
    <w:rsid w:val="79774869"/>
    <w:rsid w:val="7A7B5CE7"/>
    <w:rsid w:val="7AEF17E0"/>
    <w:rsid w:val="7B857A08"/>
    <w:rsid w:val="7C551E8A"/>
    <w:rsid w:val="7C7D03AB"/>
    <w:rsid w:val="7C8B16CC"/>
    <w:rsid w:val="7CB702DB"/>
    <w:rsid w:val="7D921642"/>
    <w:rsid w:val="7E9A6218"/>
    <w:rsid w:val="7F0D1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7"/>
    <w:basedOn w:val="1"/>
    <w:next w:val="6"/>
    <w:qFormat/>
    <w:uiPriority w:val="0"/>
    <w:pPr>
      <w:keepNext/>
      <w:keepLines/>
      <w:spacing w:before="240" w:after="64" w:line="319" w:lineRule="auto"/>
      <w:outlineLvl w:val="6"/>
    </w:pPr>
    <w:rPr>
      <w:b/>
      <w:sz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link w:val="34"/>
    <w:qFormat/>
    <w:uiPriority w:val="0"/>
    <w:pPr>
      <w:jc w:val="left"/>
    </w:pPr>
  </w:style>
  <w:style w:type="paragraph" w:styleId="8">
    <w:name w:val="Body Text"/>
    <w:basedOn w:val="1"/>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qFormat/>
    <w:uiPriority w:val="0"/>
    <w:rPr>
      <w:rFonts w:ascii="宋体" w:hAnsi="Courier New" w:cs="Courier New"/>
      <w:szCs w:val="21"/>
    </w:rPr>
  </w:style>
  <w:style w:type="paragraph" w:styleId="11">
    <w:name w:val="Balloon Text"/>
    <w:basedOn w:val="1"/>
    <w:link w:val="3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paragraph" w:styleId="17">
    <w:name w:val="annotation subject"/>
    <w:basedOn w:val="7"/>
    <w:next w:val="7"/>
    <w:link w:val="35"/>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标题 1 Char"/>
    <w:link w:val="2"/>
    <w:qFormat/>
    <w:uiPriority w:val="1"/>
    <w:rPr>
      <w:rFonts w:eastAsia="黑体"/>
      <w:b/>
      <w:bCs/>
      <w:kern w:val="44"/>
      <w:sz w:val="32"/>
      <w:szCs w:val="44"/>
    </w:rPr>
  </w:style>
  <w:style w:type="paragraph" w:styleId="26">
    <w:name w:val="List Paragraph"/>
    <w:basedOn w:val="1"/>
    <w:qFormat/>
    <w:uiPriority w:val="99"/>
    <w:pPr>
      <w:ind w:firstLine="420" w:firstLineChars="200"/>
    </w:pPr>
  </w:style>
  <w:style w:type="paragraph" w:customStyle="1" w:styleId="27">
    <w:name w:val="表头文本"/>
    <w:basedOn w:val="1"/>
    <w:qFormat/>
    <w:uiPriority w:val="0"/>
    <w:pPr>
      <w:autoSpaceDE w:val="0"/>
      <w:autoSpaceDN w:val="0"/>
      <w:adjustRightInd w:val="0"/>
      <w:jc w:val="center"/>
    </w:pPr>
    <w:rPr>
      <w:b/>
      <w:kern w:val="0"/>
      <w:sz w:val="24"/>
      <w:szCs w:val="20"/>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样式3"/>
    <w:basedOn w:val="10"/>
    <w:qFormat/>
    <w:uiPriority w:val="0"/>
    <w:pPr>
      <w:spacing w:line="0" w:lineRule="atLeast"/>
      <w:outlineLvl w:val="0"/>
    </w:pPr>
    <w:rPr>
      <w:rFonts w:cs="Times New Roman"/>
      <w:sz w:val="28"/>
      <w:szCs w:val="20"/>
    </w:rPr>
  </w:style>
  <w:style w:type="paragraph" w:customStyle="1" w:styleId="30">
    <w:name w:val="Table Paragraph"/>
    <w:basedOn w:val="1"/>
    <w:qFormat/>
    <w:uiPriority w:val="1"/>
    <w:pPr>
      <w:jc w:val="left"/>
    </w:pPr>
    <w:rPr>
      <w:rFonts w:ascii="Calibri" w:hAnsi="Calibri"/>
      <w:kern w:val="0"/>
      <w:sz w:val="22"/>
      <w:szCs w:val="22"/>
      <w:lang w:eastAsia="en-US"/>
    </w:rPr>
  </w:style>
  <w:style w:type="paragraph" w:customStyle="1" w:styleId="31">
    <w:name w:val="样式2"/>
    <w:basedOn w:val="12"/>
    <w:qFormat/>
    <w:uiPriority w:val="0"/>
    <w:pPr>
      <w:ind w:right="360"/>
    </w:pPr>
    <w:rPr>
      <w:rFonts w:ascii="宋体" w:hAnsi="宋体"/>
      <w:sz w:val="21"/>
      <w:szCs w:val="21"/>
    </w:rPr>
  </w:style>
  <w:style w:type="character" w:customStyle="1" w:styleId="32">
    <w:name w:val="批注框文本 Char"/>
    <w:basedOn w:val="20"/>
    <w:link w:val="11"/>
    <w:qFormat/>
    <w:uiPriority w:val="0"/>
    <w:rPr>
      <w:rFonts w:ascii="Times New Roman" w:hAnsi="Times New Roman"/>
      <w:kern w:val="2"/>
      <w:sz w:val="18"/>
      <w:szCs w:val="18"/>
    </w:rPr>
  </w:style>
  <w:style w:type="character" w:customStyle="1" w:styleId="33">
    <w:name w:val="页眉 Char"/>
    <w:basedOn w:val="20"/>
    <w:link w:val="13"/>
    <w:qFormat/>
    <w:uiPriority w:val="0"/>
    <w:rPr>
      <w:rFonts w:ascii="Times New Roman" w:hAnsi="Times New Roman"/>
      <w:kern w:val="2"/>
      <w:sz w:val="18"/>
      <w:szCs w:val="18"/>
    </w:rPr>
  </w:style>
  <w:style w:type="character" w:customStyle="1" w:styleId="34">
    <w:name w:val="批注文字 Char"/>
    <w:basedOn w:val="20"/>
    <w:link w:val="7"/>
    <w:qFormat/>
    <w:uiPriority w:val="0"/>
    <w:rPr>
      <w:rFonts w:ascii="Times New Roman" w:hAnsi="Times New Roman"/>
      <w:kern w:val="2"/>
      <w:sz w:val="21"/>
      <w:szCs w:val="24"/>
    </w:rPr>
  </w:style>
  <w:style w:type="character" w:customStyle="1" w:styleId="35">
    <w:name w:val="批注主题 Char"/>
    <w:basedOn w:val="34"/>
    <w:link w:val="17"/>
    <w:qFormat/>
    <w:uiPriority w:val="0"/>
    <w:rPr>
      <w:rFonts w:ascii="Times New Roman" w:hAnsi="Times New Roman"/>
      <w:kern w:val="2"/>
      <w:sz w:val="21"/>
      <w:szCs w:val="24"/>
    </w:rPr>
  </w:style>
  <w:style w:type="paragraph" w:customStyle="1" w:styleId="36">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 w:type="paragraph" w:customStyle="1" w:styleId="37">
    <w:name w:val="xl27"/>
    <w:basedOn w:val="1"/>
    <w:qFormat/>
    <w:uiPriority w:val="0"/>
    <w:pPr>
      <w:widowControl/>
      <w:numPr>
        <w:ilvl w:val="8"/>
        <w:numId w:val="1"/>
      </w:numPr>
      <w:spacing w:before="100" w:beforeAutospacing="1" w:after="100" w:afterAutospacing="1"/>
      <w:ind w:left="0" w:firstLine="0"/>
      <w:jc w:val="center"/>
      <w:textAlignment w:val="center"/>
    </w:pPr>
    <w:rPr>
      <w:rFonts w:ascii="宋体" w:hAnsi="宋体"/>
      <w:kern w:val="0"/>
      <w:sz w:val="24"/>
    </w:rPr>
  </w:style>
  <w:style w:type="paragraph" w:customStyle="1" w:styleId="38">
    <w:name w:val="列出段落11"/>
    <w:basedOn w:val="1"/>
    <w:qFormat/>
    <w:uiPriority w:val="34"/>
    <w:pPr>
      <w:ind w:firstLine="420" w:firstLineChars="200"/>
    </w:pPr>
  </w:style>
  <w:style w:type="character" w:customStyle="1" w:styleId="39">
    <w:name w:val="font71"/>
    <w:basedOn w:val="20"/>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121</Pages>
  <Words>8484</Words>
  <Characters>48360</Characters>
  <Lines>403</Lines>
  <Paragraphs>113</Paragraphs>
  <TotalTime>184</TotalTime>
  <ScaleCrop>false</ScaleCrop>
  <LinksUpToDate>false</LinksUpToDate>
  <CharactersWithSpaces>56731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2019-07-19T07:29:00Z</dcterms:created>
  <dc:creator>国贸物业招标办</dc:creator>
  <cp:lastModifiedBy>蔡雅琪</cp:lastModifiedBy>
  <cp:lastPrinted>2021-04-29T09:17:00Z</cp:lastPrinted>
  <dcterms:modified xsi:type="dcterms:W3CDTF">2022-03-17T01:30:36Z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2B5F3424A63941DE98E9120949055042</vt:lpwstr>
  </property>
</Properties>
</file>