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ind w:firstLine="480"/>
        <w:jc w:val="left"/>
        <w:rPr>
          <w:rFonts w:ascii="宋体"/>
          <w:color w:val="000000" w:themeColor="text1"/>
          <w:sz w:val="24"/>
          <w14:textFill>
            <w14:solidFill>
              <w14:schemeClr w14:val="tx1"/>
            </w14:solidFill>
          </w14:textFill>
        </w:rPr>
      </w:pPr>
      <w:bookmarkStart w:id="0" w:name="_Toc178674763"/>
      <w:bookmarkStart w:id="1" w:name="_Toc157418557"/>
      <w:bookmarkStart w:id="2" w:name="_Toc157418350"/>
      <w:bookmarkStart w:id="3" w:name="_Toc165385343"/>
      <w:bookmarkStart w:id="4" w:name="_Toc163364646"/>
      <w:bookmarkStart w:id="5" w:name="_Toc32815540"/>
      <w:bookmarkStart w:id="6" w:name="_Toc125129292"/>
      <w:r>
        <w:rPr>
          <w:rFonts w:hint="eastAsia" w:ascii="宋体"/>
          <w:color w:val="000000" w:themeColor="text1"/>
          <w:sz w:val="24"/>
          <w14:textFill>
            <w14:solidFill>
              <w14:schemeClr w14:val="tx1"/>
            </w14:solidFill>
          </w14:textFill>
        </w:rPr>
        <w:t xml:space="preserve"> </w:t>
      </w:r>
    </w:p>
    <w:p>
      <w:pPr>
        <w:spacing w:line="300" w:lineRule="auto"/>
        <w:ind w:firstLine="480"/>
        <w:jc w:val="left"/>
        <w:rPr>
          <w:rFonts w:ascii="宋体"/>
          <w:color w:val="000000" w:themeColor="text1"/>
          <w:sz w:val="24"/>
          <w14:textFill>
            <w14:solidFill>
              <w14:schemeClr w14:val="tx1"/>
            </w14:solidFill>
          </w14:textFill>
        </w:rPr>
      </w:pPr>
    </w:p>
    <w:p>
      <w:pPr>
        <w:spacing w:line="300" w:lineRule="auto"/>
        <w:ind w:firstLine="480"/>
        <w:jc w:val="left"/>
        <w:rPr>
          <w:rFonts w:ascii="宋体"/>
          <w:color w:val="000000" w:themeColor="text1"/>
          <w:sz w:val="24"/>
          <w14:textFill>
            <w14:solidFill>
              <w14:schemeClr w14:val="tx1"/>
            </w14:solidFill>
          </w14:textFill>
        </w:rPr>
      </w:pPr>
    </w:p>
    <w:p>
      <w:pPr>
        <w:spacing w:line="300" w:lineRule="auto"/>
        <w:jc w:val="center"/>
        <w:rPr>
          <w:rFonts w:ascii="仿宋" w:hAnsi="仿宋" w:eastAsia="仿宋"/>
          <w:b/>
          <w:bCs/>
          <w:color w:val="000000" w:themeColor="text1"/>
          <w:sz w:val="84"/>
          <w:szCs w:val="84"/>
          <w:lang w:val="zh-CN"/>
          <w14:textFill>
            <w14:solidFill>
              <w14:schemeClr w14:val="tx1"/>
            </w14:solidFill>
          </w14:textFill>
        </w:rPr>
      </w:pPr>
      <w:r>
        <w:rPr>
          <w:rFonts w:hint="eastAsia" w:ascii="仿宋" w:hAnsi="仿宋" w:eastAsia="仿宋" w:cs="仿宋"/>
          <w:b/>
          <w:bCs/>
          <w:color w:val="000000" w:themeColor="text1"/>
          <w:sz w:val="84"/>
          <w:szCs w:val="84"/>
          <w:lang w:val="zh-CN"/>
          <w14:textFill>
            <w14:solidFill>
              <w14:schemeClr w14:val="tx1"/>
            </w14:solidFill>
          </w14:textFill>
        </w:rPr>
        <w:t>招标文件</w:t>
      </w:r>
    </w:p>
    <w:p>
      <w:pPr>
        <w:spacing w:line="300" w:lineRule="auto"/>
        <w:ind w:firstLine="720"/>
        <w:jc w:val="center"/>
        <w:rPr>
          <w:rFonts w:ascii="宋体"/>
          <w:color w:val="000000" w:themeColor="text1"/>
          <w:sz w:val="36"/>
          <w:szCs w:val="36"/>
          <w14:textFill>
            <w14:solidFill>
              <w14:schemeClr w14:val="tx1"/>
            </w14:solidFill>
          </w14:textFill>
        </w:rPr>
      </w:pPr>
      <w:bookmarkStart w:id="7" w:name="_Toc342899794"/>
    </w:p>
    <w:p>
      <w:pPr>
        <w:spacing w:line="300" w:lineRule="auto"/>
        <w:ind w:firstLine="720"/>
        <w:jc w:val="center"/>
        <w:rPr>
          <w:rFonts w:ascii="宋体"/>
          <w:color w:val="000000" w:themeColor="text1"/>
          <w:sz w:val="36"/>
          <w:szCs w:val="36"/>
          <w14:textFill>
            <w14:solidFill>
              <w14:schemeClr w14:val="tx1"/>
            </w14:solidFill>
          </w14:textFill>
        </w:rPr>
      </w:pPr>
    </w:p>
    <w:p>
      <w:pPr>
        <w:spacing w:line="300" w:lineRule="auto"/>
        <w:ind w:firstLine="708" w:firstLineChars="196"/>
        <w:rPr>
          <w:rFonts w:ascii="仿宋" w:hAnsi="仿宋" w:eastAsia="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sz w:val="36"/>
          <w:szCs w:val="36"/>
          <w:lang w:val="zh-CN"/>
          <w14:textFill>
            <w14:solidFill>
              <w14:schemeClr w14:val="tx1"/>
            </w14:solidFill>
          </w14:textFill>
        </w:rPr>
        <w:t>项目名称</w:t>
      </w:r>
      <w:bookmarkEnd w:id="7"/>
      <w:r>
        <w:rPr>
          <w:rFonts w:hint="eastAsia" w:ascii="仿宋" w:hAnsi="仿宋" w:eastAsia="仿宋" w:cs="仿宋"/>
          <w:b/>
          <w:bCs/>
          <w:color w:val="000000" w:themeColor="text1"/>
          <w:sz w:val="36"/>
          <w:szCs w:val="36"/>
          <w:lang w:val="zh-CN"/>
          <w14:textFill>
            <w14:solidFill>
              <w14:schemeClr w14:val="tx1"/>
            </w14:solidFill>
          </w14:textFill>
        </w:rPr>
        <w:t>：</w:t>
      </w:r>
      <w:r>
        <w:rPr>
          <w:rFonts w:hint="eastAsia" w:ascii="仿宋" w:hAnsi="仿宋" w:eastAsia="仿宋"/>
          <w:b/>
          <w:bCs/>
          <w:color w:val="000000" w:themeColor="text1"/>
          <w:sz w:val="36"/>
          <w:szCs w:val="36"/>
          <w14:textFill>
            <w14:solidFill>
              <w14:schemeClr w14:val="tx1"/>
            </w14:solidFill>
          </w14:textFill>
        </w:rPr>
        <w:t>国贸服务住宅服务体系建设项目</w:t>
      </w:r>
    </w:p>
    <w:p>
      <w:pPr>
        <w:spacing w:line="300" w:lineRule="auto"/>
        <w:ind w:firstLine="3072" w:firstLineChars="850"/>
        <w:rPr>
          <w:rFonts w:ascii="仿宋" w:hAnsi="仿宋" w:eastAsia="仿宋"/>
          <w:b/>
          <w:bCs/>
          <w:color w:val="000000" w:themeColor="text1"/>
          <w:sz w:val="36"/>
          <w:szCs w:val="36"/>
          <w:lang w:val="zh-CN"/>
          <w14:textFill>
            <w14:solidFill>
              <w14:schemeClr w14:val="tx1"/>
            </w14:solidFill>
          </w14:textFill>
        </w:rPr>
      </w:pPr>
    </w:p>
    <w:p>
      <w:pPr>
        <w:spacing w:line="300" w:lineRule="auto"/>
        <w:ind w:firstLine="708" w:firstLineChars="196"/>
        <w:rPr>
          <w:rFonts w:hint="default" w:ascii="仿宋" w:hAnsi="仿宋" w:eastAsia="仿宋" w:cs="宋体"/>
          <w:b/>
          <w:bCs/>
          <w:color w:val="000000" w:themeColor="text1"/>
          <w:sz w:val="36"/>
          <w:szCs w:val="36"/>
          <w:lang w:val="en-US" w:eastAsia="zh-CN"/>
          <w14:textFill>
            <w14:solidFill>
              <w14:schemeClr w14:val="tx1"/>
            </w14:solidFill>
          </w14:textFill>
        </w:rPr>
      </w:pPr>
      <w:r>
        <w:rPr>
          <w:rFonts w:hint="eastAsia" w:ascii="仿宋" w:hAnsi="仿宋" w:eastAsia="仿宋" w:cs="仿宋"/>
          <w:b/>
          <w:bCs/>
          <w:color w:val="000000" w:themeColor="text1"/>
          <w:sz w:val="36"/>
          <w:szCs w:val="36"/>
          <w:lang w:val="zh-CN"/>
          <w14:textFill>
            <w14:solidFill>
              <w14:schemeClr w14:val="tx1"/>
            </w14:solidFill>
          </w14:textFill>
        </w:rPr>
        <w:t>项目编号：GMFW-2024-</w:t>
      </w:r>
      <w:r>
        <w:rPr>
          <w:rFonts w:hint="eastAsia" w:ascii="仿宋" w:hAnsi="仿宋" w:eastAsia="仿宋" w:cs="仿宋"/>
          <w:b/>
          <w:bCs/>
          <w:color w:val="000000" w:themeColor="text1"/>
          <w:sz w:val="36"/>
          <w:szCs w:val="36"/>
          <w:lang w:val="en-US" w:eastAsia="zh-CN"/>
          <w14:textFill>
            <w14:solidFill>
              <w14:schemeClr w14:val="tx1"/>
            </w14:solidFill>
          </w14:textFill>
        </w:rPr>
        <w:t>17</w:t>
      </w:r>
    </w:p>
    <w:p>
      <w:pPr>
        <w:pStyle w:val="9"/>
        <w:spacing w:line="300" w:lineRule="auto"/>
        <w:ind w:firstLine="723"/>
        <w:rPr>
          <w:rFonts w:ascii="仿宋" w:hAnsi="仿宋" w:eastAsia="仿宋" w:cs="Times New Roman"/>
          <w:b/>
          <w:bCs/>
          <w:color w:val="000000" w:themeColor="text1"/>
          <w:sz w:val="36"/>
          <w:szCs w:val="36"/>
          <w14:textFill>
            <w14:solidFill>
              <w14:schemeClr w14:val="tx1"/>
            </w14:solidFill>
          </w14:textFill>
        </w:rPr>
      </w:pPr>
    </w:p>
    <w:p>
      <w:pPr>
        <w:pStyle w:val="9"/>
        <w:spacing w:line="300" w:lineRule="auto"/>
        <w:ind w:firstLine="708" w:firstLineChars="196"/>
        <w:rPr>
          <w:rFonts w:ascii="仿宋" w:hAnsi="仿宋" w:eastAsia="仿宋" w:cs="仿宋"/>
          <w:b/>
          <w:bCs/>
          <w:color w:val="000000" w:themeColor="text1"/>
          <w:sz w:val="36"/>
          <w:szCs w:val="36"/>
          <w:lang w:val="zh-CN"/>
          <w14:textFill>
            <w14:solidFill>
              <w14:schemeClr w14:val="tx1"/>
            </w14:solidFill>
          </w14:textFill>
        </w:rPr>
      </w:pPr>
      <w:r>
        <w:rPr>
          <w:rFonts w:hint="eastAsia" w:ascii="仿宋" w:hAnsi="仿宋" w:eastAsia="仿宋" w:cs="仿宋"/>
          <w:b/>
          <w:bCs/>
          <w:color w:val="000000" w:themeColor="text1"/>
          <w:sz w:val="36"/>
          <w:szCs w:val="36"/>
          <w:lang w:val="zh-CN"/>
          <w14:textFill>
            <w14:solidFill>
              <w14:schemeClr w14:val="tx1"/>
            </w14:solidFill>
          </w14:textFill>
        </w:rPr>
        <w:t>招标人：</w:t>
      </w:r>
      <w:r>
        <w:rPr>
          <w:rFonts w:hint="eastAsia" w:ascii="仿宋" w:hAnsi="仿宋" w:eastAsia="仿宋" w:cs="仿宋"/>
          <w:b/>
          <w:bCs/>
          <w:color w:val="000000" w:themeColor="text1"/>
          <w:sz w:val="36"/>
          <w:szCs w:val="36"/>
          <w14:textFill>
            <w14:solidFill>
              <w14:schemeClr w14:val="tx1"/>
            </w14:solidFill>
          </w14:textFill>
        </w:rPr>
        <w:t>厦</w:t>
      </w:r>
      <w:r>
        <w:rPr>
          <w:rFonts w:hint="eastAsia" w:ascii="仿宋" w:hAnsi="仿宋" w:eastAsia="仿宋" w:cs="仿宋"/>
          <w:b/>
          <w:bCs/>
          <w:color w:val="000000" w:themeColor="text1"/>
          <w:sz w:val="36"/>
          <w:szCs w:val="36"/>
          <w:lang w:val="zh-CN"/>
          <w14:textFill>
            <w14:solidFill>
              <w14:schemeClr w14:val="tx1"/>
            </w14:solidFill>
          </w14:textFill>
        </w:rPr>
        <w:t>门国贸城市服务集团股份有限公司</w:t>
      </w:r>
    </w:p>
    <w:p>
      <w:pPr>
        <w:spacing w:line="300" w:lineRule="auto"/>
        <w:ind w:firstLine="1265" w:firstLineChars="350"/>
        <w:rPr>
          <w:rFonts w:ascii="仿宋" w:hAnsi="仿宋" w:eastAsia="仿宋"/>
          <w:b/>
          <w:bCs/>
          <w:color w:val="000000" w:themeColor="text1"/>
          <w:sz w:val="36"/>
          <w:szCs w:val="36"/>
          <w:lang w:val="zh-CN"/>
          <w14:textFill>
            <w14:solidFill>
              <w14:schemeClr w14:val="tx1"/>
            </w14:solidFill>
          </w14:textFill>
        </w:rPr>
      </w:pPr>
    </w:p>
    <w:p>
      <w:pPr>
        <w:spacing w:line="300" w:lineRule="auto"/>
        <w:ind w:firstLine="720"/>
        <w:jc w:val="center"/>
        <w:rPr>
          <w:rFonts w:ascii="宋体"/>
          <w:color w:val="000000" w:themeColor="text1"/>
          <w:sz w:val="36"/>
          <w:szCs w:val="36"/>
          <w14:textFill>
            <w14:solidFill>
              <w14:schemeClr w14:val="tx1"/>
            </w14:solidFill>
          </w14:textFill>
        </w:rPr>
      </w:pPr>
    </w:p>
    <w:p>
      <w:pPr>
        <w:spacing w:line="300" w:lineRule="auto"/>
        <w:ind w:firstLine="720"/>
        <w:jc w:val="center"/>
        <w:rPr>
          <w:rFonts w:ascii="宋体"/>
          <w:color w:val="000000" w:themeColor="text1"/>
          <w:sz w:val="36"/>
          <w:szCs w:val="36"/>
          <w14:textFill>
            <w14:solidFill>
              <w14:schemeClr w14:val="tx1"/>
            </w14:solidFill>
          </w14:textFill>
        </w:rPr>
      </w:pPr>
    </w:p>
    <w:p>
      <w:pPr>
        <w:spacing w:line="300" w:lineRule="auto"/>
        <w:ind w:firstLine="720"/>
        <w:jc w:val="center"/>
        <w:rPr>
          <w:rFonts w:ascii="宋体"/>
          <w:color w:val="000000" w:themeColor="text1"/>
          <w:sz w:val="36"/>
          <w:szCs w:val="36"/>
          <w14:textFill>
            <w14:solidFill>
              <w14:schemeClr w14:val="tx1"/>
            </w14:solidFill>
          </w14:textFill>
        </w:rPr>
      </w:pPr>
    </w:p>
    <w:p>
      <w:pPr>
        <w:pStyle w:val="9"/>
        <w:spacing w:line="300" w:lineRule="auto"/>
        <w:ind w:firstLine="723"/>
        <w:rPr>
          <w:rFonts w:ascii="仿宋" w:hAnsi="仿宋" w:eastAsia="仿宋" w:cs="仿宋"/>
          <w:b/>
          <w:bCs/>
          <w:color w:val="000000" w:themeColor="text1"/>
          <w:sz w:val="36"/>
          <w:szCs w:val="36"/>
          <w:lang w:val="zh-CN"/>
          <w14:textFill>
            <w14:solidFill>
              <w14:schemeClr w14:val="tx1"/>
            </w14:solidFill>
          </w14:textFill>
        </w:rPr>
      </w:pPr>
    </w:p>
    <w:p>
      <w:pPr>
        <w:pStyle w:val="9"/>
        <w:spacing w:line="300" w:lineRule="auto"/>
        <w:ind w:firstLine="723"/>
        <w:rPr>
          <w:rFonts w:ascii="仿宋" w:hAnsi="仿宋" w:eastAsia="仿宋" w:cs="仿宋"/>
          <w:b/>
          <w:bCs/>
          <w:color w:val="000000" w:themeColor="text1"/>
          <w:sz w:val="36"/>
          <w:szCs w:val="36"/>
          <w:lang w:val="zh-CN"/>
          <w14:textFill>
            <w14:solidFill>
              <w14:schemeClr w14:val="tx1"/>
            </w14:solidFill>
          </w14:textFill>
        </w:rPr>
      </w:pPr>
    </w:p>
    <w:p>
      <w:pPr>
        <w:pStyle w:val="9"/>
        <w:spacing w:line="300" w:lineRule="auto"/>
        <w:jc w:val="center"/>
        <w:rPr>
          <w:rFonts w:ascii="仿宋" w:hAnsi="仿宋" w:eastAsia="仿宋" w:cs="仿宋"/>
          <w:b/>
          <w:bCs/>
          <w:color w:val="000000" w:themeColor="text1"/>
          <w:sz w:val="36"/>
          <w:szCs w:val="36"/>
          <w:lang w:val="zh-CN"/>
          <w14:textFill>
            <w14:solidFill>
              <w14:schemeClr w14:val="tx1"/>
            </w14:solidFill>
          </w14:textFill>
        </w:rPr>
      </w:pPr>
      <w:r>
        <w:rPr>
          <w:rFonts w:hint="eastAsia" w:ascii="仿宋" w:hAnsi="仿宋" w:eastAsia="仿宋" w:cs="仿宋"/>
          <w:b/>
          <w:bCs/>
          <w:color w:val="000000" w:themeColor="text1"/>
          <w:sz w:val="36"/>
          <w:szCs w:val="36"/>
          <w:lang w:val="zh-CN"/>
          <w14:textFill>
            <w14:solidFill>
              <w14:schemeClr w14:val="tx1"/>
            </w14:solidFill>
          </w14:textFill>
        </w:rPr>
        <w:t>厦门国贸城市服务集团股份有限公司</w:t>
      </w:r>
    </w:p>
    <w:p>
      <w:pPr>
        <w:spacing w:line="300" w:lineRule="auto"/>
        <w:jc w:val="center"/>
        <w:rPr>
          <w:rFonts w:ascii="仿宋" w:hAnsi="仿宋" w:eastAsia="仿宋" w:cs="宋体"/>
          <w:b/>
          <w:bCs/>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二〇二四年十月</w:t>
      </w:r>
    </w:p>
    <w:p>
      <w:pPr>
        <w:pStyle w:val="16"/>
        <w:shd w:val="clear" w:color="auto" w:fill="FFFFFF"/>
        <w:ind w:firstLine="540" w:firstLineChars="150"/>
        <w:jc w:val="center"/>
        <w:rPr>
          <w:rFonts w:ascii="仿宋" w:hAnsi="仿宋" w:eastAsia="仿宋"/>
          <w:color w:val="000000" w:themeColor="text1"/>
          <w:sz w:val="36"/>
          <w:szCs w:val="36"/>
          <w14:textFill>
            <w14:solidFill>
              <w14:schemeClr w14:val="tx1"/>
            </w14:solidFill>
          </w14:textFill>
        </w:rPr>
      </w:pPr>
    </w:p>
    <w:p>
      <w:pPr>
        <w:pStyle w:val="16"/>
        <w:shd w:val="clear" w:color="auto" w:fill="FFFFFF"/>
        <w:ind w:firstLine="540" w:firstLineChars="150"/>
        <w:jc w:val="center"/>
        <w:rPr>
          <w:rFonts w:ascii="仿宋" w:hAnsi="仿宋" w:eastAsia="仿宋"/>
          <w:color w:val="000000" w:themeColor="text1"/>
          <w:sz w:val="36"/>
          <w:szCs w:val="36"/>
          <w14:textFill>
            <w14:solidFill>
              <w14:schemeClr w14:val="tx1"/>
            </w14:solidFill>
          </w14:textFill>
        </w:rPr>
      </w:pPr>
    </w:p>
    <w:p>
      <w:pPr>
        <w:pStyle w:val="16"/>
        <w:shd w:val="clear" w:color="auto" w:fill="FFFFFF"/>
        <w:ind w:firstLine="540" w:firstLineChars="150"/>
        <w:jc w:val="center"/>
        <w:rPr>
          <w:rFonts w:ascii="仿宋" w:hAnsi="仿宋" w:eastAsia="仿宋"/>
          <w:color w:val="000000" w:themeColor="text1"/>
          <w:sz w:val="36"/>
          <w:szCs w:val="36"/>
          <w14:textFill>
            <w14:solidFill>
              <w14:schemeClr w14:val="tx1"/>
            </w14:solidFill>
          </w14:textFill>
        </w:rPr>
      </w:pPr>
    </w:p>
    <w:p>
      <w:pPr>
        <w:pStyle w:val="16"/>
        <w:shd w:val="clear" w:color="auto" w:fill="FFFFFF"/>
        <w:ind w:firstLine="540" w:firstLineChars="150"/>
        <w:jc w:val="center"/>
        <w:rPr>
          <w:rFonts w:ascii="仿宋" w:hAnsi="仿宋" w:eastAsia="仿宋"/>
          <w:color w:val="000000" w:themeColor="text1"/>
          <w:sz w:val="36"/>
          <w:szCs w:val="36"/>
          <w14:textFill>
            <w14:solidFill>
              <w14:schemeClr w14:val="tx1"/>
            </w14:solidFill>
          </w14:textFill>
        </w:rPr>
      </w:pPr>
    </w:p>
    <w:p>
      <w:pPr>
        <w:pStyle w:val="16"/>
        <w:shd w:val="clear" w:color="auto" w:fill="FFFFFF"/>
        <w:ind w:firstLine="540" w:firstLineChars="150"/>
        <w:jc w:val="center"/>
        <w:rPr>
          <w:rFonts w:ascii="仿宋" w:hAnsi="仿宋" w:eastAsia="仿宋"/>
          <w:color w:val="000000" w:themeColor="text1"/>
          <w:sz w:val="36"/>
          <w:szCs w:val="36"/>
          <w14:textFill>
            <w14:solidFill>
              <w14:schemeClr w14:val="tx1"/>
            </w14:solidFill>
          </w14:textFill>
        </w:rPr>
      </w:pPr>
    </w:p>
    <w:p>
      <w:pPr>
        <w:pStyle w:val="9"/>
        <w:spacing w:line="300" w:lineRule="auto"/>
        <w:jc w:val="center"/>
        <w:rPr>
          <w:rFonts w:ascii="仿宋" w:hAnsi="仿宋" w:eastAsia="仿宋" w:cs="仿宋"/>
          <w:b/>
          <w:bCs/>
          <w:color w:val="000000" w:themeColor="text1"/>
          <w:sz w:val="44"/>
          <w:szCs w:val="44"/>
          <w14:textFill>
            <w14:solidFill>
              <w14:schemeClr w14:val="tx1"/>
            </w14:solidFill>
          </w14:textFill>
        </w:rPr>
      </w:pPr>
      <w:r>
        <w:rPr>
          <w:rFonts w:hint="eastAsia" w:ascii="仿宋" w:hAnsi="仿宋" w:eastAsia="仿宋" w:cs="仿宋"/>
          <w:b/>
          <w:bCs/>
          <w:color w:val="000000" w:themeColor="text1"/>
          <w:sz w:val="44"/>
          <w:szCs w:val="44"/>
          <w14:textFill>
            <w14:solidFill>
              <w14:schemeClr w14:val="tx1"/>
            </w14:solidFill>
          </w14:textFill>
        </w:rPr>
        <w:t>目录</w:t>
      </w:r>
      <w:bookmarkEnd w:id="0"/>
      <w:bookmarkEnd w:id="1"/>
      <w:bookmarkEnd w:id="2"/>
      <w:bookmarkEnd w:id="3"/>
      <w:bookmarkEnd w:id="4"/>
    </w:p>
    <w:p>
      <w:pPr>
        <w:pStyle w:val="14"/>
        <w:tabs>
          <w:tab w:val="right" w:leader="dot" w:pos="9071"/>
          <w:tab w:val="clear" w:pos="9061"/>
        </w:tabs>
        <w:rPr>
          <w:color w:val="000000" w:themeColor="text1"/>
          <w14:textFill>
            <w14:solidFill>
              <w14:schemeClr w14:val="tx1"/>
            </w14:solidFill>
          </w14:textFill>
        </w:rPr>
      </w:pPr>
      <w:r>
        <w:rPr>
          <w:rFonts w:ascii="宋体" w:hAnsi="宋体"/>
          <w:color w:val="000000" w:themeColor="text1"/>
          <w:sz w:val="32"/>
          <w:szCs w:val="32"/>
          <w14:textFill>
            <w14:solidFill>
              <w14:schemeClr w14:val="tx1"/>
            </w14:solidFill>
          </w14:textFill>
        </w:rPr>
        <w:fldChar w:fldCharType="begin"/>
      </w:r>
      <w:r>
        <w:rPr>
          <w:rFonts w:ascii="宋体" w:hAnsi="宋体"/>
          <w:color w:val="000000" w:themeColor="text1"/>
          <w:sz w:val="32"/>
          <w:szCs w:val="32"/>
          <w14:textFill>
            <w14:solidFill>
              <w14:schemeClr w14:val="tx1"/>
            </w14:solidFill>
          </w14:textFill>
        </w:rPr>
        <w:instrText xml:space="preserve"> TOC \o "1-3" \h \z \u </w:instrText>
      </w:r>
      <w:r>
        <w:rPr>
          <w:rFonts w:ascii="宋体" w:hAnsi="宋体"/>
          <w:color w:val="000000" w:themeColor="text1"/>
          <w:sz w:val="32"/>
          <w:szCs w:val="32"/>
          <w14:textFill>
            <w14:solidFill>
              <w14:schemeClr w14:val="tx1"/>
            </w14:solidFill>
          </w14:textFill>
        </w:rPr>
        <w:fldChar w:fldCharType="separate"/>
      </w:r>
      <w:r>
        <w:rPr>
          <w:rFonts w:ascii="宋体" w:hAnsi="宋体"/>
          <w:color w:val="000000" w:themeColor="text1"/>
          <w:szCs w:val="32"/>
          <w14:textFill>
            <w14:solidFill>
              <w14:schemeClr w14:val="tx1"/>
            </w14:solidFill>
          </w14:textFill>
        </w:rPr>
        <w:fldChar w:fldCharType="begin"/>
      </w:r>
      <w:r>
        <w:rPr>
          <w:rFonts w:ascii="宋体" w:hAnsi="宋体"/>
          <w:color w:val="000000" w:themeColor="text1"/>
          <w:szCs w:val="32"/>
          <w14:textFill>
            <w14:solidFill>
              <w14:schemeClr w14:val="tx1"/>
            </w14:solidFill>
          </w14:textFill>
        </w:rPr>
        <w:instrText xml:space="preserve"> HYPERLINK \l _Toc14144 </w:instrText>
      </w:r>
      <w:r>
        <w:rPr>
          <w:rFonts w:ascii="宋体" w:hAnsi="宋体"/>
          <w:color w:val="000000" w:themeColor="text1"/>
          <w:szCs w:val="32"/>
          <w14:textFill>
            <w14:solidFill>
              <w14:schemeClr w14:val="tx1"/>
            </w14:solidFill>
          </w14:textFill>
        </w:rPr>
        <w:fldChar w:fldCharType="separate"/>
      </w:r>
      <w:r>
        <w:rPr>
          <w:rFonts w:hint="eastAsia" w:ascii="仿宋" w:hAnsi="仿宋" w:eastAsia="仿宋" w:cs="仿宋"/>
          <w:bCs w:val="0"/>
          <w:color w:val="000000" w:themeColor="text1"/>
          <w:kern w:val="0"/>
          <w:szCs w:val="32"/>
          <w14:textFill>
            <w14:solidFill>
              <w14:schemeClr w14:val="tx1"/>
            </w14:solidFill>
          </w14:textFill>
        </w:rPr>
        <w:t>第一章　招标公告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_Toc14144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color w:val="000000" w:themeColor="text1"/>
          <w14:textFill>
            <w14:solidFill>
              <w14:schemeClr w14:val="tx1"/>
            </w14:solidFill>
          </w14:textFill>
        </w:rPr>
        <w:fldChar w:fldCharType="end"/>
      </w:r>
      <w:r>
        <w:rPr>
          <w:rFonts w:ascii="宋体" w:hAnsi="宋体"/>
          <w:color w:val="000000" w:themeColor="text1"/>
          <w:szCs w:val="32"/>
          <w14:textFill>
            <w14:solidFill>
              <w14:schemeClr w14:val="tx1"/>
            </w14:solidFill>
          </w14:textFill>
        </w:rPr>
        <w:fldChar w:fldCharType="end"/>
      </w:r>
    </w:p>
    <w:p>
      <w:pPr>
        <w:pStyle w:val="14"/>
        <w:tabs>
          <w:tab w:val="right" w:leader="dot" w:pos="9071"/>
          <w:tab w:val="clear" w:pos="9061"/>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_Toc8425 </w:instrText>
      </w:r>
      <w:r>
        <w:rPr>
          <w:color w:val="000000" w:themeColor="text1"/>
          <w14:textFill>
            <w14:solidFill>
              <w14:schemeClr w14:val="tx1"/>
            </w14:solidFill>
          </w14:textFill>
        </w:rPr>
        <w:fldChar w:fldCharType="separate"/>
      </w:r>
      <w:r>
        <w:rPr>
          <w:rFonts w:hint="eastAsia" w:ascii="仿宋" w:hAnsi="仿宋" w:eastAsia="仿宋"/>
          <w:color w:val="000000" w:themeColor="text1"/>
          <w14:textFill>
            <w14:solidFill>
              <w14:schemeClr w14:val="tx1"/>
            </w14:solidFill>
          </w14:textFill>
        </w:rPr>
        <w:t>附：招标项目一览表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_Toc8425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tabs>
          <w:tab w:val="right" w:leader="dot" w:pos="9071"/>
          <w:tab w:val="clear" w:pos="9061"/>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_Toc30817 </w:instrText>
      </w:r>
      <w:r>
        <w:rPr>
          <w:color w:val="000000" w:themeColor="text1"/>
          <w14:textFill>
            <w14:solidFill>
              <w14:schemeClr w14:val="tx1"/>
            </w14:solidFill>
          </w14:textFill>
        </w:rPr>
        <w:fldChar w:fldCharType="separate"/>
      </w:r>
      <w:r>
        <w:rPr>
          <w:rFonts w:hint="eastAsia" w:ascii="仿宋" w:hAnsi="仿宋" w:eastAsia="仿宋" w:cs="仿宋"/>
          <w:color w:val="000000" w:themeColor="text1"/>
          <w:kern w:val="0"/>
          <w:szCs w:val="32"/>
          <w14:textFill>
            <w14:solidFill>
              <w14:schemeClr w14:val="tx1"/>
            </w14:solidFill>
          </w14:textFill>
        </w:rPr>
        <w:t>第二章　投标人须知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_Toc30817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tabs>
          <w:tab w:val="right" w:leader="dot" w:pos="9071"/>
          <w:tab w:val="clear" w:pos="9061"/>
        </w:tabs>
        <w:rPr>
          <w:rFonts w:hint="eastAsia" w:ascii="仿宋" w:hAnsi="仿宋" w:eastAsia="仿宋" w:cs="仿宋"/>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_Toc7828 </w:instrText>
      </w:r>
      <w:r>
        <w:rPr>
          <w:color w:val="000000" w:themeColor="text1"/>
          <w14:textFill>
            <w14:solidFill>
              <w14:schemeClr w14:val="tx1"/>
            </w14:solidFill>
          </w14:textFill>
        </w:rPr>
        <w:fldChar w:fldCharType="separate"/>
      </w:r>
      <w:r>
        <w:rPr>
          <w:rFonts w:hint="eastAsia" w:ascii="仿宋" w:hAnsi="仿宋" w:eastAsia="仿宋"/>
          <w:color w:val="000000" w:themeColor="text1"/>
          <w14:textFill>
            <w14:solidFill>
              <w14:schemeClr w14:val="tx1"/>
            </w14:solidFill>
          </w14:textFill>
        </w:rPr>
        <w:t>第一节说明</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_Toc7828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8"/>
        <w:tabs>
          <w:tab w:val="right" w:leader="dot" w:pos="9071"/>
          <w:tab w:val="clear" w:pos="9061"/>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_Toc10330 </w:instrText>
      </w:r>
      <w:r>
        <w:rPr>
          <w:color w:val="000000" w:themeColor="text1"/>
          <w14:textFill>
            <w14:solidFill>
              <w14:schemeClr w14:val="tx1"/>
            </w14:solidFill>
          </w14:textFill>
        </w:rPr>
        <w:fldChar w:fldCharType="separate"/>
      </w:r>
      <w:r>
        <w:rPr>
          <w:rFonts w:ascii="仿宋" w:hAnsi="仿宋" w:eastAsia="仿宋"/>
          <w:color w:val="000000" w:themeColor="text1"/>
          <w14:textFill>
            <w14:solidFill>
              <w14:schemeClr w14:val="tx1"/>
            </w14:solidFill>
          </w14:textFill>
        </w:rPr>
        <w:t xml:space="preserve">1. </w:t>
      </w:r>
      <w:r>
        <w:rPr>
          <w:rFonts w:hint="eastAsia" w:ascii="仿宋" w:hAnsi="仿宋" w:eastAsia="仿宋"/>
          <w:color w:val="000000" w:themeColor="text1"/>
          <w14:textFill>
            <w14:solidFill>
              <w14:schemeClr w14:val="tx1"/>
            </w14:solidFill>
          </w14:textFill>
        </w:rPr>
        <w:t>适用范围</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_Toc10330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8"/>
        <w:tabs>
          <w:tab w:val="right" w:leader="dot" w:pos="9071"/>
          <w:tab w:val="clear" w:pos="9061"/>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_Toc20312 </w:instrText>
      </w:r>
      <w:r>
        <w:rPr>
          <w:color w:val="000000" w:themeColor="text1"/>
          <w14:textFill>
            <w14:solidFill>
              <w14:schemeClr w14:val="tx1"/>
            </w14:solidFill>
          </w14:textFill>
        </w:rPr>
        <w:fldChar w:fldCharType="separate"/>
      </w:r>
      <w:r>
        <w:rPr>
          <w:rFonts w:ascii="仿宋" w:hAnsi="仿宋" w:eastAsia="仿宋"/>
          <w:color w:val="000000" w:themeColor="text1"/>
          <w14:textFill>
            <w14:solidFill>
              <w14:schemeClr w14:val="tx1"/>
            </w14:solidFill>
          </w14:textFill>
        </w:rPr>
        <w:t xml:space="preserve">2. </w:t>
      </w:r>
      <w:r>
        <w:rPr>
          <w:rFonts w:hint="eastAsia" w:ascii="仿宋" w:hAnsi="仿宋" w:eastAsia="仿宋"/>
          <w:color w:val="000000" w:themeColor="text1"/>
          <w14:textFill>
            <w14:solidFill>
              <w14:schemeClr w14:val="tx1"/>
            </w14:solidFill>
          </w14:textFill>
        </w:rPr>
        <w:t>定义</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_Toc20312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8"/>
        <w:tabs>
          <w:tab w:val="right" w:leader="dot" w:pos="9071"/>
          <w:tab w:val="clear" w:pos="9061"/>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_Toc8477 </w:instrText>
      </w:r>
      <w:r>
        <w:rPr>
          <w:color w:val="000000" w:themeColor="text1"/>
          <w14:textFill>
            <w14:solidFill>
              <w14:schemeClr w14:val="tx1"/>
            </w14:solidFill>
          </w14:textFill>
        </w:rPr>
        <w:fldChar w:fldCharType="separate"/>
      </w:r>
      <w:r>
        <w:rPr>
          <w:rFonts w:ascii="仿宋" w:hAnsi="仿宋" w:eastAsia="仿宋"/>
          <w:color w:val="000000" w:themeColor="text1"/>
          <w14:textFill>
            <w14:solidFill>
              <w14:schemeClr w14:val="tx1"/>
            </w14:solidFill>
          </w14:textFill>
        </w:rPr>
        <w:t xml:space="preserve">3. </w:t>
      </w:r>
      <w:r>
        <w:rPr>
          <w:rFonts w:hint="eastAsia" w:ascii="仿宋" w:hAnsi="仿宋" w:eastAsia="仿宋"/>
          <w:color w:val="000000" w:themeColor="text1"/>
          <w14:textFill>
            <w14:solidFill>
              <w14:schemeClr w14:val="tx1"/>
            </w14:solidFill>
          </w14:textFill>
        </w:rPr>
        <w:t>合格的投标人</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_Toc8477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8"/>
        <w:tabs>
          <w:tab w:val="right" w:leader="dot" w:pos="9071"/>
          <w:tab w:val="clear" w:pos="9061"/>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_Toc23688 </w:instrText>
      </w:r>
      <w:r>
        <w:rPr>
          <w:color w:val="000000" w:themeColor="text1"/>
          <w14:textFill>
            <w14:solidFill>
              <w14:schemeClr w14:val="tx1"/>
            </w14:solidFill>
          </w14:textFill>
        </w:rPr>
        <w:fldChar w:fldCharType="separate"/>
      </w:r>
      <w:r>
        <w:rPr>
          <w:rFonts w:hint="eastAsia" w:ascii="仿宋" w:hAnsi="仿宋" w:eastAsia="仿宋"/>
          <w:color w:val="000000" w:themeColor="text1"/>
          <w14:textFill>
            <w14:solidFill>
              <w14:schemeClr w14:val="tx1"/>
            </w14:solidFill>
          </w14:textFill>
        </w:rPr>
        <w:t>4</w:t>
      </w:r>
      <w:r>
        <w:rPr>
          <w:rFonts w:ascii="仿宋" w:hAnsi="仿宋" w:eastAsia="仿宋"/>
          <w:color w:val="000000" w:themeColor="text1"/>
          <w14:textFill>
            <w14:solidFill>
              <w14:schemeClr w14:val="tx1"/>
            </w14:solidFill>
          </w14:textFill>
        </w:rPr>
        <w:t>.</w:t>
      </w:r>
      <w:r>
        <w:rPr>
          <w:rFonts w:hint="eastAsia" w:ascii="仿宋" w:hAnsi="仿宋" w:eastAsia="仿宋"/>
          <w:color w:val="000000" w:themeColor="text1"/>
          <w14:textFill>
            <w14:solidFill>
              <w14:schemeClr w14:val="tx1"/>
            </w14:solidFill>
          </w14:textFill>
        </w:rPr>
        <w:t>投标费用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_Toc23688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tabs>
          <w:tab w:val="right" w:leader="dot" w:pos="9071"/>
          <w:tab w:val="clear" w:pos="9061"/>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_Toc18758 </w:instrText>
      </w:r>
      <w:r>
        <w:rPr>
          <w:color w:val="000000" w:themeColor="text1"/>
          <w14:textFill>
            <w14:solidFill>
              <w14:schemeClr w14:val="tx1"/>
            </w14:solidFill>
          </w14:textFill>
        </w:rPr>
        <w:fldChar w:fldCharType="separate"/>
      </w:r>
      <w:r>
        <w:rPr>
          <w:rFonts w:hint="eastAsia" w:ascii="仿宋" w:hAnsi="仿宋" w:eastAsia="仿宋"/>
          <w:color w:val="000000" w:themeColor="text1"/>
          <w14:textFill>
            <w14:solidFill>
              <w14:schemeClr w14:val="tx1"/>
            </w14:solidFill>
          </w14:textFill>
        </w:rPr>
        <w:t>第二节招标文件说明</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_Toc18758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8"/>
        <w:tabs>
          <w:tab w:val="right" w:leader="dot" w:pos="9071"/>
          <w:tab w:val="clear" w:pos="9061"/>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_Toc21116 </w:instrText>
      </w:r>
      <w:r>
        <w:rPr>
          <w:color w:val="000000" w:themeColor="text1"/>
          <w14:textFill>
            <w14:solidFill>
              <w14:schemeClr w14:val="tx1"/>
            </w14:solidFill>
          </w14:textFill>
        </w:rPr>
        <w:fldChar w:fldCharType="separate"/>
      </w:r>
      <w:r>
        <w:rPr>
          <w:rFonts w:hint="eastAsia" w:ascii="仿宋" w:hAnsi="仿宋" w:eastAsia="仿宋"/>
          <w:color w:val="000000" w:themeColor="text1"/>
          <w14:textFill>
            <w14:solidFill>
              <w14:schemeClr w14:val="tx1"/>
            </w14:solidFill>
          </w14:textFill>
        </w:rPr>
        <w:t>5</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招标文件的组成</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_Toc21116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8"/>
        <w:tabs>
          <w:tab w:val="right" w:leader="dot" w:pos="9071"/>
          <w:tab w:val="clear" w:pos="9061"/>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_Toc827 </w:instrText>
      </w:r>
      <w:r>
        <w:rPr>
          <w:color w:val="000000" w:themeColor="text1"/>
          <w14:textFill>
            <w14:solidFill>
              <w14:schemeClr w14:val="tx1"/>
            </w14:solidFill>
          </w14:textFill>
        </w:rPr>
        <w:fldChar w:fldCharType="separate"/>
      </w:r>
      <w:r>
        <w:rPr>
          <w:rFonts w:ascii="仿宋" w:hAnsi="仿宋" w:eastAsia="仿宋"/>
          <w:color w:val="000000" w:themeColor="text1"/>
          <w14:textFill>
            <w14:solidFill>
              <w14:schemeClr w14:val="tx1"/>
            </w14:solidFill>
          </w14:textFill>
        </w:rPr>
        <w:t>6.招标文件的澄清</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_Toc827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8"/>
        <w:tabs>
          <w:tab w:val="right" w:leader="dot" w:pos="9071"/>
          <w:tab w:val="clear" w:pos="9061"/>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_Toc7110 </w:instrText>
      </w:r>
      <w:r>
        <w:rPr>
          <w:color w:val="000000" w:themeColor="text1"/>
          <w14:textFill>
            <w14:solidFill>
              <w14:schemeClr w14:val="tx1"/>
            </w14:solidFill>
          </w14:textFill>
        </w:rPr>
        <w:fldChar w:fldCharType="separate"/>
      </w:r>
      <w:r>
        <w:rPr>
          <w:rFonts w:ascii="仿宋" w:hAnsi="仿宋" w:eastAsia="仿宋"/>
          <w:color w:val="000000" w:themeColor="text1"/>
          <w14:textFill>
            <w14:solidFill>
              <w14:schemeClr w14:val="tx1"/>
            </w14:solidFill>
          </w14:textFill>
        </w:rPr>
        <w:t xml:space="preserve">7. </w:t>
      </w:r>
      <w:r>
        <w:rPr>
          <w:rFonts w:hint="eastAsia" w:ascii="仿宋" w:hAnsi="仿宋" w:eastAsia="仿宋"/>
          <w:color w:val="000000" w:themeColor="text1"/>
          <w14:textFill>
            <w14:solidFill>
              <w14:schemeClr w14:val="tx1"/>
            </w14:solidFill>
          </w14:textFill>
        </w:rPr>
        <w:t>招标文件的修改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_Toc7110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tabs>
          <w:tab w:val="right" w:leader="dot" w:pos="9071"/>
          <w:tab w:val="clear" w:pos="9061"/>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_Toc25091 </w:instrText>
      </w:r>
      <w:r>
        <w:rPr>
          <w:color w:val="000000" w:themeColor="text1"/>
          <w14:textFill>
            <w14:solidFill>
              <w14:schemeClr w14:val="tx1"/>
            </w14:solidFill>
          </w14:textFill>
        </w:rPr>
        <w:fldChar w:fldCharType="separate"/>
      </w:r>
      <w:r>
        <w:rPr>
          <w:rFonts w:hint="eastAsia" w:ascii="仿宋" w:hAnsi="仿宋" w:eastAsia="仿宋"/>
          <w:color w:val="000000" w:themeColor="text1"/>
          <w14:textFill>
            <w14:solidFill>
              <w14:schemeClr w14:val="tx1"/>
            </w14:solidFill>
          </w14:textFill>
        </w:rPr>
        <w:t>第三节投标文件的编写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_Toc25091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8"/>
        <w:tabs>
          <w:tab w:val="right" w:leader="dot" w:pos="9071"/>
          <w:tab w:val="clear" w:pos="9061"/>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_Toc28453 </w:instrText>
      </w:r>
      <w:r>
        <w:rPr>
          <w:color w:val="000000" w:themeColor="text1"/>
          <w14:textFill>
            <w14:solidFill>
              <w14:schemeClr w14:val="tx1"/>
            </w14:solidFill>
          </w14:textFill>
        </w:rPr>
        <w:fldChar w:fldCharType="separate"/>
      </w:r>
      <w:r>
        <w:rPr>
          <w:rFonts w:hint="eastAsia" w:ascii="仿宋" w:hAnsi="仿宋" w:eastAsia="仿宋"/>
          <w:color w:val="000000" w:themeColor="text1"/>
          <w14:textFill>
            <w14:solidFill>
              <w14:schemeClr w14:val="tx1"/>
            </w14:solidFill>
          </w14:textFill>
        </w:rPr>
        <w:t>8</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_Toc28453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8"/>
        <w:tabs>
          <w:tab w:val="right" w:leader="dot" w:pos="9071"/>
          <w:tab w:val="clear" w:pos="9061"/>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_Toc14821 </w:instrText>
      </w:r>
      <w:r>
        <w:rPr>
          <w:color w:val="000000" w:themeColor="text1"/>
          <w14:textFill>
            <w14:solidFill>
              <w14:schemeClr w14:val="tx1"/>
            </w14:solidFill>
          </w14:textFill>
        </w:rPr>
        <w:fldChar w:fldCharType="separate"/>
      </w:r>
      <w:r>
        <w:rPr>
          <w:rFonts w:hint="eastAsia" w:ascii="仿宋" w:hAnsi="仿宋" w:eastAsia="仿宋"/>
          <w:color w:val="000000" w:themeColor="text1"/>
          <w14:textFill>
            <w14:solidFill>
              <w14:schemeClr w14:val="tx1"/>
            </w14:solidFill>
          </w14:textFill>
        </w:rPr>
        <w:t>9</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投标文件语言</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_Toc14821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8"/>
        <w:tabs>
          <w:tab w:val="right" w:leader="dot" w:pos="9071"/>
          <w:tab w:val="clear" w:pos="9061"/>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_Toc3618 </w:instrText>
      </w:r>
      <w:r>
        <w:rPr>
          <w:color w:val="000000" w:themeColor="text1"/>
          <w14:textFill>
            <w14:solidFill>
              <w14:schemeClr w14:val="tx1"/>
            </w14:solidFill>
          </w14:textFill>
        </w:rPr>
        <w:fldChar w:fldCharType="separate"/>
      </w:r>
      <w:r>
        <w:rPr>
          <w:rFonts w:hint="eastAsia" w:ascii="仿宋" w:hAnsi="仿宋" w:eastAsia="仿宋"/>
          <w:color w:val="000000" w:themeColor="text1"/>
          <w14:textFill>
            <w14:solidFill>
              <w14:schemeClr w14:val="tx1"/>
            </w14:solidFill>
          </w14:textFill>
        </w:rPr>
        <w:t>10</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投标文件的组成</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_Toc3618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8"/>
        <w:tabs>
          <w:tab w:val="right" w:leader="dot" w:pos="9071"/>
          <w:tab w:val="clear" w:pos="9061"/>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_Toc4895 </w:instrText>
      </w:r>
      <w:r>
        <w:rPr>
          <w:color w:val="000000" w:themeColor="text1"/>
          <w14:textFill>
            <w14:solidFill>
              <w14:schemeClr w14:val="tx1"/>
            </w14:solidFill>
          </w14:textFill>
        </w:rPr>
        <w:fldChar w:fldCharType="separate"/>
      </w:r>
      <w:r>
        <w:rPr>
          <w:rFonts w:hint="eastAsia" w:ascii="仿宋" w:hAnsi="仿宋" w:eastAsia="仿宋"/>
          <w:color w:val="000000" w:themeColor="text1"/>
          <w14:textFill>
            <w14:solidFill>
              <w14:schemeClr w14:val="tx1"/>
            </w14:solidFill>
          </w14:textFill>
        </w:rPr>
        <w:t>11</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投标有效期</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_Toc4895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8"/>
        <w:tabs>
          <w:tab w:val="right" w:leader="dot" w:pos="9071"/>
          <w:tab w:val="clear" w:pos="9061"/>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_Toc24952 </w:instrText>
      </w:r>
      <w:r>
        <w:rPr>
          <w:color w:val="000000" w:themeColor="text1"/>
          <w14:textFill>
            <w14:solidFill>
              <w14:schemeClr w14:val="tx1"/>
            </w14:solidFill>
          </w14:textFill>
        </w:rPr>
        <w:fldChar w:fldCharType="separate"/>
      </w:r>
      <w:r>
        <w:rPr>
          <w:rFonts w:hint="eastAsia" w:ascii="仿宋" w:hAnsi="仿宋" w:eastAsia="仿宋"/>
          <w:color w:val="000000" w:themeColor="text1"/>
          <w14:textFill>
            <w14:solidFill>
              <w14:schemeClr w14:val="tx1"/>
            </w14:solidFill>
          </w14:textFill>
        </w:rPr>
        <w:t>1</w:t>
      </w:r>
      <w:r>
        <w:rPr>
          <w:rFonts w:ascii="仿宋" w:hAnsi="仿宋" w:eastAsia="仿宋"/>
          <w:color w:val="000000" w:themeColor="text1"/>
          <w14:textFill>
            <w14:solidFill>
              <w14:schemeClr w14:val="tx1"/>
            </w14:solidFill>
          </w14:textFill>
        </w:rPr>
        <w:t xml:space="preserve">2. </w:t>
      </w:r>
      <w:r>
        <w:rPr>
          <w:rFonts w:hint="eastAsia" w:ascii="仿宋" w:hAnsi="仿宋" w:eastAsia="仿宋"/>
          <w:color w:val="000000" w:themeColor="text1"/>
          <w14:textFill>
            <w14:solidFill>
              <w14:schemeClr w14:val="tx1"/>
            </w14:solidFill>
          </w14:textFill>
        </w:rPr>
        <w:t>投标文件的格式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_Toc24952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tabs>
          <w:tab w:val="right" w:leader="dot" w:pos="9071"/>
          <w:tab w:val="clear" w:pos="9061"/>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_Toc30512 </w:instrText>
      </w:r>
      <w:r>
        <w:rPr>
          <w:color w:val="000000" w:themeColor="text1"/>
          <w14:textFill>
            <w14:solidFill>
              <w14:schemeClr w14:val="tx1"/>
            </w14:solidFill>
          </w14:textFill>
        </w:rPr>
        <w:fldChar w:fldCharType="separate"/>
      </w:r>
      <w:r>
        <w:rPr>
          <w:rFonts w:hint="eastAsia" w:ascii="仿宋" w:hAnsi="仿宋" w:eastAsia="仿宋"/>
          <w:color w:val="000000" w:themeColor="text1"/>
          <w14:textFill>
            <w14:solidFill>
              <w14:schemeClr w14:val="tx1"/>
            </w14:solidFill>
          </w14:textFill>
        </w:rPr>
        <w:t>第四节投标文件的提交</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_Toc30512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8"/>
        <w:tabs>
          <w:tab w:val="right" w:leader="dot" w:pos="9071"/>
          <w:tab w:val="clear" w:pos="9061"/>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_Toc10666 </w:instrText>
      </w:r>
      <w:r>
        <w:rPr>
          <w:color w:val="000000" w:themeColor="text1"/>
          <w14:textFill>
            <w14:solidFill>
              <w14:schemeClr w14:val="tx1"/>
            </w14:solidFill>
          </w14:textFill>
        </w:rPr>
        <w:fldChar w:fldCharType="separate"/>
      </w:r>
      <w:r>
        <w:rPr>
          <w:rFonts w:hint="eastAsia" w:ascii="仿宋" w:hAnsi="仿宋" w:eastAsia="仿宋"/>
          <w:color w:val="000000" w:themeColor="text1"/>
          <w14:textFill>
            <w14:solidFill>
              <w14:schemeClr w14:val="tx1"/>
            </w14:solidFill>
          </w14:textFill>
        </w:rPr>
        <w:t>1</w:t>
      </w:r>
      <w:r>
        <w:rPr>
          <w:rFonts w:ascii="仿宋" w:hAnsi="仿宋" w:eastAsia="仿宋"/>
          <w:color w:val="000000" w:themeColor="text1"/>
          <w14:textFill>
            <w14:solidFill>
              <w14:schemeClr w14:val="tx1"/>
            </w14:solidFill>
          </w14:textFill>
        </w:rPr>
        <w:t>3</w:t>
      </w:r>
      <w:r>
        <w:rPr>
          <w:rFonts w:hint="eastAsia" w:ascii="仿宋" w:hAnsi="仿宋" w:eastAsia="仿宋"/>
          <w:color w:val="000000" w:themeColor="text1"/>
          <w14:textFill>
            <w14:solidFill>
              <w14:schemeClr w14:val="tx1"/>
            </w14:solidFill>
          </w14:textFill>
        </w:rPr>
        <w:t>. 投标文件的密封、标记和递交</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_Toc10666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tabs>
          <w:tab w:val="right" w:leader="dot" w:pos="9071"/>
          <w:tab w:val="clear" w:pos="9061"/>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_Toc5512 </w:instrText>
      </w:r>
      <w:r>
        <w:rPr>
          <w:color w:val="000000" w:themeColor="text1"/>
          <w14:textFill>
            <w14:solidFill>
              <w14:schemeClr w14:val="tx1"/>
            </w14:solidFill>
          </w14:textFill>
        </w:rPr>
        <w:fldChar w:fldCharType="separate"/>
      </w:r>
      <w:r>
        <w:rPr>
          <w:rFonts w:hint="eastAsia" w:ascii="仿宋" w:hAnsi="仿宋" w:eastAsia="仿宋"/>
          <w:color w:val="000000" w:themeColor="text1"/>
          <w14:textFill>
            <w14:solidFill>
              <w14:schemeClr w14:val="tx1"/>
            </w14:solidFill>
          </w14:textFill>
        </w:rPr>
        <w:t>第五节投标文件的评估和比较</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_Toc5512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8"/>
        <w:tabs>
          <w:tab w:val="right" w:leader="dot" w:pos="9071"/>
          <w:tab w:val="clear" w:pos="9061"/>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_Toc28031 </w:instrText>
      </w:r>
      <w:r>
        <w:rPr>
          <w:color w:val="000000" w:themeColor="text1"/>
          <w14:textFill>
            <w14:solidFill>
              <w14:schemeClr w14:val="tx1"/>
            </w14:solidFill>
          </w14:textFill>
        </w:rPr>
        <w:fldChar w:fldCharType="separate"/>
      </w:r>
      <w:r>
        <w:rPr>
          <w:rFonts w:hint="eastAsia" w:ascii="仿宋" w:hAnsi="仿宋" w:eastAsia="仿宋"/>
          <w:color w:val="000000" w:themeColor="text1"/>
          <w14:textFill>
            <w14:solidFill>
              <w14:schemeClr w14:val="tx1"/>
            </w14:solidFill>
          </w14:textFill>
        </w:rPr>
        <w:t>1</w:t>
      </w:r>
      <w:r>
        <w:rPr>
          <w:rFonts w:ascii="仿宋" w:hAnsi="仿宋" w:eastAsia="仿宋"/>
          <w:color w:val="000000" w:themeColor="text1"/>
          <w14:textFill>
            <w14:solidFill>
              <w14:schemeClr w14:val="tx1"/>
            </w14:solidFill>
          </w14:textFill>
        </w:rPr>
        <w:t>4</w:t>
      </w:r>
      <w:r>
        <w:rPr>
          <w:rFonts w:hint="eastAsia" w:ascii="仿宋" w:hAnsi="仿宋" w:eastAsia="仿宋"/>
          <w:color w:val="000000" w:themeColor="text1"/>
          <w14:textFill>
            <w14:solidFill>
              <w14:schemeClr w14:val="tx1"/>
            </w14:solidFill>
          </w14:textFill>
        </w:rPr>
        <w:t>．开标、评标时间</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_Toc28031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8"/>
        <w:tabs>
          <w:tab w:val="right" w:leader="dot" w:pos="9071"/>
          <w:tab w:val="clear" w:pos="9061"/>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_Toc25239 </w:instrText>
      </w:r>
      <w:r>
        <w:rPr>
          <w:color w:val="000000" w:themeColor="text1"/>
          <w14:textFill>
            <w14:solidFill>
              <w14:schemeClr w14:val="tx1"/>
            </w14:solidFill>
          </w14:textFill>
        </w:rPr>
        <w:fldChar w:fldCharType="separate"/>
      </w:r>
      <w:r>
        <w:rPr>
          <w:rFonts w:hint="eastAsia" w:ascii="仿宋" w:hAnsi="仿宋" w:eastAsia="仿宋"/>
          <w:color w:val="000000" w:themeColor="text1"/>
          <w14:textFill>
            <w14:solidFill>
              <w14:schemeClr w14:val="tx1"/>
            </w14:solidFill>
          </w14:textFill>
        </w:rPr>
        <w:t>1</w:t>
      </w:r>
      <w:r>
        <w:rPr>
          <w:rFonts w:ascii="仿宋" w:hAnsi="仿宋" w:eastAsia="仿宋"/>
          <w:color w:val="000000" w:themeColor="text1"/>
          <w14:textFill>
            <w14:solidFill>
              <w14:schemeClr w14:val="tx1"/>
            </w14:solidFill>
          </w14:textFill>
        </w:rPr>
        <w:t xml:space="preserve">6. </w:t>
      </w:r>
      <w:r>
        <w:rPr>
          <w:rFonts w:hint="eastAsia" w:ascii="仿宋" w:hAnsi="仿宋" w:eastAsia="仿宋"/>
          <w:color w:val="000000" w:themeColor="text1"/>
          <w14:textFill>
            <w14:solidFill>
              <w14:schemeClr w14:val="tx1"/>
            </w14:solidFill>
          </w14:textFill>
        </w:rPr>
        <w:t>投标文件的初审</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_Toc25239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tabs>
          <w:tab w:val="right" w:leader="dot" w:pos="9071"/>
          <w:tab w:val="clear" w:pos="9061"/>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_Toc23873 </w:instrText>
      </w:r>
      <w:r>
        <w:rPr>
          <w:color w:val="000000" w:themeColor="text1"/>
          <w14:textFill>
            <w14:solidFill>
              <w14:schemeClr w14:val="tx1"/>
            </w14:solidFill>
          </w14:textFill>
        </w:rPr>
        <w:fldChar w:fldCharType="separate"/>
      </w:r>
      <w:r>
        <w:rPr>
          <w:rFonts w:hint="eastAsia" w:ascii="仿宋" w:hAnsi="仿宋" w:eastAsia="仿宋"/>
          <w:color w:val="000000" w:themeColor="text1"/>
          <w14:textFill>
            <w14:solidFill>
              <w14:schemeClr w14:val="tx1"/>
            </w14:solidFill>
          </w14:textFill>
        </w:rPr>
        <w:t>1</w:t>
      </w:r>
      <w:r>
        <w:rPr>
          <w:rFonts w:ascii="仿宋" w:hAnsi="仿宋" w:eastAsia="仿宋"/>
          <w:color w:val="000000" w:themeColor="text1"/>
          <w14:textFill>
            <w14:solidFill>
              <w14:schemeClr w14:val="tx1"/>
            </w14:solidFill>
          </w14:textFill>
        </w:rPr>
        <w:t>7</w:t>
      </w:r>
      <w:r>
        <w:rPr>
          <w:rFonts w:hint="eastAsia" w:ascii="仿宋" w:hAnsi="仿宋" w:eastAsia="仿宋"/>
          <w:color w:val="000000" w:themeColor="text1"/>
          <w14:textFill>
            <w14:solidFill>
              <w14:schemeClr w14:val="tx1"/>
            </w14:solidFill>
          </w14:textFill>
        </w:rPr>
        <w:t>.评标办法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_Toc23873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8"/>
        <w:tabs>
          <w:tab w:val="right" w:leader="dot" w:pos="9071"/>
          <w:tab w:val="clear" w:pos="9061"/>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_Toc11423 </w:instrText>
      </w:r>
      <w:r>
        <w:rPr>
          <w:color w:val="000000" w:themeColor="text1"/>
          <w14:textFill>
            <w14:solidFill>
              <w14:schemeClr w14:val="tx1"/>
            </w14:solidFill>
          </w14:textFill>
        </w:rPr>
        <w:fldChar w:fldCharType="separate"/>
      </w:r>
      <w:r>
        <w:rPr>
          <w:rFonts w:hint="eastAsia" w:ascii="仿宋" w:hAnsi="仿宋" w:eastAsia="仿宋"/>
          <w:color w:val="000000" w:themeColor="text1"/>
          <w14:textFill>
            <w14:solidFill>
              <w14:schemeClr w14:val="tx1"/>
            </w14:solidFill>
          </w14:textFill>
        </w:rPr>
        <w:t>1</w:t>
      </w:r>
      <w:r>
        <w:rPr>
          <w:rFonts w:ascii="仿宋" w:hAnsi="仿宋" w:eastAsia="仿宋"/>
          <w:color w:val="000000" w:themeColor="text1"/>
          <w14:textFill>
            <w14:solidFill>
              <w14:schemeClr w14:val="tx1"/>
            </w14:solidFill>
          </w14:textFill>
        </w:rPr>
        <w:t>8</w:t>
      </w:r>
      <w:r>
        <w:rPr>
          <w:rFonts w:hint="eastAsia" w:ascii="仿宋" w:hAnsi="仿宋" w:eastAsia="仿宋"/>
          <w:color w:val="000000" w:themeColor="text1"/>
          <w14:textFill>
            <w14:solidFill>
              <w14:schemeClr w14:val="tx1"/>
            </w14:solidFill>
          </w14:textFill>
        </w:rPr>
        <w:t>. 投标文件的澄清</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_Toc11423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8"/>
        <w:tabs>
          <w:tab w:val="right" w:leader="dot" w:pos="9071"/>
          <w:tab w:val="clear" w:pos="9061"/>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_Toc22757 </w:instrText>
      </w:r>
      <w:r>
        <w:rPr>
          <w:color w:val="000000" w:themeColor="text1"/>
          <w14:textFill>
            <w14:solidFill>
              <w14:schemeClr w14:val="tx1"/>
            </w14:solidFill>
          </w14:textFill>
        </w:rPr>
        <w:fldChar w:fldCharType="separate"/>
      </w:r>
      <w:r>
        <w:rPr>
          <w:rFonts w:ascii="仿宋" w:hAnsi="仿宋" w:eastAsia="仿宋"/>
          <w:color w:val="000000" w:themeColor="text1"/>
          <w14:textFill>
            <w14:solidFill>
              <w14:schemeClr w14:val="tx1"/>
            </w14:solidFill>
          </w14:textFill>
        </w:rPr>
        <w:t>19</w:t>
      </w:r>
      <w:r>
        <w:rPr>
          <w:rFonts w:hint="eastAsia" w:ascii="仿宋" w:hAnsi="仿宋" w:eastAsia="仿宋"/>
          <w:color w:val="000000" w:themeColor="text1"/>
          <w14:textFill>
            <w14:solidFill>
              <w14:schemeClr w14:val="tx1"/>
            </w14:solidFill>
          </w14:textFill>
        </w:rPr>
        <w:t>. 比较与评价</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_Toc22757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tabs>
          <w:tab w:val="right" w:leader="dot" w:pos="9071"/>
          <w:tab w:val="clear" w:pos="9061"/>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_Toc15273 </w:instrText>
      </w:r>
      <w:r>
        <w:rPr>
          <w:color w:val="000000" w:themeColor="text1"/>
          <w14:textFill>
            <w14:solidFill>
              <w14:schemeClr w14:val="tx1"/>
            </w14:solidFill>
          </w14:textFill>
        </w:rPr>
        <w:fldChar w:fldCharType="separate"/>
      </w:r>
      <w:r>
        <w:rPr>
          <w:rFonts w:hint="eastAsia" w:ascii="仿宋" w:hAnsi="仿宋" w:eastAsia="仿宋"/>
          <w:color w:val="000000" w:themeColor="text1"/>
          <w14:textFill>
            <w14:solidFill>
              <w14:schemeClr w14:val="tx1"/>
            </w14:solidFill>
          </w14:textFill>
        </w:rPr>
        <w:t>第六节</w:t>
      </w:r>
      <w:r>
        <w:rPr>
          <w:rFonts w:hint="eastAsia" w:ascii="仿宋" w:hAnsi="仿宋" w:eastAsia="仿宋"/>
          <w:color w:val="000000" w:themeColor="text1"/>
          <w:lang w:val="en-US" w:eastAsia="zh-CN"/>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定标与签订合同</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_Toc15273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8"/>
        <w:tabs>
          <w:tab w:val="right" w:leader="dot" w:pos="9071"/>
          <w:tab w:val="clear" w:pos="9061"/>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_Toc30858 </w:instrText>
      </w:r>
      <w:r>
        <w:rPr>
          <w:color w:val="000000" w:themeColor="text1"/>
          <w14:textFill>
            <w14:solidFill>
              <w14:schemeClr w14:val="tx1"/>
            </w14:solidFill>
          </w14:textFill>
        </w:rPr>
        <w:fldChar w:fldCharType="separate"/>
      </w:r>
      <w:r>
        <w:rPr>
          <w:rFonts w:hint="eastAsia" w:ascii="仿宋" w:hAnsi="仿宋" w:eastAsia="仿宋"/>
          <w:color w:val="000000" w:themeColor="text1"/>
          <w14:textFill>
            <w14:solidFill>
              <w14:schemeClr w14:val="tx1"/>
            </w14:solidFill>
          </w14:textFill>
        </w:rPr>
        <w:t>2</w:t>
      </w:r>
      <w:r>
        <w:rPr>
          <w:rFonts w:ascii="仿宋" w:hAnsi="仿宋" w:eastAsia="仿宋"/>
          <w:color w:val="000000" w:themeColor="text1"/>
          <w14:textFill>
            <w14:solidFill>
              <w14:schemeClr w14:val="tx1"/>
            </w14:solidFill>
          </w14:textFill>
        </w:rPr>
        <w:t>0.</w:t>
      </w:r>
      <w:r>
        <w:rPr>
          <w:rFonts w:hint="eastAsia" w:ascii="仿宋" w:hAnsi="仿宋" w:eastAsia="仿宋"/>
          <w:color w:val="000000" w:themeColor="text1"/>
          <w14:textFill>
            <w14:solidFill>
              <w14:schemeClr w14:val="tx1"/>
            </w14:solidFill>
          </w14:textFill>
        </w:rPr>
        <w:t>定标准则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_Toc30858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8"/>
        <w:tabs>
          <w:tab w:val="right" w:leader="dot" w:pos="9071"/>
          <w:tab w:val="clear" w:pos="9061"/>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_Toc32398 </w:instrText>
      </w:r>
      <w:r>
        <w:rPr>
          <w:color w:val="000000" w:themeColor="text1"/>
          <w14:textFill>
            <w14:solidFill>
              <w14:schemeClr w14:val="tx1"/>
            </w14:solidFill>
          </w14:textFill>
        </w:rPr>
        <w:fldChar w:fldCharType="separate"/>
      </w:r>
      <w:r>
        <w:rPr>
          <w:rFonts w:hint="eastAsia" w:ascii="仿宋" w:hAnsi="仿宋" w:eastAsia="仿宋"/>
          <w:color w:val="000000" w:themeColor="text1"/>
          <w14:textFill>
            <w14:solidFill>
              <w14:schemeClr w14:val="tx1"/>
            </w14:solidFill>
          </w14:textFill>
        </w:rPr>
        <w:t>2</w:t>
      </w:r>
      <w:r>
        <w:rPr>
          <w:rFonts w:ascii="仿宋" w:hAnsi="仿宋" w:eastAsia="仿宋"/>
          <w:color w:val="000000" w:themeColor="text1"/>
          <w14:textFill>
            <w14:solidFill>
              <w14:schemeClr w14:val="tx1"/>
            </w14:solidFill>
          </w14:textFill>
        </w:rPr>
        <w:t xml:space="preserve">1. </w:t>
      </w:r>
      <w:r>
        <w:rPr>
          <w:rFonts w:hint="eastAsia" w:ascii="仿宋" w:hAnsi="仿宋" w:eastAsia="仿宋"/>
          <w:color w:val="000000" w:themeColor="text1"/>
          <w14:textFill>
            <w14:solidFill>
              <w14:schemeClr w14:val="tx1"/>
            </w14:solidFill>
          </w14:textFill>
        </w:rPr>
        <w:t>中标通知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_Toc32398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8"/>
        <w:tabs>
          <w:tab w:val="right" w:leader="dot" w:pos="9071"/>
          <w:tab w:val="clear" w:pos="9061"/>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_Toc12794 </w:instrText>
      </w:r>
      <w:r>
        <w:rPr>
          <w:color w:val="000000" w:themeColor="text1"/>
          <w14:textFill>
            <w14:solidFill>
              <w14:schemeClr w14:val="tx1"/>
            </w14:solidFill>
          </w14:textFill>
        </w:rPr>
        <w:fldChar w:fldCharType="separate"/>
      </w:r>
      <w:r>
        <w:rPr>
          <w:rFonts w:hint="eastAsia" w:ascii="仿宋" w:hAnsi="仿宋" w:eastAsia="仿宋"/>
          <w:color w:val="000000" w:themeColor="text1"/>
          <w14:textFill>
            <w14:solidFill>
              <w14:schemeClr w14:val="tx1"/>
            </w14:solidFill>
          </w14:textFill>
        </w:rPr>
        <w:t>2</w:t>
      </w:r>
      <w:r>
        <w:rPr>
          <w:rFonts w:ascii="仿宋" w:hAnsi="仿宋" w:eastAsia="仿宋"/>
          <w:color w:val="000000" w:themeColor="text1"/>
          <w14:textFill>
            <w14:solidFill>
              <w14:schemeClr w14:val="tx1"/>
            </w14:solidFill>
          </w14:textFill>
        </w:rPr>
        <w:t>2</w:t>
      </w:r>
      <w:r>
        <w:rPr>
          <w:rFonts w:hint="eastAsia" w:ascii="仿宋" w:hAnsi="仿宋" w:eastAsia="仿宋"/>
          <w:color w:val="000000" w:themeColor="text1"/>
          <w14:textFill>
            <w14:solidFill>
              <w14:schemeClr w14:val="tx1"/>
            </w14:solidFill>
          </w14:textFill>
        </w:rPr>
        <w:t>. 签订合同</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_Toc12794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tabs>
          <w:tab w:val="right" w:leader="dot" w:pos="9071"/>
          <w:tab w:val="clear" w:pos="9061"/>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_Toc5374 </w:instrText>
      </w:r>
      <w:r>
        <w:rPr>
          <w:color w:val="000000" w:themeColor="text1"/>
          <w14:textFill>
            <w14:solidFill>
              <w14:schemeClr w14:val="tx1"/>
            </w14:solidFill>
          </w14:textFill>
        </w:rPr>
        <w:fldChar w:fldCharType="separate"/>
      </w:r>
      <w:r>
        <w:rPr>
          <w:rFonts w:hint="eastAsia" w:ascii="仿宋" w:hAnsi="仿宋" w:eastAsia="仿宋"/>
          <w:color w:val="000000" w:themeColor="text1"/>
          <w:szCs w:val="32"/>
          <w14:textFill>
            <w14:solidFill>
              <w14:schemeClr w14:val="tx1"/>
            </w14:solidFill>
          </w14:textFill>
        </w:rPr>
        <w:t>第三章　招标内容及要求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_Toc5374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tabs>
          <w:tab w:val="right" w:leader="dot" w:pos="9071"/>
          <w:tab w:val="clear" w:pos="9061"/>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_Toc19208 </w:instrText>
      </w:r>
      <w:r>
        <w:rPr>
          <w:color w:val="000000" w:themeColor="text1"/>
          <w14:textFill>
            <w14:solidFill>
              <w14:schemeClr w14:val="tx1"/>
            </w14:solidFill>
          </w14:textFill>
        </w:rPr>
        <w:fldChar w:fldCharType="separate"/>
      </w:r>
      <w:r>
        <w:rPr>
          <w:rFonts w:hint="eastAsia" w:ascii="仿宋" w:hAnsi="仿宋" w:eastAsia="仿宋"/>
          <w:color w:val="000000" w:themeColor="text1"/>
          <w14:textFill>
            <w14:solidFill>
              <w14:schemeClr w14:val="tx1"/>
            </w14:solidFill>
          </w14:textFill>
        </w:rPr>
        <w:t>第一节</w:t>
      </w:r>
      <w:r>
        <w:rPr>
          <w:rFonts w:hint="eastAsia" w:ascii="仿宋" w:hAnsi="仿宋" w:eastAsia="仿宋"/>
          <w:color w:val="000000" w:themeColor="text1"/>
          <w:lang w:val="en-US" w:eastAsia="zh-CN"/>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项目需求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_Toc19208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tabs>
          <w:tab w:val="right" w:leader="dot" w:pos="9071"/>
          <w:tab w:val="clear" w:pos="9061"/>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_Toc18139 </w:instrText>
      </w:r>
      <w:r>
        <w:rPr>
          <w:color w:val="000000" w:themeColor="text1"/>
          <w14:textFill>
            <w14:solidFill>
              <w14:schemeClr w14:val="tx1"/>
            </w14:solidFill>
          </w14:textFill>
        </w:rPr>
        <w:fldChar w:fldCharType="separate"/>
      </w:r>
      <w:r>
        <w:rPr>
          <w:rFonts w:hint="eastAsia" w:ascii="仿宋" w:hAnsi="仿宋" w:eastAsia="仿宋"/>
          <w:color w:val="000000" w:themeColor="text1"/>
          <w14:textFill>
            <w14:solidFill>
              <w14:schemeClr w14:val="tx1"/>
            </w14:solidFill>
          </w14:textFill>
        </w:rPr>
        <w:t>第二节</w:t>
      </w:r>
      <w:r>
        <w:rPr>
          <w:rFonts w:hint="eastAsia" w:ascii="仿宋" w:hAnsi="仿宋" w:eastAsia="仿宋"/>
          <w:color w:val="000000" w:themeColor="text1"/>
          <w:lang w:val="en-US" w:eastAsia="zh-CN"/>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商务技术响应要求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_Toc18139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tabs>
          <w:tab w:val="right" w:leader="dot" w:pos="9071"/>
          <w:tab w:val="clear" w:pos="9061"/>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_Toc2045 </w:instrText>
      </w:r>
      <w:r>
        <w:rPr>
          <w:color w:val="000000" w:themeColor="text1"/>
          <w14:textFill>
            <w14:solidFill>
              <w14:schemeClr w14:val="tx1"/>
            </w14:solidFill>
          </w14:textFill>
        </w:rPr>
        <w:fldChar w:fldCharType="separate"/>
      </w:r>
      <w:r>
        <w:rPr>
          <w:rFonts w:hint="eastAsia" w:ascii="仿宋" w:hAnsi="仿宋" w:eastAsia="仿宋"/>
          <w:color w:val="000000" w:themeColor="text1"/>
          <w14:textFill>
            <w14:solidFill>
              <w14:schemeClr w14:val="tx1"/>
            </w14:solidFill>
          </w14:textFill>
        </w:rPr>
        <w:t>第三节</w:t>
      </w:r>
      <w:r>
        <w:rPr>
          <w:rFonts w:hint="eastAsia" w:ascii="仿宋" w:hAnsi="仿宋" w:eastAsia="仿宋"/>
          <w:color w:val="000000" w:themeColor="text1"/>
          <w:lang w:val="en-US" w:eastAsia="zh-CN"/>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报价要求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_Toc2045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bidi w:val="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_Toc15215 </w:instrText>
      </w:r>
      <w:r>
        <w:rPr>
          <w:color w:val="000000" w:themeColor="text1"/>
          <w14:textFill>
            <w14:solidFill>
              <w14:schemeClr w14:val="tx1"/>
            </w14:solidFill>
          </w14:textFill>
        </w:rPr>
        <w:fldChar w:fldCharType="separate"/>
      </w:r>
      <w:r>
        <w:rPr>
          <w:rFonts w:hint="eastAsia" w:ascii="仿宋" w:hAnsi="仿宋" w:eastAsia="仿宋"/>
          <w:color w:val="000000" w:themeColor="text1"/>
          <w14:textFill>
            <w14:solidFill>
              <w14:schemeClr w14:val="tx1"/>
            </w14:solidFill>
          </w14:textFill>
        </w:rPr>
        <w:t>第四章投标文件格式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_Toc15215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rPr>
          <w:color w:val="000000" w:themeColor="text1"/>
          <w14:textFill>
            <w14:solidFill>
              <w14:schemeClr w14:val="tx1"/>
            </w14:solidFill>
          </w14:textFill>
        </w:rPr>
      </w:pPr>
    </w:p>
    <w:p>
      <w:pPr>
        <w:pStyle w:val="14"/>
        <w:rPr>
          <w:color w:val="000000" w:themeColor="text1"/>
          <w14:textFill>
            <w14:solidFill>
              <w14:schemeClr w14:val="tx1"/>
            </w14:solidFill>
          </w14:textFill>
        </w:rPr>
      </w:pPr>
      <w:r>
        <w:rPr>
          <w:color w:val="000000" w:themeColor="text1"/>
          <w14:textFill>
            <w14:solidFill>
              <w14:schemeClr w14:val="tx1"/>
            </w14:solidFill>
          </w14:textFill>
        </w:rPr>
        <w:fldChar w:fldCharType="end"/>
      </w:r>
    </w:p>
    <w:p>
      <w:pPr>
        <w:pStyle w:val="2"/>
        <w:keepNext w:val="0"/>
        <w:keepLines w:val="0"/>
        <w:spacing w:before="120" w:after="120" w:line="300" w:lineRule="auto"/>
        <w:ind w:firstLine="883"/>
        <w:jc w:val="left"/>
        <w:rPr>
          <w:rFonts w:ascii="宋体" w:hAnsi="宋体" w:eastAsia="宋体"/>
          <w:color w:val="000000" w:themeColor="text1"/>
          <w:sz w:val="44"/>
          <w14:textFill>
            <w14:solidFill>
              <w14:schemeClr w14:val="tx1"/>
            </w14:solidFill>
          </w14:textFill>
        </w:rPr>
      </w:pPr>
      <w:bookmarkStart w:id="8" w:name="_Toc51489303"/>
    </w:p>
    <w:p>
      <w:pPr>
        <w:pStyle w:val="2"/>
        <w:keepNext w:val="0"/>
        <w:keepLines w:val="0"/>
        <w:spacing w:before="120" w:beforeLines="50" w:after="240" w:afterLines="100" w:line="300" w:lineRule="auto"/>
        <w:jc w:val="center"/>
        <w:rPr>
          <w:color w:val="000000" w:themeColor="text1"/>
          <w:szCs w:val="32"/>
          <w14:textFill>
            <w14:solidFill>
              <w14:schemeClr w14:val="tx1"/>
            </w14:solidFill>
          </w14:textFill>
        </w:rPr>
      </w:pPr>
      <w:r>
        <w:rPr>
          <w:color w:val="000000" w:themeColor="text1"/>
          <w:sz w:val="52"/>
          <w:szCs w:val="52"/>
          <w14:textFill>
            <w14:solidFill>
              <w14:schemeClr w14:val="tx1"/>
            </w14:solidFill>
          </w14:textFill>
        </w:rPr>
        <w:br w:type="page"/>
      </w:r>
      <w:bookmarkStart w:id="9" w:name="_Toc14144"/>
      <w:r>
        <w:rPr>
          <w:rFonts w:hint="eastAsia" w:ascii="仿宋" w:hAnsi="仿宋" w:eastAsia="仿宋" w:cs="仿宋"/>
          <w:bCs w:val="0"/>
          <w:color w:val="000000" w:themeColor="text1"/>
          <w:kern w:val="0"/>
          <w:szCs w:val="32"/>
          <w14:textFill>
            <w14:solidFill>
              <w14:schemeClr w14:val="tx1"/>
            </w14:solidFill>
          </w14:textFill>
        </w:rPr>
        <w:t>第一章　招标公告</w:t>
      </w:r>
      <w:bookmarkEnd w:id="9"/>
    </w:p>
    <w:p>
      <w:pPr>
        <w:spacing w:line="300" w:lineRule="auto"/>
        <w:ind w:firstLine="627" w:firstLineChars="196"/>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厦门国贸城市服务集团股份有限公司将对国贸服务住宅服务体系建设项目进行招标，欢迎符合资格、专业的公司参加投标。</w:t>
      </w:r>
    </w:p>
    <w:p>
      <w:pPr>
        <w:spacing w:line="300" w:lineRule="auto"/>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若有意参加此次招标，请自行在本网站</w:t>
      </w:r>
      <w:r>
        <w:rPr>
          <w:rFonts w:ascii="仿宋" w:hAnsi="仿宋" w:eastAsia="仿宋" w:cs="仿宋"/>
          <w:color w:val="000000" w:themeColor="text1"/>
          <w:kern w:val="0"/>
          <w:sz w:val="32"/>
          <w:szCs w:val="32"/>
          <w14:textFill>
            <w14:solidFill>
              <w14:schemeClr w14:val="tx1"/>
            </w14:solidFill>
          </w14:textFill>
        </w:rPr>
        <w:t>下载</w:t>
      </w:r>
      <w:r>
        <w:rPr>
          <w:rFonts w:hint="eastAsia" w:ascii="仿宋" w:hAnsi="仿宋" w:eastAsia="仿宋" w:cs="仿宋"/>
          <w:color w:val="000000" w:themeColor="text1"/>
          <w:kern w:val="0"/>
          <w:sz w:val="32"/>
          <w:szCs w:val="32"/>
          <w14:textFill>
            <w14:solidFill>
              <w14:schemeClr w14:val="tx1"/>
            </w14:solidFill>
          </w14:textFill>
        </w:rPr>
        <w:t>招标文件，此次招标的截标时间为2024年</w:t>
      </w:r>
      <w:r>
        <w:rPr>
          <w:rFonts w:ascii="仿宋" w:hAnsi="仿宋" w:eastAsia="仿宋" w:cs="仿宋"/>
          <w:color w:val="000000" w:themeColor="text1"/>
          <w:kern w:val="0"/>
          <w:sz w:val="32"/>
          <w:szCs w:val="32"/>
          <w14:textFill>
            <w14:solidFill>
              <w14:schemeClr w14:val="tx1"/>
            </w14:solidFill>
          </w14:textFill>
        </w:rPr>
        <w:t>10</w:t>
      </w:r>
      <w:r>
        <w:rPr>
          <w:rFonts w:hint="eastAsia" w:ascii="仿宋" w:hAnsi="仿宋" w:eastAsia="仿宋" w:cs="仿宋"/>
          <w:color w:val="000000" w:themeColor="text1"/>
          <w:kern w:val="0"/>
          <w:sz w:val="32"/>
          <w:szCs w:val="32"/>
          <w14:textFill>
            <w14:solidFill>
              <w14:schemeClr w14:val="tx1"/>
            </w14:solidFill>
          </w14:textFill>
        </w:rPr>
        <w:t>月</w:t>
      </w:r>
      <w:r>
        <w:rPr>
          <w:rFonts w:hint="eastAsia" w:ascii="仿宋" w:hAnsi="仿宋" w:eastAsia="仿宋" w:cs="仿宋"/>
          <w:color w:val="000000" w:themeColor="text1"/>
          <w:kern w:val="0"/>
          <w:sz w:val="32"/>
          <w:szCs w:val="32"/>
          <w:lang w:val="en-US" w:eastAsia="zh-CN"/>
          <w14:textFill>
            <w14:solidFill>
              <w14:schemeClr w14:val="tx1"/>
            </w14:solidFill>
          </w14:textFill>
        </w:rPr>
        <w:t>30</w:t>
      </w:r>
      <w:r>
        <w:rPr>
          <w:rFonts w:hint="eastAsia" w:ascii="仿宋" w:hAnsi="仿宋" w:eastAsia="仿宋" w:cs="仿宋"/>
          <w:color w:val="000000" w:themeColor="text1"/>
          <w:kern w:val="0"/>
          <w:sz w:val="32"/>
          <w:szCs w:val="32"/>
          <w14:textFill>
            <w14:solidFill>
              <w14:schemeClr w14:val="tx1"/>
            </w14:solidFill>
          </w14:textFill>
        </w:rPr>
        <w:t>日17</w:t>
      </w:r>
      <w:r>
        <w:rPr>
          <w:rFonts w:ascii="仿宋" w:hAnsi="仿宋" w:eastAsia="仿宋" w:cs="仿宋"/>
          <w:color w:val="000000" w:themeColor="text1"/>
          <w:kern w:val="0"/>
          <w:sz w:val="32"/>
          <w:szCs w:val="32"/>
          <w14:textFill>
            <w14:solidFill>
              <w14:schemeClr w14:val="tx1"/>
            </w14:solidFill>
          </w14:textFill>
        </w:rPr>
        <w:t>时</w:t>
      </w:r>
      <w:r>
        <w:rPr>
          <w:rFonts w:hint="eastAsia" w:ascii="仿宋" w:hAnsi="仿宋" w:eastAsia="仿宋" w:cs="仿宋"/>
          <w:color w:val="000000" w:themeColor="text1"/>
          <w:kern w:val="0"/>
          <w:sz w:val="32"/>
          <w:szCs w:val="32"/>
          <w14:textFill>
            <w14:solidFill>
              <w14:schemeClr w14:val="tx1"/>
            </w14:solidFill>
          </w14:textFill>
        </w:rPr>
        <w:t>30</w:t>
      </w:r>
      <w:r>
        <w:rPr>
          <w:rFonts w:ascii="仿宋" w:hAnsi="仿宋" w:eastAsia="仿宋" w:cs="仿宋"/>
          <w:color w:val="000000" w:themeColor="text1"/>
          <w:kern w:val="0"/>
          <w:sz w:val="32"/>
          <w:szCs w:val="32"/>
          <w14:textFill>
            <w14:solidFill>
              <w14:schemeClr w14:val="tx1"/>
            </w14:solidFill>
          </w14:textFill>
        </w:rPr>
        <w:t>分，投标人需在</w:t>
      </w:r>
      <w:r>
        <w:rPr>
          <w:rFonts w:hint="eastAsia" w:ascii="仿宋" w:hAnsi="仿宋" w:eastAsia="仿宋" w:cs="仿宋"/>
          <w:color w:val="000000" w:themeColor="text1"/>
          <w:kern w:val="0"/>
          <w:sz w:val="32"/>
          <w:szCs w:val="32"/>
          <w14:textFill>
            <w14:solidFill>
              <w14:schemeClr w14:val="tx1"/>
            </w14:solidFill>
          </w14:textFill>
        </w:rPr>
        <w:t>2024年</w:t>
      </w:r>
      <w:r>
        <w:rPr>
          <w:rFonts w:ascii="仿宋" w:hAnsi="仿宋" w:eastAsia="仿宋" w:cs="仿宋"/>
          <w:color w:val="000000" w:themeColor="text1"/>
          <w:kern w:val="0"/>
          <w:sz w:val="32"/>
          <w:szCs w:val="32"/>
          <w14:textFill>
            <w14:solidFill>
              <w14:schemeClr w14:val="tx1"/>
            </w14:solidFill>
          </w14:textFill>
        </w:rPr>
        <w:t>10</w:t>
      </w:r>
      <w:r>
        <w:rPr>
          <w:rFonts w:hint="eastAsia" w:ascii="仿宋" w:hAnsi="仿宋" w:eastAsia="仿宋" w:cs="仿宋"/>
          <w:color w:val="000000" w:themeColor="text1"/>
          <w:kern w:val="0"/>
          <w:sz w:val="32"/>
          <w:szCs w:val="32"/>
          <w14:textFill>
            <w14:solidFill>
              <w14:schemeClr w14:val="tx1"/>
            </w14:solidFill>
          </w14:textFill>
        </w:rPr>
        <w:t>月</w:t>
      </w:r>
      <w:r>
        <w:rPr>
          <w:rFonts w:hint="eastAsia" w:ascii="仿宋" w:hAnsi="仿宋" w:eastAsia="仿宋" w:cs="仿宋"/>
          <w:color w:val="000000" w:themeColor="text1"/>
          <w:kern w:val="0"/>
          <w:sz w:val="32"/>
          <w:szCs w:val="32"/>
          <w:lang w:val="en-US" w:eastAsia="zh-CN"/>
          <w14:textFill>
            <w14:solidFill>
              <w14:schemeClr w14:val="tx1"/>
            </w14:solidFill>
          </w14:textFill>
        </w:rPr>
        <w:t>30</w:t>
      </w:r>
      <w:r>
        <w:rPr>
          <w:rFonts w:hint="eastAsia" w:ascii="仿宋" w:hAnsi="仿宋" w:eastAsia="仿宋" w:cs="仿宋"/>
          <w:color w:val="000000" w:themeColor="text1"/>
          <w:kern w:val="0"/>
          <w:sz w:val="32"/>
          <w:szCs w:val="32"/>
          <w14:textFill>
            <w14:solidFill>
              <w14:schemeClr w14:val="tx1"/>
            </w14:solidFill>
          </w14:textFill>
        </w:rPr>
        <w:t>日17</w:t>
      </w:r>
      <w:r>
        <w:rPr>
          <w:rFonts w:ascii="仿宋" w:hAnsi="仿宋" w:eastAsia="仿宋" w:cs="仿宋"/>
          <w:color w:val="000000" w:themeColor="text1"/>
          <w:kern w:val="0"/>
          <w:sz w:val="32"/>
          <w:szCs w:val="32"/>
          <w14:textFill>
            <w14:solidFill>
              <w14:schemeClr w14:val="tx1"/>
            </w14:solidFill>
          </w14:textFill>
        </w:rPr>
        <w:t>时</w:t>
      </w:r>
      <w:r>
        <w:rPr>
          <w:rFonts w:hint="eastAsia" w:ascii="仿宋" w:hAnsi="仿宋" w:eastAsia="仿宋" w:cs="仿宋"/>
          <w:color w:val="000000" w:themeColor="text1"/>
          <w:kern w:val="0"/>
          <w:sz w:val="32"/>
          <w:szCs w:val="32"/>
          <w14:textFill>
            <w14:solidFill>
              <w14:schemeClr w14:val="tx1"/>
            </w14:solidFill>
          </w14:textFill>
        </w:rPr>
        <w:t>30</w:t>
      </w:r>
      <w:r>
        <w:rPr>
          <w:rFonts w:ascii="仿宋" w:hAnsi="仿宋" w:eastAsia="仿宋" w:cs="仿宋"/>
          <w:color w:val="000000" w:themeColor="text1"/>
          <w:kern w:val="0"/>
          <w:sz w:val="32"/>
          <w:szCs w:val="32"/>
          <w14:textFill>
            <w14:solidFill>
              <w14:schemeClr w14:val="tx1"/>
            </w14:solidFill>
          </w14:textFill>
        </w:rPr>
        <w:t>分</w:t>
      </w:r>
      <w:r>
        <w:rPr>
          <w:rFonts w:hint="eastAsia" w:ascii="仿宋" w:hAnsi="仿宋" w:eastAsia="仿宋" w:cs="仿宋"/>
          <w:color w:val="000000" w:themeColor="text1"/>
          <w:kern w:val="0"/>
          <w:sz w:val="32"/>
          <w:szCs w:val="32"/>
          <w14:textFill>
            <w14:solidFill>
              <w14:schemeClr w14:val="tx1"/>
            </w14:solidFill>
          </w14:textFill>
        </w:rPr>
        <w:t>前将投标</w:t>
      </w:r>
      <w:r>
        <w:rPr>
          <w:rFonts w:hint="eastAsia" w:ascii="仿宋" w:hAnsi="仿宋" w:eastAsia="仿宋" w:cs="仿宋"/>
          <w:color w:val="000000" w:themeColor="text1"/>
          <w:kern w:val="0"/>
          <w:sz w:val="32"/>
          <w:szCs w:val="32"/>
          <w:lang w:val="en-US" w:eastAsia="zh-CN"/>
          <w14:textFill>
            <w14:solidFill>
              <w14:schemeClr w14:val="tx1"/>
            </w14:solidFill>
          </w14:textFill>
        </w:rPr>
        <w:t>文件</w:t>
      </w:r>
      <w:r>
        <w:rPr>
          <w:rFonts w:hint="eastAsia" w:ascii="仿宋" w:hAnsi="仿宋" w:eastAsia="仿宋" w:cs="仿宋"/>
          <w:color w:val="000000" w:themeColor="text1"/>
          <w:kern w:val="0"/>
          <w:sz w:val="32"/>
          <w:szCs w:val="32"/>
          <w14:textFill>
            <w14:solidFill>
              <w14:schemeClr w14:val="tx1"/>
            </w14:solidFill>
          </w14:textFill>
        </w:rPr>
        <w:t>正本</w:t>
      </w:r>
      <w:r>
        <w:rPr>
          <w:rFonts w:hint="eastAsia" w:ascii="仿宋" w:hAnsi="仿宋" w:eastAsia="仿宋" w:cs="仿宋"/>
          <w:color w:val="000000" w:themeColor="text1"/>
          <w:kern w:val="0"/>
          <w:sz w:val="32"/>
          <w:szCs w:val="32"/>
          <w:lang w:val="en-US" w:eastAsia="zh-CN"/>
          <w14:textFill>
            <w14:solidFill>
              <w14:schemeClr w14:val="tx1"/>
            </w14:solidFill>
          </w14:textFill>
        </w:rPr>
        <w:t>一</w:t>
      </w:r>
      <w:r>
        <w:rPr>
          <w:rFonts w:hint="eastAsia" w:ascii="仿宋" w:hAnsi="仿宋" w:eastAsia="仿宋" w:cs="仿宋"/>
          <w:color w:val="000000" w:themeColor="text1"/>
          <w:kern w:val="0"/>
          <w:sz w:val="32"/>
          <w:szCs w:val="32"/>
          <w14:textFill>
            <w14:solidFill>
              <w14:schemeClr w14:val="tx1"/>
            </w14:solidFill>
          </w14:textFill>
        </w:rPr>
        <w:t>份，副本</w:t>
      </w:r>
      <w:r>
        <w:rPr>
          <w:rFonts w:hint="eastAsia" w:ascii="仿宋" w:hAnsi="仿宋" w:eastAsia="仿宋" w:cs="仿宋"/>
          <w:color w:val="000000" w:themeColor="text1"/>
          <w:kern w:val="0"/>
          <w:sz w:val="32"/>
          <w:szCs w:val="32"/>
          <w:lang w:val="en-US" w:eastAsia="zh-CN"/>
          <w14:textFill>
            <w14:solidFill>
              <w14:schemeClr w14:val="tx1"/>
            </w14:solidFill>
          </w14:textFill>
        </w:rPr>
        <w:t>一</w:t>
      </w:r>
      <w:r>
        <w:rPr>
          <w:rFonts w:hint="eastAsia" w:ascii="仿宋" w:hAnsi="仿宋" w:eastAsia="仿宋" w:cs="仿宋"/>
          <w:color w:val="000000" w:themeColor="text1"/>
          <w:kern w:val="0"/>
          <w:sz w:val="32"/>
          <w:szCs w:val="32"/>
          <w14:textFill>
            <w14:solidFill>
              <w14:schemeClr w14:val="tx1"/>
            </w14:solidFill>
          </w14:textFill>
        </w:rPr>
        <w:t>份，电子版</w:t>
      </w:r>
      <w:r>
        <w:rPr>
          <w:rFonts w:hint="eastAsia" w:ascii="仿宋" w:hAnsi="仿宋" w:eastAsia="仿宋" w:cs="仿宋"/>
          <w:color w:val="000000" w:themeColor="text1"/>
          <w:kern w:val="0"/>
          <w:sz w:val="32"/>
          <w:szCs w:val="32"/>
          <w:lang w:val="en-US" w:eastAsia="zh-CN"/>
          <w14:textFill>
            <w14:solidFill>
              <w14:schemeClr w14:val="tx1"/>
            </w14:solidFill>
          </w14:textFill>
        </w:rPr>
        <w:t>一</w:t>
      </w:r>
      <w:r>
        <w:rPr>
          <w:rFonts w:hint="eastAsia" w:ascii="仿宋" w:hAnsi="仿宋" w:eastAsia="仿宋" w:cs="仿宋"/>
          <w:color w:val="000000" w:themeColor="text1"/>
          <w:kern w:val="0"/>
          <w:sz w:val="32"/>
          <w:szCs w:val="32"/>
          <w14:textFill>
            <w14:solidFill>
              <w14:schemeClr w14:val="tx1"/>
            </w14:solidFill>
          </w14:textFill>
        </w:rPr>
        <w:t>份（U盘介质）提交到招标人处，在此时点之后送达的投标文件恕不接受。</w:t>
      </w:r>
    </w:p>
    <w:p>
      <w:pPr>
        <w:pStyle w:val="7"/>
        <w:spacing w:line="300" w:lineRule="auto"/>
        <w:rPr>
          <w:color w:val="000000" w:themeColor="text1"/>
          <w14:textFill>
            <w14:solidFill>
              <w14:schemeClr w14:val="tx1"/>
            </w14:solidFill>
          </w14:textFill>
        </w:rPr>
      </w:pPr>
    </w:p>
    <w:p>
      <w:pPr>
        <w:spacing w:line="300" w:lineRule="auto"/>
        <w:ind w:firstLine="640" w:firstLineChars="200"/>
        <w:rPr>
          <w:rFonts w:ascii="仿宋" w:hAnsi="仿宋" w:eastAsia="仿宋" w:cs="仿宋"/>
          <w:color w:val="000000" w:themeColor="text1"/>
          <w:kern w:val="0"/>
          <w:sz w:val="32"/>
          <w:szCs w:val="32"/>
          <w14:textFill>
            <w14:solidFill>
              <w14:schemeClr w14:val="tx1"/>
            </w14:solidFill>
          </w14:textFill>
        </w:rPr>
      </w:pPr>
    </w:p>
    <w:p>
      <w:pPr>
        <w:spacing w:line="300" w:lineRule="auto"/>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招标人：厦门国贸城市服务集团股份有限公司</w:t>
      </w:r>
    </w:p>
    <w:p>
      <w:pPr>
        <w:spacing w:line="300" w:lineRule="auto"/>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联系地址：厦门市思明区体育路</w:t>
      </w:r>
      <w:r>
        <w:rPr>
          <w:rFonts w:ascii="仿宋" w:hAnsi="仿宋" w:eastAsia="仿宋" w:cs="仿宋"/>
          <w:color w:val="000000" w:themeColor="text1"/>
          <w:kern w:val="0"/>
          <w:sz w:val="32"/>
          <w:szCs w:val="32"/>
          <w14:textFill>
            <w14:solidFill>
              <w14:schemeClr w14:val="tx1"/>
            </w14:solidFill>
          </w14:textFill>
        </w:rPr>
        <w:t>41</w:t>
      </w:r>
      <w:r>
        <w:rPr>
          <w:rFonts w:hint="eastAsia" w:ascii="仿宋" w:hAnsi="仿宋" w:eastAsia="仿宋" w:cs="仿宋"/>
          <w:color w:val="000000" w:themeColor="text1"/>
          <w:kern w:val="0"/>
          <w:sz w:val="32"/>
          <w:szCs w:val="32"/>
          <w14:textFill>
            <w14:solidFill>
              <w14:schemeClr w14:val="tx1"/>
            </w14:solidFill>
          </w14:textFill>
        </w:rPr>
        <w:t>号顺承大厦6楼</w:t>
      </w:r>
    </w:p>
    <w:p>
      <w:pPr>
        <w:spacing w:line="300" w:lineRule="auto"/>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联系人：</w:t>
      </w:r>
      <w:r>
        <w:rPr>
          <w:rFonts w:hint="eastAsia" w:ascii="仿宋" w:hAnsi="仿宋" w:eastAsia="仿宋" w:cs="仿宋"/>
          <w:color w:val="000000" w:themeColor="text1"/>
          <w:kern w:val="0"/>
          <w:sz w:val="32"/>
          <w:szCs w:val="32"/>
          <w:lang w:val="en-US" w:eastAsia="zh-CN"/>
          <w14:textFill>
            <w14:solidFill>
              <w14:schemeClr w14:val="tx1"/>
            </w14:solidFill>
          </w14:textFill>
        </w:rPr>
        <w:t>林</w:t>
      </w:r>
      <w:r>
        <w:rPr>
          <w:rFonts w:hint="eastAsia" w:ascii="仿宋" w:hAnsi="仿宋" w:eastAsia="仿宋" w:cs="仿宋"/>
          <w:color w:val="000000" w:themeColor="text1"/>
          <w:kern w:val="0"/>
          <w:sz w:val="32"/>
          <w:szCs w:val="32"/>
          <w14:textFill>
            <w14:solidFill>
              <w14:schemeClr w14:val="tx1"/>
            </w14:solidFill>
          </w14:textFill>
        </w:rPr>
        <w:t>女士</w:t>
      </w:r>
    </w:p>
    <w:p>
      <w:pPr>
        <w:spacing w:line="300" w:lineRule="auto"/>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联系电话：0592-2990825</w:t>
      </w:r>
    </w:p>
    <w:p>
      <w:pPr>
        <w:spacing w:line="300" w:lineRule="auto"/>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账户名称：厦门国贸城市服务集团股份有限公司</w:t>
      </w:r>
    </w:p>
    <w:p>
      <w:pPr>
        <w:spacing w:line="300" w:lineRule="auto"/>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账号</w:t>
      </w:r>
      <w:r>
        <w:rPr>
          <w:rFonts w:hint="eastAsia" w:ascii="仿宋" w:hAnsi="仿宋" w:eastAsia="仿宋" w:cs="仿宋"/>
          <w:color w:val="000000" w:themeColor="text1"/>
          <w:kern w:val="0"/>
          <w:sz w:val="32"/>
          <w:szCs w:val="32"/>
          <w14:textFill>
            <w14:solidFill>
              <w14:schemeClr w14:val="tx1"/>
            </w14:solidFill>
          </w14:textFill>
        </w:rPr>
        <w:t>：35101551001050009378</w:t>
      </w:r>
    </w:p>
    <w:p>
      <w:pPr>
        <w:spacing w:line="300" w:lineRule="auto"/>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开户银行：中国建设银行股份有限公司厦门湖滨支行</w:t>
      </w:r>
    </w:p>
    <w:p>
      <w:pPr>
        <w:spacing w:line="300" w:lineRule="auto"/>
        <w:ind w:right="-78"/>
        <w:rPr>
          <w:rFonts w:ascii="仿宋" w:hAnsi="仿宋" w:eastAsia="仿宋" w:cs="仿宋"/>
          <w:color w:val="000000" w:themeColor="text1"/>
          <w:kern w:val="0"/>
          <w:sz w:val="32"/>
          <w:szCs w:val="32"/>
          <w14:textFill>
            <w14:solidFill>
              <w14:schemeClr w14:val="tx1"/>
            </w14:solidFill>
          </w14:textFill>
        </w:rPr>
      </w:pPr>
    </w:p>
    <w:p>
      <w:pPr>
        <w:spacing w:line="300" w:lineRule="auto"/>
        <w:ind w:right="-78" w:firstLine="640" w:firstLineChars="200"/>
        <w:jc w:val="righ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厦门国贸城市服务集团股份有限公司</w:t>
      </w:r>
    </w:p>
    <w:p>
      <w:pPr>
        <w:spacing w:line="300" w:lineRule="auto"/>
        <w:ind w:right="-78" w:firstLine="640" w:firstLineChars="200"/>
        <w:jc w:val="righ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2024</w:t>
      </w:r>
      <w:r>
        <w:rPr>
          <w:rFonts w:ascii="仿宋" w:hAnsi="仿宋" w:eastAsia="仿宋" w:cs="仿宋"/>
          <w:color w:val="000000" w:themeColor="text1"/>
          <w:kern w:val="0"/>
          <w:sz w:val="32"/>
          <w:szCs w:val="32"/>
          <w14:textFill>
            <w14:solidFill>
              <w14:schemeClr w14:val="tx1"/>
            </w14:solidFill>
          </w14:textFill>
        </w:rPr>
        <w:t>年10</w:t>
      </w:r>
      <w:r>
        <w:rPr>
          <w:rFonts w:hint="eastAsia" w:ascii="仿宋" w:hAnsi="仿宋" w:eastAsia="仿宋" w:cs="仿宋"/>
          <w:color w:val="000000" w:themeColor="text1"/>
          <w:kern w:val="0"/>
          <w:sz w:val="32"/>
          <w:szCs w:val="32"/>
          <w14:textFill>
            <w14:solidFill>
              <w14:schemeClr w14:val="tx1"/>
            </w14:solidFill>
          </w14:textFill>
        </w:rPr>
        <w:t>月</w:t>
      </w:r>
      <w:r>
        <w:rPr>
          <w:rFonts w:hint="eastAsia" w:ascii="仿宋" w:hAnsi="仿宋" w:eastAsia="仿宋" w:cs="仿宋"/>
          <w:color w:val="000000" w:themeColor="text1"/>
          <w:kern w:val="0"/>
          <w:sz w:val="32"/>
          <w:szCs w:val="32"/>
          <w:lang w:val="en-US" w:eastAsia="zh-CN"/>
          <w14:textFill>
            <w14:solidFill>
              <w14:schemeClr w14:val="tx1"/>
            </w14:solidFill>
          </w14:textFill>
        </w:rPr>
        <w:t>24</w:t>
      </w:r>
      <w:bookmarkStart w:id="122" w:name="_GoBack"/>
      <w:bookmarkEnd w:id="122"/>
      <w:r>
        <w:rPr>
          <w:rFonts w:hint="eastAsia" w:ascii="仿宋" w:hAnsi="仿宋" w:eastAsia="仿宋" w:cs="仿宋"/>
          <w:color w:val="000000" w:themeColor="text1"/>
          <w:kern w:val="0"/>
          <w:sz w:val="32"/>
          <w:szCs w:val="32"/>
          <w14:textFill>
            <w14:solidFill>
              <w14:schemeClr w14:val="tx1"/>
            </w14:solidFill>
          </w14:textFill>
        </w:rPr>
        <w:t>日</w:t>
      </w:r>
    </w:p>
    <w:p>
      <w:pPr>
        <w:pStyle w:val="2"/>
        <w:keepNext w:val="0"/>
        <w:keepLines w:val="0"/>
        <w:tabs>
          <w:tab w:val="center" w:pos="4535"/>
        </w:tabs>
        <w:spacing w:before="120" w:after="120" w:line="300" w:lineRule="auto"/>
        <w:ind w:firstLine="643"/>
        <w:jc w:val="left"/>
        <w:rPr>
          <w:rFonts w:ascii="仿宋" w:hAnsi="仿宋" w:eastAsia="仿宋"/>
          <w:color w:val="000000" w:themeColor="text1"/>
          <w14:textFill>
            <w14:solidFill>
              <w14:schemeClr w14:val="tx1"/>
            </w14:solidFill>
          </w14:textFill>
        </w:rPr>
      </w:pPr>
    </w:p>
    <w:p>
      <w:pPr>
        <w:pStyle w:val="2"/>
        <w:keepNext w:val="0"/>
        <w:keepLines w:val="0"/>
        <w:tabs>
          <w:tab w:val="center" w:pos="4535"/>
        </w:tabs>
        <w:spacing w:before="120" w:after="120" w:line="300" w:lineRule="auto"/>
        <w:ind w:firstLine="643"/>
        <w:jc w:val="left"/>
        <w:rPr>
          <w:rFonts w:ascii="仿宋" w:hAnsi="仿宋" w:eastAsia="仿宋"/>
          <w:color w:val="000000" w:themeColor="text1"/>
          <w14:textFill>
            <w14:solidFill>
              <w14:schemeClr w14:val="tx1"/>
            </w14:solidFill>
          </w14:textFill>
        </w:rPr>
      </w:pPr>
    </w:p>
    <w:p>
      <w:pPr>
        <w:pStyle w:val="2"/>
        <w:keepNext w:val="0"/>
        <w:keepLines w:val="0"/>
        <w:tabs>
          <w:tab w:val="center" w:pos="4535"/>
        </w:tabs>
        <w:spacing w:before="120" w:after="120" w:line="300" w:lineRule="auto"/>
        <w:ind w:firstLine="643"/>
        <w:jc w:val="left"/>
        <w:rPr>
          <w:rFonts w:ascii="仿宋" w:hAnsi="仿宋" w:eastAsia="仿宋"/>
          <w:color w:val="000000" w:themeColor="text1"/>
          <w14:textFill>
            <w14:solidFill>
              <w14:schemeClr w14:val="tx1"/>
            </w14:solidFill>
          </w14:textFill>
        </w:rPr>
      </w:pPr>
    </w:p>
    <w:p>
      <w:pPr>
        <w:pStyle w:val="2"/>
        <w:keepNext w:val="0"/>
        <w:keepLines w:val="0"/>
        <w:tabs>
          <w:tab w:val="center" w:pos="4535"/>
        </w:tabs>
        <w:spacing w:before="120" w:after="120" w:line="300" w:lineRule="auto"/>
        <w:ind w:firstLine="643"/>
        <w:jc w:val="left"/>
        <w:rPr>
          <w:rFonts w:ascii="仿宋" w:hAnsi="仿宋" w:eastAsia="仿宋"/>
          <w:color w:val="000000" w:themeColor="text1"/>
          <w14:textFill>
            <w14:solidFill>
              <w14:schemeClr w14:val="tx1"/>
            </w14:solidFill>
          </w14:textFill>
        </w:rPr>
      </w:pPr>
    </w:p>
    <w:p>
      <w:pPr>
        <w:spacing w:line="300" w:lineRule="auto"/>
        <w:rPr>
          <w:rFonts w:ascii="仿宋" w:hAnsi="仿宋" w:eastAsia="仿宋"/>
          <w:color w:val="000000" w:themeColor="text1"/>
          <w14:textFill>
            <w14:solidFill>
              <w14:schemeClr w14:val="tx1"/>
            </w14:solidFill>
          </w14:textFill>
        </w:rPr>
      </w:pPr>
    </w:p>
    <w:p>
      <w:pPr>
        <w:spacing w:line="300" w:lineRule="auto"/>
        <w:rPr>
          <w:rFonts w:ascii="仿宋" w:hAnsi="仿宋" w:eastAsia="仿宋"/>
          <w:color w:val="000000" w:themeColor="text1"/>
          <w14:textFill>
            <w14:solidFill>
              <w14:schemeClr w14:val="tx1"/>
            </w14:solidFill>
          </w14:textFill>
        </w:rPr>
      </w:pPr>
    </w:p>
    <w:p>
      <w:pPr>
        <w:spacing w:line="300" w:lineRule="auto"/>
        <w:rPr>
          <w:rFonts w:ascii="仿宋" w:hAnsi="仿宋" w:eastAsia="仿宋"/>
          <w:color w:val="000000" w:themeColor="text1"/>
          <w14:textFill>
            <w14:solidFill>
              <w14:schemeClr w14:val="tx1"/>
            </w14:solidFill>
          </w14:textFill>
        </w:rPr>
      </w:pPr>
    </w:p>
    <w:p>
      <w:pPr>
        <w:spacing w:line="300" w:lineRule="auto"/>
        <w:rPr>
          <w:rFonts w:ascii="仿宋" w:hAnsi="仿宋" w:eastAsia="仿宋"/>
          <w:color w:val="000000" w:themeColor="text1"/>
          <w14:textFill>
            <w14:solidFill>
              <w14:schemeClr w14:val="tx1"/>
            </w14:solidFill>
          </w14:textFill>
        </w:rPr>
      </w:pPr>
    </w:p>
    <w:p>
      <w:pPr>
        <w:spacing w:line="300" w:lineRule="auto"/>
        <w:rPr>
          <w:color w:val="000000" w:themeColor="text1"/>
          <w14:textFill>
            <w14:solidFill>
              <w14:schemeClr w14:val="tx1"/>
            </w14:solidFill>
          </w14:textFill>
        </w:rPr>
      </w:pPr>
    </w:p>
    <w:p>
      <w:pPr>
        <w:pStyle w:val="2"/>
        <w:keepNext w:val="0"/>
        <w:keepLines w:val="0"/>
        <w:tabs>
          <w:tab w:val="center" w:pos="4535"/>
        </w:tabs>
        <w:spacing w:before="120" w:after="120" w:line="300" w:lineRule="auto"/>
        <w:ind w:firstLine="643"/>
        <w:jc w:val="left"/>
        <w:rPr>
          <w:rFonts w:ascii="仿宋" w:hAnsi="仿宋" w:eastAsia="仿宋"/>
          <w:color w:val="000000" w:themeColor="text1"/>
          <w14:textFill>
            <w14:solidFill>
              <w14:schemeClr w14:val="tx1"/>
            </w14:solidFill>
          </w14:textFill>
        </w:rPr>
      </w:pPr>
      <w:bookmarkStart w:id="10" w:name="_Toc8425"/>
      <w:r>
        <w:rPr>
          <w:rFonts w:hint="eastAsia" w:ascii="仿宋" w:hAnsi="仿宋" w:eastAsia="仿宋"/>
          <w:color w:val="000000" w:themeColor="text1"/>
          <w14:textFill>
            <w14:solidFill>
              <w14:schemeClr w14:val="tx1"/>
            </w14:solidFill>
          </w14:textFill>
        </w:rPr>
        <w:t>附：招标项目一览表</w:t>
      </w:r>
      <w:bookmarkEnd w:id="10"/>
    </w:p>
    <w:tbl>
      <w:tblPr>
        <w:tblStyle w:val="18"/>
        <w:tblW w:w="8997" w:type="dxa"/>
        <w:tblInd w:w="38"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1000"/>
        <w:gridCol w:w="1938"/>
        <w:gridCol w:w="1745"/>
        <w:gridCol w:w="1300"/>
        <w:gridCol w:w="1214"/>
        <w:gridCol w:w="1800"/>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692" w:hRule="atLeast"/>
        </w:trPr>
        <w:tc>
          <w:tcPr>
            <w:tcW w:w="1000" w:type="dxa"/>
            <w:vAlign w:val="center"/>
          </w:tcPr>
          <w:p>
            <w:pPr>
              <w:widowControl/>
              <w:spacing w:before="120" w:beforeAutospacing="1" w:after="120" w:afterAutospacing="1" w:line="300" w:lineRule="auto"/>
              <w:jc w:val="center"/>
              <w:rPr>
                <w:rFonts w:ascii="仿宋" w:hAnsi="仿宋" w:eastAsia="仿宋" w:cs="宋体"/>
                <w:b/>
                <w:color w:val="000000" w:themeColor="text1"/>
                <w:kern w:val="0"/>
                <w:sz w:val="32"/>
                <w:szCs w:val="32"/>
                <w14:textFill>
                  <w14:solidFill>
                    <w14:schemeClr w14:val="tx1"/>
                  </w14:solidFill>
                </w14:textFill>
              </w:rPr>
            </w:pPr>
            <w:r>
              <w:rPr>
                <w:rFonts w:hint="eastAsia" w:ascii="仿宋" w:hAnsi="仿宋" w:eastAsia="仿宋" w:cs="宋体"/>
                <w:b/>
                <w:color w:val="000000" w:themeColor="text1"/>
                <w:kern w:val="0"/>
                <w:sz w:val="32"/>
                <w:szCs w:val="32"/>
                <w14:textFill>
                  <w14:solidFill>
                    <w14:schemeClr w14:val="tx1"/>
                  </w14:solidFill>
                </w14:textFill>
              </w:rPr>
              <w:t>序号</w:t>
            </w:r>
          </w:p>
        </w:tc>
        <w:tc>
          <w:tcPr>
            <w:tcW w:w="1938" w:type="dxa"/>
            <w:vAlign w:val="center"/>
          </w:tcPr>
          <w:p>
            <w:pPr>
              <w:widowControl/>
              <w:spacing w:before="120" w:beforeAutospacing="1" w:after="120" w:afterAutospacing="1" w:line="300" w:lineRule="auto"/>
              <w:jc w:val="center"/>
              <w:rPr>
                <w:rFonts w:ascii="仿宋" w:hAnsi="仿宋" w:eastAsia="仿宋" w:cs="宋体"/>
                <w:b/>
                <w:color w:val="000000" w:themeColor="text1"/>
                <w:kern w:val="0"/>
                <w:sz w:val="32"/>
                <w:szCs w:val="32"/>
                <w14:textFill>
                  <w14:solidFill>
                    <w14:schemeClr w14:val="tx1"/>
                  </w14:solidFill>
                </w14:textFill>
              </w:rPr>
            </w:pPr>
            <w:r>
              <w:rPr>
                <w:rFonts w:hint="eastAsia" w:ascii="仿宋" w:hAnsi="仿宋" w:eastAsia="仿宋" w:cs="宋体"/>
                <w:b/>
                <w:color w:val="000000" w:themeColor="text1"/>
                <w:kern w:val="0"/>
                <w:sz w:val="32"/>
                <w:szCs w:val="32"/>
                <w14:textFill>
                  <w14:solidFill>
                    <w14:schemeClr w14:val="tx1"/>
                  </w14:solidFill>
                </w14:textFill>
              </w:rPr>
              <w:t>招标服务名称</w:t>
            </w:r>
          </w:p>
        </w:tc>
        <w:tc>
          <w:tcPr>
            <w:tcW w:w="1745" w:type="dxa"/>
            <w:vAlign w:val="center"/>
          </w:tcPr>
          <w:p>
            <w:pPr>
              <w:widowControl/>
              <w:spacing w:before="120" w:beforeAutospacing="1" w:after="120" w:afterAutospacing="1" w:line="300" w:lineRule="auto"/>
              <w:jc w:val="center"/>
              <w:rPr>
                <w:rFonts w:ascii="仿宋" w:hAnsi="仿宋" w:eastAsia="仿宋" w:cs="宋体"/>
                <w:b/>
                <w:color w:val="000000" w:themeColor="text1"/>
                <w:kern w:val="0"/>
                <w:sz w:val="32"/>
                <w:szCs w:val="32"/>
                <w14:textFill>
                  <w14:solidFill>
                    <w14:schemeClr w14:val="tx1"/>
                  </w14:solidFill>
                </w14:textFill>
              </w:rPr>
            </w:pPr>
            <w:r>
              <w:rPr>
                <w:rFonts w:hint="eastAsia" w:ascii="仿宋" w:hAnsi="仿宋" w:eastAsia="仿宋" w:cs="宋体"/>
                <w:b/>
                <w:color w:val="000000" w:themeColor="text1"/>
                <w:kern w:val="0"/>
                <w:sz w:val="32"/>
                <w:szCs w:val="32"/>
                <w14:textFill>
                  <w14:solidFill>
                    <w14:schemeClr w14:val="tx1"/>
                  </w14:solidFill>
                </w14:textFill>
              </w:rPr>
              <w:t>招标内容及要求</w:t>
            </w:r>
          </w:p>
        </w:tc>
        <w:tc>
          <w:tcPr>
            <w:tcW w:w="1300" w:type="dxa"/>
            <w:vAlign w:val="center"/>
          </w:tcPr>
          <w:p>
            <w:pPr>
              <w:widowControl/>
              <w:spacing w:before="120" w:beforeAutospacing="1" w:after="120" w:afterAutospacing="1" w:line="300" w:lineRule="auto"/>
              <w:jc w:val="center"/>
              <w:rPr>
                <w:rFonts w:ascii="仿宋" w:hAnsi="仿宋" w:eastAsia="仿宋" w:cs="宋体"/>
                <w:b/>
                <w:color w:val="000000" w:themeColor="text1"/>
                <w:kern w:val="0"/>
                <w:sz w:val="32"/>
                <w:szCs w:val="32"/>
                <w14:textFill>
                  <w14:solidFill>
                    <w14:schemeClr w14:val="tx1"/>
                  </w14:solidFill>
                </w14:textFill>
              </w:rPr>
            </w:pPr>
            <w:r>
              <w:rPr>
                <w:rFonts w:hint="eastAsia" w:ascii="仿宋" w:hAnsi="仿宋" w:eastAsia="仿宋" w:cs="宋体"/>
                <w:b/>
                <w:color w:val="000000" w:themeColor="text1"/>
                <w:kern w:val="0"/>
                <w:sz w:val="32"/>
                <w:szCs w:val="32"/>
                <w14:textFill>
                  <w14:solidFill>
                    <w14:schemeClr w14:val="tx1"/>
                  </w14:solidFill>
                </w14:textFill>
              </w:rPr>
              <w:t>服务地点</w:t>
            </w:r>
          </w:p>
        </w:tc>
        <w:tc>
          <w:tcPr>
            <w:tcW w:w="1214" w:type="dxa"/>
            <w:vAlign w:val="center"/>
          </w:tcPr>
          <w:p>
            <w:pPr>
              <w:widowControl/>
              <w:spacing w:before="120" w:beforeAutospacing="1" w:after="120" w:afterAutospacing="1" w:line="300" w:lineRule="auto"/>
              <w:jc w:val="center"/>
              <w:rPr>
                <w:rFonts w:ascii="仿宋" w:hAnsi="仿宋" w:eastAsia="仿宋" w:cs="宋体"/>
                <w:b/>
                <w:color w:val="000000" w:themeColor="text1"/>
                <w:kern w:val="0"/>
                <w:sz w:val="32"/>
                <w:szCs w:val="32"/>
                <w14:textFill>
                  <w14:solidFill>
                    <w14:schemeClr w14:val="tx1"/>
                  </w14:solidFill>
                </w14:textFill>
              </w:rPr>
            </w:pPr>
            <w:r>
              <w:rPr>
                <w:rFonts w:hint="eastAsia" w:ascii="仿宋" w:hAnsi="仿宋" w:eastAsia="仿宋" w:cs="宋体"/>
                <w:b/>
                <w:color w:val="000000" w:themeColor="text1"/>
                <w:kern w:val="0"/>
                <w:sz w:val="32"/>
                <w:szCs w:val="32"/>
                <w14:textFill>
                  <w14:solidFill>
                    <w14:schemeClr w14:val="tx1"/>
                  </w14:solidFill>
                </w14:textFill>
              </w:rPr>
              <w:t>服务期</w:t>
            </w:r>
          </w:p>
        </w:tc>
        <w:tc>
          <w:tcPr>
            <w:tcW w:w="1800" w:type="dxa"/>
            <w:vAlign w:val="center"/>
          </w:tcPr>
          <w:p>
            <w:pPr>
              <w:widowControl/>
              <w:spacing w:before="120" w:beforeAutospacing="1" w:after="120" w:afterAutospacing="1" w:line="300" w:lineRule="auto"/>
              <w:jc w:val="center"/>
              <w:rPr>
                <w:rFonts w:ascii="仿宋" w:hAnsi="仿宋" w:eastAsia="仿宋" w:cs="宋体"/>
                <w:b/>
                <w:color w:val="000000" w:themeColor="text1"/>
                <w:kern w:val="0"/>
                <w:sz w:val="32"/>
                <w:szCs w:val="32"/>
                <w14:textFill>
                  <w14:solidFill>
                    <w14:schemeClr w14:val="tx1"/>
                  </w14:solidFill>
                </w14:textFill>
              </w:rPr>
            </w:pPr>
            <w:r>
              <w:rPr>
                <w:rFonts w:hint="eastAsia" w:ascii="仿宋" w:hAnsi="仿宋" w:eastAsia="仿宋" w:cs="宋体"/>
                <w:b/>
                <w:color w:val="000000" w:themeColor="text1"/>
                <w:kern w:val="0"/>
                <w:sz w:val="32"/>
                <w:szCs w:val="32"/>
                <w14:textFill>
                  <w14:solidFill>
                    <w14:schemeClr w14:val="tx1"/>
                  </w14:solidFill>
                </w14:textFill>
              </w:rPr>
              <w:t>★最高控制价</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914" w:hRule="atLeast"/>
        </w:trPr>
        <w:tc>
          <w:tcPr>
            <w:tcW w:w="1000" w:type="dxa"/>
            <w:vAlign w:val="center"/>
          </w:tcPr>
          <w:p>
            <w:pPr>
              <w:spacing w:line="300" w:lineRule="auto"/>
              <w:jc w:val="center"/>
              <w:rPr>
                <w:rFonts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一</w:t>
            </w:r>
          </w:p>
        </w:tc>
        <w:tc>
          <w:tcPr>
            <w:tcW w:w="1938" w:type="dxa"/>
            <w:vAlign w:val="center"/>
          </w:tcPr>
          <w:p>
            <w:pPr>
              <w:adjustRightInd w:val="0"/>
              <w:snapToGrid w:val="0"/>
              <w:spacing w:line="300" w:lineRule="auto"/>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国贸服务住宅服务体系建设项目</w:t>
            </w:r>
          </w:p>
        </w:tc>
        <w:tc>
          <w:tcPr>
            <w:tcW w:w="1745" w:type="dxa"/>
            <w:vAlign w:val="center"/>
          </w:tcPr>
          <w:p>
            <w:pPr>
              <w:spacing w:line="300" w:lineRule="auto"/>
              <w:jc w:val="center"/>
              <w:rPr>
                <w:rFonts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详见第三章</w:t>
            </w:r>
          </w:p>
        </w:tc>
        <w:tc>
          <w:tcPr>
            <w:tcW w:w="1300" w:type="dxa"/>
            <w:vAlign w:val="center"/>
          </w:tcPr>
          <w:p>
            <w:pPr>
              <w:spacing w:line="300" w:lineRule="auto"/>
              <w:jc w:val="center"/>
              <w:rPr>
                <w:rFonts w:ascii="仿宋" w:hAnsi="仿宋" w:eastAsia="仿宋"/>
                <w:color w:val="000000" w:themeColor="text1"/>
                <w:kern w:val="0"/>
                <w:sz w:val="32"/>
                <w:szCs w:val="32"/>
                <w14:textFill>
                  <w14:solidFill>
                    <w14:schemeClr w14:val="tx1"/>
                  </w14:solidFill>
                </w14:textFill>
              </w:rPr>
            </w:pPr>
            <w:r>
              <w:rPr>
                <w:rFonts w:ascii="仿宋" w:hAnsi="仿宋" w:eastAsia="仿宋"/>
                <w:color w:val="000000" w:themeColor="text1"/>
                <w:kern w:val="0"/>
                <w:sz w:val="32"/>
                <w:szCs w:val="32"/>
                <w14:textFill>
                  <w14:solidFill>
                    <w14:schemeClr w14:val="tx1"/>
                  </w14:solidFill>
                </w14:textFill>
              </w:rPr>
              <w:t>厦门</w:t>
            </w:r>
          </w:p>
        </w:tc>
        <w:tc>
          <w:tcPr>
            <w:tcW w:w="1214" w:type="dxa"/>
            <w:vAlign w:val="center"/>
          </w:tcPr>
          <w:p>
            <w:pPr>
              <w:spacing w:line="300" w:lineRule="auto"/>
              <w:jc w:val="center"/>
              <w:rPr>
                <w:rFonts w:ascii="仿宋" w:hAnsi="仿宋" w:eastAsia="仿宋"/>
                <w:color w:val="000000" w:themeColor="text1"/>
                <w:kern w:val="0"/>
                <w:sz w:val="32"/>
                <w:szCs w:val="32"/>
                <w14:textFill>
                  <w14:solidFill>
                    <w14:schemeClr w14:val="tx1"/>
                  </w14:solidFill>
                </w14:textFill>
              </w:rPr>
            </w:pPr>
            <w:r>
              <w:rPr>
                <w:rFonts w:ascii="仿宋" w:hAnsi="仿宋" w:eastAsia="仿宋"/>
                <w:color w:val="000000" w:themeColor="text1"/>
                <w:kern w:val="0"/>
                <w:sz w:val="32"/>
                <w:szCs w:val="32"/>
                <w14:textFill>
                  <w14:solidFill>
                    <w14:schemeClr w14:val="tx1"/>
                  </w14:solidFill>
                </w14:textFill>
              </w:rPr>
              <w:t>不超过</w:t>
            </w:r>
            <w:r>
              <w:rPr>
                <w:rFonts w:hint="eastAsia" w:ascii="仿宋" w:hAnsi="仿宋" w:eastAsia="仿宋"/>
                <w:color w:val="000000" w:themeColor="text1"/>
                <w:kern w:val="0"/>
                <w:sz w:val="32"/>
                <w:szCs w:val="32"/>
                <w14:textFill>
                  <w14:solidFill>
                    <w14:schemeClr w14:val="tx1"/>
                  </w14:solidFill>
                </w14:textFill>
              </w:rPr>
              <w:t>12</w:t>
            </w:r>
            <w:r>
              <w:rPr>
                <w:rFonts w:ascii="仿宋" w:hAnsi="仿宋" w:eastAsia="仿宋"/>
                <w:color w:val="000000" w:themeColor="text1"/>
                <w:kern w:val="0"/>
                <w:sz w:val="32"/>
                <w:szCs w:val="32"/>
                <w14:textFill>
                  <w14:solidFill>
                    <w14:schemeClr w14:val="tx1"/>
                  </w14:solidFill>
                </w14:textFill>
              </w:rPr>
              <w:t>个月</w:t>
            </w:r>
          </w:p>
        </w:tc>
        <w:tc>
          <w:tcPr>
            <w:tcW w:w="1800" w:type="dxa"/>
            <w:vAlign w:val="center"/>
          </w:tcPr>
          <w:p>
            <w:pPr>
              <w:spacing w:line="300" w:lineRule="auto"/>
              <w:jc w:val="center"/>
              <w:rPr>
                <w:rFonts w:hint="default" w:ascii="仿宋" w:hAnsi="仿宋" w:eastAsia="仿宋"/>
                <w:color w:val="000000" w:themeColor="text1"/>
                <w:kern w:val="0"/>
                <w:sz w:val="32"/>
                <w:szCs w:val="32"/>
                <w:lang w:val="en-US" w:eastAsia="zh-CN"/>
                <w14:textFill>
                  <w14:solidFill>
                    <w14:schemeClr w14:val="tx1"/>
                  </w14:solidFill>
                </w14:textFill>
              </w:rPr>
            </w:pPr>
            <w:r>
              <w:rPr>
                <w:rFonts w:hint="eastAsia" w:ascii="仿宋" w:hAnsi="仿宋" w:eastAsia="仿宋"/>
                <w:color w:val="000000" w:themeColor="text1"/>
                <w:kern w:val="0"/>
                <w:sz w:val="32"/>
                <w:szCs w:val="32"/>
                <w:lang w:val="en-US" w:eastAsia="zh-CN"/>
                <w14:textFill>
                  <w14:solidFill>
                    <w14:schemeClr w14:val="tx1"/>
                  </w14:solidFill>
                </w14:textFill>
              </w:rPr>
              <w:t>人民币</w:t>
            </w:r>
            <w:r>
              <w:rPr>
                <w:rFonts w:ascii="仿宋" w:hAnsi="仿宋" w:eastAsia="仿宋"/>
                <w:color w:val="000000" w:themeColor="text1"/>
                <w:kern w:val="0"/>
                <w:sz w:val="32"/>
                <w:szCs w:val="32"/>
                <w14:textFill>
                  <w14:solidFill>
                    <w14:schemeClr w14:val="tx1"/>
                  </w14:solidFill>
                </w14:textFill>
              </w:rPr>
              <w:t>3</w:t>
            </w:r>
            <w:r>
              <w:rPr>
                <w:rFonts w:hint="eastAsia" w:ascii="仿宋" w:hAnsi="仿宋" w:eastAsia="仿宋"/>
                <w:color w:val="000000" w:themeColor="text1"/>
                <w:kern w:val="0"/>
                <w:sz w:val="32"/>
                <w:szCs w:val="32"/>
                <w:lang w:val="en-US" w:eastAsia="zh-CN"/>
                <w14:textFill>
                  <w14:solidFill>
                    <w14:schemeClr w14:val="tx1"/>
                  </w14:solidFill>
                </w14:textFill>
              </w:rPr>
              <w:t>00000元</w:t>
            </w:r>
          </w:p>
        </w:tc>
      </w:tr>
    </w:tbl>
    <w:p>
      <w:pPr>
        <w:spacing w:line="300" w:lineRule="auto"/>
        <w:rPr>
          <w:color w:val="000000" w:themeColor="text1"/>
          <w14:textFill>
            <w14:solidFill>
              <w14:schemeClr w14:val="tx1"/>
            </w14:solidFill>
          </w14:textFill>
        </w:rPr>
      </w:pPr>
    </w:p>
    <w:p>
      <w:pPr>
        <w:spacing w:line="300" w:lineRule="auto"/>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备注：</w:t>
      </w:r>
    </w:p>
    <w:p>
      <w:pPr>
        <w:spacing w:line="300" w:lineRule="auto"/>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1、服务期：合同签订国贸服务住宅服务体系建设项目服务期为不超过12个月，</w:t>
      </w:r>
      <w:r>
        <w:rPr>
          <w:rFonts w:hint="eastAsia" w:ascii="仿宋" w:hAnsi="仿宋" w:eastAsia="仿宋" w:cs="仿宋"/>
          <w:b/>
          <w:color w:val="000000" w:themeColor="text1"/>
          <w:kern w:val="0"/>
          <w:sz w:val="32"/>
          <w:szCs w:val="32"/>
          <w14:textFill>
            <w14:solidFill>
              <w14:schemeClr w14:val="tx1"/>
            </w14:solidFill>
          </w14:textFill>
        </w:rPr>
        <w:t>各投标人应对此项目建设周期作出承诺。</w:t>
      </w:r>
    </w:p>
    <w:p>
      <w:pPr>
        <w:spacing w:line="300" w:lineRule="auto"/>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2、投标人的投标报价不得超过本项目的控制价，否则将被视为无效投标响应。</w:t>
      </w:r>
    </w:p>
    <w:p>
      <w:pPr>
        <w:spacing w:line="300" w:lineRule="auto"/>
        <w:ind w:firstLine="560" w:firstLineChars="200"/>
        <w:rPr>
          <w:rFonts w:ascii="仿宋" w:hAnsi="仿宋" w:eastAsia="仿宋" w:cs="仿宋"/>
          <w:color w:val="000000" w:themeColor="text1"/>
          <w:kern w:val="0"/>
          <w:sz w:val="28"/>
          <w:szCs w:val="28"/>
          <w14:textFill>
            <w14:solidFill>
              <w14:schemeClr w14:val="tx1"/>
            </w14:solidFill>
          </w14:textFill>
        </w:rPr>
      </w:pPr>
    </w:p>
    <w:p>
      <w:pPr>
        <w:spacing w:line="300" w:lineRule="auto"/>
        <w:ind w:firstLine="560" w:firstLineChars="200"/>
        <w:rPr>
          <w:rFonts w:ascii="仿宋" w:hAnsi="仿宋" w:eastAsia="仿宋" w:cs="仿宋"/>
          <w:color w:val="000000" w:themeColor="text1"/>
          <w:kern w:val="0"/>
          <w:sz w:val="28"/>
          <w:szCs w:val="28"/>
          <w14:textFill>
            <w14:solidFill>
              <w14:schemeClr w14:val="tx1"/>
            </w14:solidFill>
          </w14:textFill>
        </w:rPr>
      </w:pPr>
    </w:p>
    <w:p>
      <w:pPr>
        <w:pStyle w:val="2"/>
        <w:spacing w:before="120" w:after="120" w:afterLines="50" w:line="300" w:lineRule="auto"/>
        <w:jc w:val="center"/>
        <w:rPr>
          <w:rFonts w:ascii="仿宋" w:hAnsi="仿宋" w:eastAsia="仿宋" w:cs="仿宋"/>
          <w:b w:val="0"/>
          <w:bCs w:val="0"/>
          <w:color w:val="000000" w:themeColor="text1"/>
          <w:kern w:val="0"/>
          <w:szCs w:val="32"/>
          <w14:textFill>
            <w14:solidFill>
              <w14:schemeClr w14:val="tx1"/>
            </w14:solidFill>
          </w14:textFill>
        </w:rPr>
      </w:pPr>
      <w:r>
        <w:rPr>
          <w:rFonts w:ascii="仿宋" w:hAnsi="仿宋" w:eastAsia="仿宋" w:cs="仿宋"/>
          <w:color w:val="000000" w:themeColor="text1"/>
          <w:kern w:val="0"/>
          <w:sz w:val="28"/>
          <w:szCs w:val="28"/>
          <w14:textFill>
            <w14:solidFill>
              <w14:schemeClr w14:val="tx1"/>
            </w14:solidFill>
          </w14:textFill>
        </w:rPr>
        <w:br w:type="page"/>
      </w:r>
      <w:bookmarkStart w:id="11" w:name="_Toc30817"/>
      <w:r>
        <w:rPr>
          <w:rFonts w:hint="eastAsia" w:ascii="仿宋" w:hAnsi="仿宋" w:eastAsia="仿宋" w:cs="仿宋"/>
          <w:color w:val="000000" w:themeColor="text1"/>
          <w:kern w:val="0"/>
          <w:szCs w:val="32"/>
          <w14:textFill>
            <w14:solidFill>
              <w14:schemeClr w14:val="tx1"/>
            </w14:solidFill>
          </w14:textFill>
        </w:rPr>
        <w:t>第二章　投标人须知</w:t>
      </w:r>
      <w:bookmarkEnd w:id="11"/>
    </w:p>
    <w:p>
      <w:pPr>
        <w:spacing w:line="300" w:lineRule="auto"/>
        <w:jc w:val="center"/>
        <w:rPr>
          <w:rFonts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投标人须知前附表</w:t>
      </w:r>
    </w:p>
    <w:p>
      <w:pPr>
        <w:spacing w:line="300" w:lineRule="auto"/>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本须知前附表的内容是与《投标人须知》中条款的内容对应的。如有矛盾，应以本须知前附表为准。</w:t>
      </w:r>
    </w:p>
    <w:tbl>
      <w:tblPr>
        <w:tblStyle w:val="18"/>
        <w:tblW w:w="916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6"/>
        <w:gridCol w:w="826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1" w:hRule="atLeast"/>
          <w:jc w:val="center"/>
        </w:trPr>
        <w:tc>
          <w:tcPr>
            <w:tcW w:w="906" w:type="dxa"/>
            <w:vAlign w:val="center"/>
          </w:tcPr>
          <w:p>
            <w:pPr>
              <w:spacing w:line="300" w:lineRule="auto"/>
              <w:jc w:val="center"/>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序</w:t>
            </w:r>
            <w:r>
              <w:rPr>
                <w:rFonts w:hint="eastAsia" w:ascii="仿宋" w:hAnsi="仿宋" w:eastAsia="仿宋"/>
                <w:color w:val="000000" w:themeColor="text1"/>
                <w:sz w:val="28"/>
                <w:szCs w:val="28"/>
                <w14:textFill>
                  <w14:solidFill>
                    <w14:schemeClr w14:val="tx1"/>
                  </w14:solidFill>
                </w14:textFill>
              </w:rPr>
              <w:t>号</w:t>
            </w:r>
          </w:p>
        </w:tc>
        <w:tc>
          <w:tcPr>
            <w:tcW w:w="8261" w:type="dxa"/>
            <w:vAlign w:val="center"/>
          </w:tcPr>
          <w:p>
            <w:pPr>
              <w:spacing w:line="300" w:lineRule="auto"/>
              <w:ind w:firstLine="56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0" w:hRule="atLeast"/>
          <w:jc w:val="center"/>
        </w:trPr>
        <w:tc>
          <w:tcPr>
            <w:tcW w:w="906" w:type="dxa"/>
            <w:vAlign w:val="center"/>
          </w:tcPr>
          <w:p>
            <w:pPr>
              <w:spacing w:line="300" w:lineRule="auto"/>
              <w:jc w:val="center"/>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w:t>
            </w:r>
          </w:p>
        </w:tc>
        <w:tc>
          <w:tcPr>
            <w:tcW w:w="8261" w:type="dxa"/>
            <w:vAlign w:val="center"/>
          </w:tcPr>
          <w:p>
            <w:pPr>
              <w:spacing w:line="300" w:lineRule="auto"/>
              <w:ind w:firstLine="560"/>
              <w:rPr>
                <w:rFonts w:ascii="仿宋" w:hAnsi="仿宋" w:eastAsia="仿宋" w:cs="仿宋"/>
                <w:bCs/>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项目名称：国贸服务住宅服务体系建设项目</w:t>
            </w:r>
          </w:p>
          <w:p>
            <w:pPr>
              <w:tabs>
                <w:tab w:val="left" w:pos="9206"/>
              </w:tabs>
              <w:spacing w:line="300" w:lineRule="auto"/>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招标人：厦门国贸城市服务集团股份有限公司</w:t>
            </w:r>
          </w:p>
          <w:p>
            <w:pPr>
              <w:spacing w:line="300" w:lineRule="auto"/>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项目内容：见“招标项目一览表”</w:t>
            </w:r>
          </w:p>
          <w:p>
            <w:pPr>
              <w:spacing w:line="300" w:lineRule="auto"/>
              <w:ind w:firstLine="560"/>
              <w:rPr>
                <w:rFonts w:hint="default" w:ascii="仿宋" w:hAnsi="仿宋" w:eastAsia="仿宋"/>
                <w:color w:val="000000" w:themeColor="text1"/>
                <w:sz w:val="28"/>
                <w:szCs w:val="28"/>
                <w:u w:val="single"/>
                <w:lang w:val="en-US"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项目编号：</w:t>
            </w:r>
            <w:r>
              <w:rPr>
                <w:rFonts w:hint="eastAsia" w:ascii="仿宋" w:hAnsi="仿宋" w:eastAsia="仿宋"/>
                <w:color w:val="000000" w:themeColor="text1"/>
                <w:sz w:val="28"/>
                <w:szCs w:val="28"/>
                <w:lang w:val="zh-CN"/>
                <w14:textFill>
                  <w14:solidFill>
                    <w14:schemeClr w14:val="tx1"/>
                  </w14:solidFill>
                </w14:textFill>
              </w:rPr>
              <w:t>GMFW-2024-</w:t>
            </w:r>
            <w:r>
              <w:rPr>
                <w:rFonts w:hint="eastAsia" w:ascii="仿宋" w:hAnsi="仿宋" w:eastAsia="仿宋"/>
                <w:color w:val="000000" w:themeColor="text1"/>
                <w:sz w:val="28"/>
                <w:szCs w:val="28"/>
                <w:lang w:val="en-US" w:eastAsia="zh-CN"/>
                <w14:textFill>
                  <w14:solidFill>
                    <w14:schemeClr w14:val="tx1"/>
                  </w14:solidFill>
                </w14:textFill>
              </w:rPr>
              <w:t>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jc w:val="center"/>
        </w:trPr>
        <w:tc>
          <w:tcPr>
            <w:tcW w:w="906" w:type="dxa"/>
            <w:vAlign w:val="center"/>
          </w:tcPr>
          <w:p>
            <w:pPr>
              <w:spacing w:line="300" w:lineRule="auto"/>
              <w:jc w:val="center"/>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w:t>
            </w:r>
          </w:p>
        </w:tc>
        <w:tc>
          <w:tcPr>
            <w:tcW w:w="8261" w:type="dxa"/>
            <w:vAlign w:val="center"/>
          </w:tcPr>
          <w:p>
            <w:pPr>
              <w:tabs>
                <w:tab w:val="left" w:pos="-1260"/>
                <w:tab w:val="left" w:pos="10260"/>
              </w:tabs>
              <w:spacing w:line="300" w:lineRule="auto"/>
              <w:ind w:firstLine="560"/>
              <w:rPr>
                <w:rFonts w:ascii="仿宋" w:hAnsi="仿宋" w:eastAsia="仿宋"/>
                <w:color w:val="000000" w:themeColor="text1"/>
                <w:spacing w:val="-4"/>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资格标准：</w:t>
            </w:r>
            <w:r>
              <w:rPr>
                <w:rFonts w:hint="eastAsia" w:ascii="仿宋" w:hAnsi="仿宋" w:eastAsia="仿宋"/>
                <w:color w:val="000000" w:themeColor="text1"/>
                <w:sz w:val="28"/>
                <w:szCs w:val="28"/>
                <w:lang w:eastAsia="zh-CN"/>
                <w14:textFill>
                  <w14:solidFill>
                    <w14:schemeClr w14:val="tx1"/>
                  </w14:solidFill>
                </w14:textFill>
              </w:rPr>
              <w:t>详</w:t>
            </w:r>
            <w:r>
              <w:rPr>
                <w:rFonts w:hint="eastAsia" w:ascii="仿宋" w:hAnsi="仿宋" w:eastAsia="仿宋"/>
                <w:color w:val="000000" w:themeColor="text1"/>
                <w:spacing w:val="-4"/>
                <w:sz w:val="28"/>
                <w:szCs w:val="28"/>
                <w14:textFill>
                  <w14:solidFill>
                    <w14:schemeClr w14:val="tx1"/>
                  </w14:solidFill>
                </w14:textFill>
              </w:rPr>
              <w:t>见</w:t>
            </w:r>
            <w:r>
              <w:rPr>
                <w:rFonts w:hint="eastAsia" w:ascii="仿宋" w:hAnsi="仿宋" w:eastAsia="仿宋" w:cs="Arial"/>
                <w:color w:val="000000" w:themeColor="text1"/>
                <w:sz w:val="28"/>
                <w:szCs w:val="28"/>
                <w14:textFill>
                  <w14:solidFill>
                    <w14:schemeClr w14:val="tx1"/>
                  </w14:solidFill>
                </w14:textFill>
              </w:rPr>
              <w:t>“投标资格要求”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0" w:hRule="atLeast"/>
          <w:jc w:val="center"/>
        </w:trPr>
        <w:tc>
          <w:tcPr>
            <w:tcW w:w="906" w:type="dxa"/>
            <w:vAlign w:val="center"/>
          </w:tcPr>
          <w:p>
            <w:pPr>
              <w:spacing w:line="300" w:lineRule="auto"/>
              <w:jc w:val="center"/>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w:t>
            </w:r>
          </w:p>
        </w:tc>
        <w:tc>
          <w:tcPr>
            <w:tcW w:w="8261" w:type="dxa"/>
            <w:vAlign w:val="center"/>
          </w:tcPr>
          <w:p>
            <w:pPr>
              <w:spacing w:line="300" w:lineRule="auto"/>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投标有效期：</w:t>
            </w:r>
            <w:r>
              <w:rPr>
                <w:rFonts w:hint="eastAsia" w:ascii="仿宋" w:hAnsi="仿宋" w:eastAsia="仿宋" w:cs="宋体"/>
                <w:color w:val="000000" w:themeColor="text1"/>
                <w:kern w:val="0"/>
                <w:sz w:val="28"/>
                <w:szCs w:val="28"/>
                <w14:textFill>
                  <w14:solidFill>
                    <w14:schemeClr w14:val="tx1"/>
                  </w14:solidFill>
                </w14:textFill>
              </w:rPr>
              <w:t>投标截止期结束后90日历日。</w:t>
            </w:r>
            <w:r>
              <w:rPr>
                <w:rFonts w:hint="eastAsia" w:ascii="仿宋" w:hAnsi="仿宋" w:eastAsia="仿宋"/>
                <w:color w:val="000000" w:themeColor="text1"/>
                <w:sz w:val="28"/>
                <w:szCs w:val="28"/>
                <w14:textFill>
                  <w14:solidFill>
                    <w14:schemeClr w14:val="tx1"/>
                  </w14:solidFill>
                </w14:textFill>
              </w:rPr>
              <w:t>有效期不足将导致其投标文件被拒绝。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9" w:hRule="atLeast"/>
          <w:jc w:val="center"/>
        </w:trPr>
        <w:tc>
          <w:tcPr>
            <w:tcW w:w="906" w:type="dxa"/>
            <w:vAlign w:val="center"/>
          </w:tcPr>
          <w:p>
            <w:pPr>
              <w:spacing w:line="300" w:lineRule="auto"/>
              <w:jc w:val="center"/>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4</w:t>
            </w:r>
          </w:p>
        </w:tc>
        <w:tc>
          <w:tcPr>
            <w:tcW w:w="8261" w:type="dxa"/>
            <w:vAlign w:val="center"/>
          </w:tcPr>
          <w:p>
            <w:pPr>
              <w:spacing w:line="300" w:lineRule="auto"/>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投标文件递交地址：</w:t>
            </w:r>
            <w:r>
              <w:rPr>
                <w:rFonts w:hint="eastAsia" w:ascii="仿宋" w:hAnsi="仿宋" w:eastAsia="仿宋"/>
                <w:color w:val="000000" w:themeColor="text1"/>
                <w:sz w:val="28"/>
                <w:szCs w:val="28"/>
                <w:u w:val="single"/>
                <w14:textFill>
                  <w14:solidFill>
                    <w14:schemeClr w14:val="tx1"/>
                  </w14:solidFill>
                </w14:textFill>
              </w:rPr>
              <w:t>厦门市思明区体育路41号顺承大厦6楼</w:t>
            </w:r>
          </w:p>
          <w:p>
            <w:pPr>
              <w:spacing w:line="300" w:lineRule="auto"/>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投标截止时间：见“第一章招标公告”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2" w:hRule="atLeast"/>
          <w:jc w:val="center"/>
        </w:trPr>
        <w:tc>
          <w:tcPr>
            <w:tcW w:w="906" w:type="dxa"/>
            <w:vAlign w:val="center"/>
          </w:tcPr>
          <w:p>
            <w:pPr>
              <w:spacing w:line="300" w:lineRule="auto"/>
              <w:jc w:val="center"/>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5</w:t>
            </w:r>
          </w:p>
        </w:tc>
        <w:tc>
          <w:tcPr>
            <w:tcW w:w="8261" w:type="dxa"/>
            <w:vAlign w:val="center"/>
          </w:tcPr>
          <w:p>
            <w:pPr>
              <w:spacing w:line="300" w:lineRule="auto"/>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★招标预算价（即最高控制价）为：</w:t>
            </w:r>
            <w:r>
              <w:rPr>
                <w:rFonts w:ascii="仿宋" w:hAnsi="仿宋" w:eastAsia="仿宋"/>
                <w:b/>
                <w:color w:val="000000" w:themeColor="text1"/>
                <w:sz w:val="28"/>
                <w:szCs w:val="28"/>
                <w14:textFill>
                  <w14:solidFill>
                    <w14:schemeClr w14:val="tx1"/>
                  </w14:solidFill>
                </w14:textFill>
              </w:rPr>
              <w:t>30</w:t>
            </w:r>
            <w:r>
              <w:rPr>
                <w:rFonts w:hint="eastAsia" w:ascii="仿宋" w:hAnsi="仿宋" w:eastAsia="仿宋" w:cs="宋体"/>
                <w:b/>
                <w:color w:val="000000" w:themeColor="text1"/>
                <w:kern w:val="0"/>
                <w:sz w:val="28"/>
                <w:szCs w:val="28"/>
                <w14:textFill>
                  <w14:solidFill>
                    <w14:schemeClr w14:val="tx1"/>
                  </w14:solidFill>
                </w14:textFill>
              </w:rPr>
              <w:t>万元人民币。</w:t>
            </w:r>
            <w:r>
              <w:rPr>
                <w:rFonts w:hint="eastAsia" w:ascii="仿宋" w:hAnsi="仿宋" w:eastAsia="仿宋"/>
                <w:b/>
                <w:color w:val="000000" w:themeColor="text1"/>
                <w:sz w:val="28"/>
                <w:szCs w:val="28"/>
                <w14:textFill>
                  <w14:solidFill>
                    <w14:schemeClr w14:val="tx1"/>
                  </w14:solidFill>
                </w14:textFill>
              </w:rPr>
              <w:t>投标人投标报价超过预算价的投标为无效投标</w:t>
            </w:r>
            <w:r>
              <w:rPr>
                <w:rFonts w:hint="eastAsia" w:ascii="仿宋" w:hAnsi="仿宋" w:eastAsia="仿宋"/>
                <w:color w:val="000000" w:themeColor="text1"/>
                <w:sz w:val="28"/>
                <w:szCs w:val="2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20" w:hRule="atLeast"/>
          <w:jc w:val="center"/>
        </w:trPr>
        <w:tc>
          <w:tcPr>
            <w:tcW w:w="906" w:type="dxa"/>
            <w:vAlign w:val="center"/>
          </w:tcPr>
          <w:p>
            <w:pPr>
              <w:spacing w:line="300" w:lineRule="auto"/>
              <w:jc w:val="center"/>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6</w:t>
            </w:r>
          </w:p>
        </w:tc>
        <w:tc>
          <w:tcPr>
            <w:tcW w:w="8261" w:type="dxa"/>
            <w:vAlign w:val="center"/>
          </w:tcPr>
          <w:p>
            <w:pPr>
              <w:spacing w:line="300" w:lineRule="auto"/>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评标标准和方法：</w:t>
            </w:r>
            <w:r>
              <w:rPr>
                <w:rFonts w:hint="eastAsia" w:ascii="仿宋" w:hAnsi="仿宋" w:eastAsia="仿宋"/>
                <w:b/>
                <w:bCs/>
                <w:color w:val="000000" w:themeColor="text1"/>
                <w:sz w:val="28"/>
                <w:szCs w:val="28"/>
                <w14:textFill>
                  <w14:solidFill>
                    <w14:schemeClr w14:val="tx1"/>
                  </w14:solidFill>
                </w14:textFill>
              </w:rPr>
              <w:t>本次招标采用综合评分法评标。</w:t>
            </w:r>
            <w:r>
              <w:rPr>
                <w:rFonts w:hint="eastAsia" w:ascii="仿宋" w:hAnsi="仿宋" w:eastAsia="仿宋"/>
                <w:color w:val="000000" w:themeColor="text1"/>
                <w:sz w:val="28"/>
                <w:szCs w:val="28"/>
                <w14:textFill>
                  <w14:solidFill>
                    <w14:schemeClr w14:val="tx1"/>
                  </w14:solidFill>
                </w14:textFill>
              </w:rPr>
              <w:t>首先，由评标委员会根据招标文件要求</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无效投标界定</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，审核各投标文件是否合格、有效，凡不符合专业条件要求和未实质性响应招标文件要求的投标均不进入评分程序。最终按得分排序推荐中标候选人。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4" w:hRule="atLeast"/>
          <w:jc w:val="center"/>
        </w:trPr>
        <w:tc>
          <w:tcPr>
            <w:tcW w:w="906" w:type="dxa"/>
            <w:vAlign w:val="center"/>
          </w:tcPr>
          <w:p>
            <w:pPr>
              <w:spacing w:line="300" w:lineRule="auto"/>
              <w:jc w:val="center"/>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7</w:t>
            </w:r>
          </w:p>
        </w:tc>
        <w:tc>
          <w:tcPr>
            <w:tcW w:w="8261" w:type="dxa"/>
            <w:vAlign w:val="center"/>
          </w:tcPr>
          <w:p>
            <w:pPr>
              <w:spacing w:line="300" w:lineRule="auto"/>
              <w:ind w:firstLine="562"/>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投标提醒：</w:t>
            </w:r>
          </w:p>
          <w:p>
            <w:pPr>
              <w:spacing w:line="300" w:lineRule="auto"/>
              <w:ind w:firstLine="56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、为确保在投标截止时间前递交投标文件，请务必考虑交通拥挤及路上不可预见的其他因素。</w:t>
            </w:r>
          </w:p>
          <w:p>
            <w:pPr>
              <w:spacing w:line="300" w:lineRule="auto"/>
              <w:ind w:firstLine="56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、本文件第四章的投标文件格式中要求投标人盖章、投标代表签字的均应按要求盖章、签字。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4" w:hRule="atLeast"/>
          <w:jc w:val="center"/>
        </w:trPr>
        <w:tc>
          <w:tcPr>
            <w:tcW w:w="906" w:type="dxa"/>
            <w:vAlign w:val="center"/>
          </w:tcPr>
          <w:p>
            <w:pPr>
              <w:spacing w:line="300" w:lineRule="auto"/>
              <w:jc w:val="center"/>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8</w:t>
            </w:r>
          </w:p>
        </w:tc>
        <w:tc>
          <w:tcPr>
            <w:tcW w:w="8261" w:type="dxa"/>
            <w:vAlign w:val="center"/>
          </w:tcPr>
          <w:p>
            <w:pPr>
              <w:spacing w:line="300" w:lineRule="auto"/>
              <w:ind w:firstLine="562"/>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投标资格要求与投标资格证明文件</w:t>
            </w:r>
          </w:p>
          <w:p>
            <w:pPr>
              <w:spacing w:line="30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cs="Times New Roman"/>
                <w:b/>
                <w:color w:val="000000" w:themeColor="text1"/>
                <w:sz w:val="28"/>
                <w:szCs w:val="28"/>
                <w14:textFill>
                  <w14:solidFill>
                    <w14:schemeClr w14:val="tx1"/>
                  </w14:solidFill>
                </w14:textFill>
              </w:rPr>
              <w:t>1、★投标</w:t>
            </w:r>
            <w:r>
              <w:rPr>
                <w:rFonts w:hint="eastAsia" w:ascii="仿宋" w:hAnsi="仿宋" w:eastAsia="仿宋"/>
                <w:b/>
                <w:color w:val="000000" w:themeColor="text1"/>
                <w:sz w:val="28"/>
                <w:szCs w:val="28"/>
                <w14:textFill>
                  <w14:solidFill>
                    <w14:schemeClr w14:val="tx1"/>
                  </w14:solidFill>
                </w14:textFill>
              </w:rPr>
              <w:t>人具有独立承担民事责任的能力，并具备参加招投标合法条件。投标人必须提供的企业法人营业执照（副本）的有效复印件。</w:t>
            </w:r>
          </w:p>
          <w:p>
            <w:pPr>
              <w:spacing w:line="300" w:lineRule="auto"/>
              <w:ind w:firstLine="562" w:firstLineChars="200"/>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2、投标人代表不是法定代表人的，应提供法定代表人授权书原件，以及投标人代表的身份证复印件。</w:t>
            </w:r>
          </w:p>
          <w:p>
            <w:pPr>
              <w:spacing w:line="300" w:lineRule="auto"/>
              <w:ind w:firstLine="562" w:firstLineChars="200"/>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cs="Times New Roman"/>
                <w:b/>
                <w:color w:val="000000" w:themeColor="text1"/>
                <w:sz w:val="28"/>
                <w:szCs w:val="28"/>
                <w:lang w:val="en-US" w:eastAsia="zh-CN"/>
                <w14:textFill>
                  <w14:solidFill>
                    <w14:schemeClr w14:val="tx1"/>
                  </w14:solidFill>
                </w14:textFill>
              </w:rPr>
              <w:t>3、</w:t>
            </w:r>
            <w:r>
              <w:rPr>
                <w:rFonts w:hint="eastAsia" w:ascii="仿宋" w:hAnsi="仿宋" w:eastAsia="仿宋" w:cs="Times New Roman"/>
                <w:b/>
                <w:color w:val="000000" w:themeColor="text1"/>
                <w:sz w:val="28"/>
                <w:szCs w:val="28"/>
                <w14:textFill>
                  <w14:solidFill>
                    <w14:schemeClr w14:val="tx1"/>
                  </w14:solidFill>
                </w14:textFill>
              </w:rPr>
              <w:t>投标人作出明确承诺：项目建设实施总周期控制在12个月内。</w:t>
            </w:r>
          </w:p>
          <w:p>
            <w:pPr>
              <w:spacing w:line="300" w:lineRule="auto"/>
              <w:ind w:firstLine="562"/>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以上资格证明文件均应加盖投标人公章，原件备查。投标人资质不符合以上要求或提供的资质证明文件弄虚作假的，一经发现取消投标资格。</w:t>
            </w:r>
          </w:p>
        </w:tc>
      </w:tr>
    </w:tbl>
    <w:p>
      <w:pPr>
        <w:pStyle w:val="3"/>
        <w:keepNext w:val="0"/>
        <w:keepLines w:val="0"/>
        <w:spacing w:before="120" w:after="120" w:line="300" w:lineRule="auto"/>
        <w:ind w:firstLine="643"/>
        <w:rPr>
          <w:rFonts w:ascii="仿宋" w:hAnsi="仿宋" w:eastAsia="仿宋"/>
          <w:color w:val="000000" w:themeColor="text1"/>
          <w:sz w:val="32"/>
          <w14:textFill>
            <w14:solidFill>
              <w14:schemeClr w14:val="tx1"/>
            </w14:solidFill>
          </w14:textFill>
        </w:rPr>
      </w:pPr>
    </w:p>
    <w:p>
      <w:pPr>
        <w:spacing w:line="300" w:lineRule="auto"/>
        <w:rPr>
          <w:color w:val="000000" w:themeColor="text1"/>
          <w14:textFill>
            <w14:solidFill>
              <w14:schemeClr w14:val="tx1"/>
            </w14:solidFill>
          </w14:textFill>
        </w:rPr>
      </w:pPr>
    </w:p>
    <w:p>
      <w:pPr>
        <w:pStyle w:val="3"/>
        <w:keepNext w:val="0"/>
        <w:keepLines w:val="0"/>
        <w:spacing w:before="120" w:after="120" w:line="300" w:lineRule="auto"/>
        <w:ind w:firstLine="643"/>
        <w:rPr>
          <w:rFonts w:ascii="仿宋" w:hAnsi="仿宋" w:eastAsia="仿宋"/>
          <w:color w:val="000000" w:themeColor="text1"/>
          <w:sz w:val="32"/>
          <w14:textFill>
            <w14:solidFill>
              <w14:schemeClr w14:val="tx1"/>
            </w14:solidFill>
          </w14:textFill>
        </w:rPr>
      </w:pPr>
      <w:bookmarkStart w:id="12" w:name="_Toc7828"/>
      <w:r>
        <w:rPr>
          <w:rFonts w:hint="eastAsia" w:ascii="仿宋" w:hAnsi="仿宋" w:eastAsia="仿宋"/>
          <w:color w:val="000000" w:themeColor="text1"/>
          <w:sz w:val="32"/>
          <w14:textFill>
            <w14:solidFill>
              <w14:schemeClr w14:val="tx1"/>
            </w14:solidFill>
          </w14:textFill>
        </w:rPr>
        <w:t>第一节说明</w:t>
      </w:r>
      <w:bookmarkEnd w:id="12"/>
    </w:p>
    <w:p>
      <w:pPr>
        <w:pStyle w:val="4"/>
        <w:keepNext w:val="0"/>
        <w:keepLines w:val="0"/>
        <w:spacing w:before="120" w:after="120" w:line="300" w:lineRule="auto"/>
        <w:ind w:firstLine="643" w:firstLineChars="200"/>
        <w:rPr>
          <w:rFonts w:ascii="仿宋" w:hAnsi="仿宋" w:eastAsia="仿宋"/>
          <w:color w:val="000000" w:themeColor="text1"/>
          <w:sz w:val="32"/>
          <w14:textFill>
            <w14:solidFill>
              <w14:schemeClr w14:val="tx1"/>
            </w14:solidFill>
          </w14:textFill>
        </w:rPr>
      </w:pPr>
      <w:bookmarkStart w:id="13" w:name="_Toc10330"/>
      <w:bookmarkStart w:id="14" w:name="_Toc192925648"/>
      <w:bookmarkStart w:id="15" w:name="_Toc191892300"/>
      <w:r>
        <w:rPr>
          <w:rFonts w:ascii="仿宋" w:hAnsi="仿宋" w:eastAsia="仿宋"/>
          <w:color w:val="000000" w:themeColor="text1"/>
          <w:sz w:val="32"/>
          <w14:textFill>
            <w14:solidFill>
              <w14:schemeClr w14:val="tx1"/>
            </w14:solidFill>
          </w14:textFill>
        </w:rPr>
        <w:t xml:space="preserve">1. </w:t>
      </w:r>
      <w:r>
        <w:rPr>
          <w:rFonts w:hint="eastAsia" w:ascii="仿宋" w:hAnsi="仿宋" w:eastAsia="仿宋"/>
          <w:color w:val="000000" w:themeColor="text1"/>
          <w:sz w:val="32"/>
          <w14:textFill>
            <w14:solidFill>
              <w14:schemeClr w14:val="tx1"/>
            </w14:solidFill>
          </w14:textFill>
        </w:rPr>
        <w:t>适用范围</w:t>
      </w:r>
      <w:bookmarkEnd w:id="13"/>
      <w:bookmarkEnd w:id="14"/>
      <w:bookmarkEnd w:id="15"/>
    </w:p>
    <w:p>
      <w:pPr>
        <w:spacing w:line="300" w:lineRule="auto"/>
        <w:ind w:firstLine="640" w:firstLineChars="200"/>
        <w:rPr>
          <w:rFonts w:ascii="仿宋" w:hAnsi="仿宋" w:eastAsia="仿宋"/>
          <w:b/>
          <w:bCs/>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1.1</w:t>
      </w:r>
      <w:r>
        <w:rPr>
          <w:rFonts w:hint="eastAsia" w:ascii="仿宋" w:hAnsi="仿宋" w:eastAsia="仿宋"/>
          <w:color w:val="000000" w:themeColor="text1"/>
          <w:sz w:val="32"/>
          <w:szCs w:val="32"/>
          <w14:textFill>
            <w14:solidFill>
              <w14:schemeClr w14:val="tx1"/>
            </w14:solidFill>
          </w14:textFill>
        </w:rPr>
        <w:t>本招标文件仅适用于</w:t>
      </w:r>
      <w:r>
        <w:rPr>
          <w:rFonts w:hint="eastAsia" w:ascii="仿宋" w:hAnsi="仿宋" w:eastAsia="仿宋"/>
          <w:b/>
          <w:bCs/>
          <w:color w:val="000000" w:themeColor="text1"/>
          <w:sz w:val="32"/>
          <w:szCs w:val="32"/>
          <w:u w:val="single"/>
          <w14:textFill>
            <w14:solidFill>
              <w14:schemeClr w14:val="tx1"/>
            </w14:solidFill>
          </w14:textFill>
        </w:rPr>
        <w:t>国贸服务住宅服务体系建设项目</w:t>
      </w:r>
      <w:r>
        <w:rPr>
          <w:rFonts w:hint="eastAsia" w:ascii="仿宋" w:hAnsi="仿宋" w:eastAsia="仿宋"/>
          <w:b/>
          <w:bCs/>
          <w:color w:val="000000" w:themeColor="text1"/>
          <w:sz w:val="32"/>
          <w:szCs w:val="32"/>
          <w14:textFill>
            <w14:solidFill>
              <w14:schemeClr w14:val="tx1"/>
            </w14:solidFill>
          </w14:textFill>
        </w:rPr>
        <w:t>。</w:t>
      </w:r>
    </w:p>
    <w:p>
      <w:pPr>
        <w:pStyle w:val="4"/>
        <w:keepNext w:val="0"/>
        <w:keepLines w:val="0"/>
        <w:spacing w:before="120" w:after="120" w:line="300" w:lineRule="auto"/>
        <w:ind w:firstLine="643" w:firstLineChars="200"/>
        <w:rPr>
          <w:rFonts w:ascii="仿宋" w:hAnsi="仿宋" w:eastAsia="仿宋"/>
          <w:color w:val="000000" w:themeColor="text1"/>
          <w:sz w:val="32"/>
          <w14:textFill>
            <w14:solidFill>
              <w14:schemeClr w14:val="tx1"/>
            </w14:solidFill>
          </w14:textFill>
        </w:rPr>
      </w:pPr>
      <w:bookmarkStart w:id="16" w:name="_Toc192925649"/>
      <w:bookmarkStart w:id="17" w:name="_Toc191892301"/>
      <w:bookmarkStart w:id="18" w:name="_Toc20312"/>
      <w:r>
        <w:rPr>
          <w:rFonts w:ascii="仿宋" w:hAnsi="仿宋" w:eastAsia="仿宋"/>
          <w:color w:val="000000" w:themeColor="text1"/>
          <w:sz w:val="32"/>
          <w14:textFill>
            <w14:solidFill>
              <w14:schemeClr w14:val="tx1"/>
            </w14:solidFill>
          </w14:textFill>
        </w:rPr>
        <w:t xml:space="preserve">2. </w:t>
      </w:r>
      <w:r>
        <w:rPr>
          <w:rFonts w:hint="eastAsia" w:ascii="仿宋" w:hAnsi="仿宋" w:eastAsia="仿宋"/>
          <w:color w:val="000000" w:themeColor="text1"/>
          <w:sz w:val="32"/>
          <w14:textFill>
            <w14:solidFill>
              <w14:schemeClr w14:val="tx1"/>
            </w14:solidFill>
          </w14:textFill>
        </w:rPr>
        <w:t>定义</w:t>
      </w:r>
      <w:bookmarkEnd w:id="16"/>
      <w:bookmarkEnd w:id="17"/>
      <w:bookmarkEnd w:id="18"/>
    </w:p>
    <w:p>
      <w:pPr>
        <w:spacing w:line="300" w:lineRule="auto"/>
        <w:ind w:firstLine="640" w:firstLineChars="200"/>
        <w:rPr>
          <w:rFonts w:ascii="仿宋" w:hAnsi="仿宋" w:eastAsia="仿宋"/>
          <w:b/>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2.1</w:t>
      </w:r>
      <w:r>
        <w:rPr>
          <w:rFonts w:hint="eastAsia" w:ascii="仿宋" w:hAnsi="仿宋" w:eastAsia="仿宋"/>
          <w:color w:val="000000" w:themeColor="text1"/>
          <w:sz w:val="32"/>
          <w:szCs w:val="32"/>
          <w14:textFill>
            <w14:solidFill>
              <w14:schemeClr w14:val="tx1"/>
            </w14:solidFill>
          </w14:textFill>
        </w:rPr>
        <w:t>“招标人”系指</w:t>
      </w:r>
      <w:r>
        <w:rPr>
          <w:rFonts w:hint="eastAsia" w:ascii="仿宋" w:hAnsi="仿宋" w:eastAsia="仿宋"/>
          <w:b/>
          <w:bCs/>
          <w:color w:val="000000" w:themeColor="text1"/>
          <w:sz w:val="32"/>
          <w:szCs w:val="32"/>
          <w14:textFill>
            <w14:solidFill>
              <w14:schemeClr w14:val="tx1"/>
            </w14:solidFill>
          </w14:textFill>
        </w:rPr>
        <w:t>厦门国贸城市服务集团股份有限公司</w:t>
      </w:r>
      <w:r>
        <w:rPr>
          <w:rFonts w:hint="eastAsia" w:ascii="仿宋" w:hAnsi="仿宋" w:eastAsia="仿宋"/>
          <w:b/>
          <w:color w:val="000000" w:themeColor="text1"/>
          <w:sz w:val="32"/>
          <w:szCs w:val="32"/>
          <w14:textFill>
            <w14:solidFill>
              <w14:schemeClr w14:val="tx1"/>
            </w14:solidFill>
          </w14:textFill>
        </w:rPr>
        <w:t>。</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2“投标人”系指获取了本招标文件，且已经提交或者准备提交本次投标文件的制造商或供货商。</w:t>
      </w:r>
    </w:p>
    <w:p>
      <w:pPr>
        <w:pStyle w:val="4"/>
        <w:keepNext w:val="0"/>
        <w:keepLines w:val="0"/>
        <w:spacing w:before="120" w:after="120" w:line="300" w:lineRule="auto"/>
        <w:ind w:firstLine="643" w:firstLineChars="200"/>
        <w:rPr>
          <w:rFonts w:ascii="仿宋" w:hAnsi="仿宋" w:eastAsia="仿宋"/>
          <w:color w:val="000000" w:themeColor="text1"/>
          <w:sz w:val="32"/>
          <w14:textFill>
            <w14:solidFill>
              <w14:schemeClr w14:val="tx1"/>
            </w14:solidFill>
          </w14:textFill>
        </w:rPr>
      </w:pPr>
      <w:bookmarkStart w:id="19" w:name="_Toc8477"/>
      <w:bookmarkStart w:id="20" w:name="_Toc191892302"/>
      <w:bookmarkStart w:id="21" w:name="_Toc192925650"/>
      <w:r>
        <w:rPr>
          <w:rFonts w:ascii="仿宋" w:hAnsi="仿宋" w:eastAsia="仿宋"/>
          <w:color w:val="000000" w:themeColor="text1"/>
          <w:sz w:val="32"/>
          <w14:textFill>
            <w14:solidFill>
              <w14:schemeClr w14:val="tx1"/>
            </w14:solidFill>
          </w14:textFill>
        </w:rPr>
        <w:t xml:space="preserve">3. </w:t>
      </w:r>
      <w:r>
        <w:rPr>
          <w:rFonts w:hint="eastAsia" w:ascii="仿宋" w:hAnsi="仿宋" w:eastAsia="仿宋"/>
          <w:color w:val="000000" w:themeColor="text1"/>
          <w:sz w:val="32"/>
          <w14:textFill>
            <w14:solidFill>
              <w14:schemeClr w14:val="tx1"/>
            </w14:solidFill>
          </w14:textFill>
        </w:rPr>
        <w:t>合格的投标人</w:t>
      </w:r>
      <w:bookmarkEnd w:id="19"/>
      <w:bookmarkEnd w:id="20"/>
      <w:bookmarkEnd w:id="21"/>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3.1</w:t>
      </w:r>
      <w:r>
        <w:rPr>
          <w:rFonts w:hint="eastAsia" w:ascii="仿宋" w:hAnsi="仿宋" w:eastAsia="仿宋"/>
          <w:color w:val="000000" w:themeColor="text1"/>
          <w:sz w:val="32"/>
          <w:szCs w:val="32"/>
          <w14:textFill>
            <w14:solidFill>
              <w14:schemeClr w14:val="tx1"/>
            </w14:solidFill>
          </w14:textFill>
        </w:rPr>
        <w:t>凡有能力提供本招标文件所述服务的，符合本招标文件规</w:t>
      </w:r>
      <w:r>
        <w:rPr>
          <w:rFonts w:hint="eastAsia" w:ascii="仿宋" w:hAnsi="仿宋" w:eastAsia="仿宋"/>
          <w:color w:val="000000" w:themeColor="text1"/>
          <w:sz w:val="32"/>
          <w:szCs w:val="32"/>
          <w:lang w:eastAsia="zh-CN"/>
          <w14:textFill>
            <w14:solidFill>
              <w14:schemeClr w14:val="tx1"/>
            </w14:solidFill>
          </w14:textFill>
        </w:rPr>
        <w:t>定的</w:t>
      </w:r>
      <w:r>
        <w:rPr>
          <w:rFonts w:hint="eastAsia" w:ascii="仿宋" w:hAnsi="仿宋" w:eastAsia="仿宋"/>
          <w:color w:val="000000" w:themeColor="text1"/>
          <w:sz w:val="32"/>
          <w:szCs w:val="32"/>
          <w14:textFill>
            <w14:solidFill>
              <w14:schemeClr w14:val="tx1"/>
            </w14:solidFill>
          </w14:textFill>
        </w:rPr>
        <w:t>资格要求（具体要求见“投标资格要求与投标资格证明文件”），符合政府采购法第二十二条的规定的均可能成为合格的投标人。</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3.2</w:t>
      </w:r>
      <w:r>
        <w:rPr>
          <w:rFonts w:hint="eastAsia" w:ascii="仿宋" w:hAnsi="仿宋" w:eastAsia="仿宋"/>
          <w:color w:val="000000" w:themeColor="text1"/>
          <w:sz w:val="32"/>
          <w:szCs w:val="32"/>
          <w14:textFill>
            <w14:solidFill>
              <w14:schemeClr w14:val="tx1"/>
            </w14:solidFill>
          </w14:textFill>
        </w:rPr>
        <w:t>投标人应遵守中国的有关</w:t>
      </w:r>
      <w:r>
        <w:rPr>
          <w:rFonts w:hint="eastAsia" w:ascii="仿宋" w:hAnsi="仿宋" w:eastAsia="仿宋"/>
          <w:color w:val="000000" w:themeColor="text1"/>
          <w:sz w:val="32"/>
          <w:szCs w:val="32"/>
          <w:lang w:eastAsia="zh-CN"/>
          <w14:textFill>
            <w14:solidFill>
              <w14:schemeClr w14:val="tx1"/>
            </w14:solidFill>
          </w14:textFill>
        </w:rPr>
        <w:t>法律法规</w:t>
      </w:r>
      <w:r>
        <w:rPr>
          <w:rFonts w:hint="eastAsia" w:ascii="仿宋" w:hAnsi="仿宋" w:eastAsia="仿宋"/>
          <w:color w:val="000000" w:themeColor="text1"/>
          <w:sz w:val="32"/>
          <w:szCs w:val="32"/>
          <w14:textFill>
            <w14:solidFill>
              <w14:schemeClr w14:val="tx1"/>
            </w14:solidFill>
          </w14:textFill>
        </w:rPr>
        <w:t>和规章的规定</w:t>
      </w:r>
      <w:r>
        <w:rPr>
          <w:rFonts w:hint="eastAsia" w:ascii="仿宋" w:hAnsi="仿宋" w:eastAsia="仿宋"/>
          <w:bCs/>
          <w:color w:val="000000" w:themeColor="text1"/>
          <w:sz w:val="32"/>
          <w:szCs w:val="32"/>
          <w14:textFill>
            <w14:solidFill>
              <w14:schemeClr w14:val="tx1"/>
            </w14:solidFill>
          </w14:textFill>
        </w:rPr>
        <w:t>。</w:t>
      </w:r>
    </w:p>
    <w:p>
      <w:pPr>
        <w:spacing w:line="300" w:lineRule="auto"/>
        <w:ind w:firstLine="640" w:firstLineChars="200"/>
        <w:rPr>
          <w:color w:val="000000" w:themeColor="text1"/>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3.4 本项目不接受联合体形式投标。</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3.5 投标代理人在同一个合同包中只能接受一个投标人的委托参加投标。</w:t>
      </w:r>
    </w:p>
    <w:p>
      <w:pPr>
        <w:pStyle w:val="4"/>
        <w:keepNext w:val="0"/>
        <w:keepLines w:val="0"/>
        <w:spacing w:before="120" w:after="120" w:line="300" w:lineRule="auto"/>
        <w:ind w:firstLine="643" w:firstLineChars="200"/>
        <w:rPr>
          <w:rFonts w:ascii="仿宋" w:hAnsi="仿宋" w:eastAsia="仿宋"/>
          <w:color w:val="000000" w:themeColor="text1"/>
          <w:sz w:val="32"/>
          <w14:textFill>
            <w14:solidFill>
              <w14:schemeClr w14:val="tx1"/>
            </w14:solidFill>
          </w14:textFill>
        </w:rPr>
      </w:pPr>
      <w:bookmarkStart w:id="22" w:name="_Toc191892303"/>
      <w:bookmarkStart w:id="23" w:name="_Toc23688"/>
      <w:bookmarkStart w:id="24" w:name="_Toc192925651"/>
      <w:r>
        <w:rPr>
          <w:rFonts w:hint="eastAsia" w:ascii="仿宋" w:hAnsi="仿宋" w:eastAsia="仿宋"/>
          <w:color w:val="000000" w:themeColor="text1"/>
          <w:sz w:val="32"/>
          <w14:textFill>
            <w14:solidFill>
              <w14:schemeClr w14:val="tx1"/>
            </w14:solidFill>
          </w14:textFill>
        </w:rPr>
        <w:t>4</w:t>
      </w:r>
      <w:r>
        <w:rPr>
          <w:rFonts w:ascii="仿宋" w:hAnsi="仿宋" w:eastAsia="仿宋"/>
          <w:color w:val="000000" w:themeColor="text1"/>
          <w:sz w:val="32"/>
          <w14:textFill>
            <w14:solidFill>
              <w14:schemeClr w14:val="tx1"/>
            </w14:solidFill>
          </w14:textFill>
        </w:rPr>
        <w:t>.</w:t>
      </w:r>
      <w:r>
        <w:rPr>
          <w:rFonts w:hint="eastAsia" w:ascii="仿宋" w:hAnsi="仿宋" w:eastAsia="仿宋"/>
          <w:color w:val="000000" w:themeColor="text1"/>
          <w:sz w:val="32"/>
          <w14:textFill>
            <w14:solidFill>
              <w14:schemeClr w14:val="tx1"/>
            </w14:solidFill>
          </w14:textFill>
        </w:rPr>
        <w:t>投标费用</w:t>
      </w:r>
      <w:bookmarkEnd w:id="22"/>
      <w:bookmarkEnd w:id="23"/>
      <w:bookmarkEnd w:id="24"/>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投标人自行承担其参加投标所涉及的一切费用。</w:t>
      </w:r>
      <w:bookmarkStart w:id="25" w:name="_Toc192925652"/>
      <w:bookmarkStart w:id="26" w:name="_Toc191892304"/>
    </w:p>
    <w:p>
      <w:pPr>
        <w:pStyle w:val="3"/>
        <w:keepNext w:val="0"/>
        <w:keepLines w:val="0"/>
        <w:spacing w:before="120" w:after="120" w:line="300" w:lineRule="auto"/>
        <w:ind w:firstLine="643"/>
        <w:rPr>
          <w:rFonts w:ascii="仿宋" w:hAnsi="仿宋" w:eastAsia="仿宋"/>
          <w:color w:val="000000" w:themeColor="text1"/>
          <w:sz w:val="32"/>
          <w14:textFill>
            <w14:solidFill>
              <w14:schemeClr w14:val="tx1"/>
            </w14:solidFill>
          </w14:textFill>
        </w:rPr>
      </w:pPr>
    </w:p>
    <w:p>
      <w:pPr>
        <w:pStyle w:val="3"/>
        <w:keepNext w:val="0"/>
        <w:keepLines w:val="0"/>
        <w:spacing w:before="120" w:after="120" w:line="300" w:lineRule="auto"/>
        <w:ind w:firstLine="643"/>
        <w:rPr>
          <w:rFonts w:ascii="仿宋" w:hAnsi="仿宋" w:eastAsia="仿宋"/>
          <w:color w:val="000000" w:themeColor="text1"/>
          <w:sz w:val="32"/>
          <w14:textFill>
            <w14:solidFill>
              <w14:schemeClr w14:val="tx1"/>
            </w14:solidFill>
          </w14:textFill>
        </w:rPr>
      </w:pPr>
      <w:bookmarkStart w:id="27" w:name="_Toc18758"/>
      <w:r>
        <w:rPr>
          <w:rFonts w:hint="eastAsia" w:ascii="仿宋" w:hAnsi="仿宋" w:eastAsia="仿宋"/>
          <w:color w:val="000000" w:themeColor="text1"/>
          <w:sz w:val="32"/>
          <w14:textFill>
            <w14:solidFill>
              <w14:schemeClr w14:val="tx1"/>
            </w14:solidFill>
          </w14:textFill>
        </w:rPr>
        <w:t>第二节招标文件说明</w:t>
      </w:r>
      <w:bookmarkEnd w:id="25"/>
      <w:bookmarkEnd w:id="26"/>
      <w:bookmarkEnd w:id="27"/>
    </w:p>
    <w:p>
      <w:pPr>
        <w:pStyle w:val="4"/>
        <w:keepNext w:val="0"/>
        <w:keepLines w:val="0"/>
        <w:spacing w:before="120" w:after="120" w:line="300" w:lineRule="auto"/>
        <w:ind w:firstLine="643" w:firstLineChars="200"/>
        <w:rPr>
          <w:rFonts w:ascii="仿宋" w:hAnsi="仿宋" w:eastAsia="仿宋"/>
          <w:color w:val="000000" w:themeColor="text1"/>
          <w:sz w:val="32"/>
          <w14:textFill>
            <w14:solidFill>
              <w14:schemeClr w14:val="tx1"/>
            </w14:solidFill>
          </w14:textFill>
        </w:rPr>
      </w:pPr>
      <w:bookmarkStart w:id="28" w:name="_Toc21116"/>
      <w:bookmarkStart w:id="29" w:name="_Toc191892305"/>
      <w:bookmarkStart w:id="30" w:name="_Toc192925653"/>
      <w:r>
        <w:rPr>
          <w:rFonts w:hint="eastAsia" w:ascii="仿宋" w:hAnsi="仿宋" w:eastAsia="仿宋"/>
          <w:color w:val="000000" w:themeColor="text1"/>
          <w:sz w:val="32"/>
          <w14:textFill>
            <w14:solidFill>
              <w14:schemeClr w14:val="tx1"/>
            </w14:solidFill>
          </w14:textFill>
        </w:rPr>
        <w:t>5</w:t>
      </w:r>
      <w:r>
        <w:rPr>
          <w:rFonts w:ascii="仿宋" w:hAnsi="仿宋" w:eastAsia="仿宋"/>
          <w:color w:val="000000" w:themeColor="text1"/>
          <w:sz w:val="32"/>
          <w14:textFill>
            <w14:solidFill>
              <w14:schemeClr w14:val="tx1"/>
            </w14:solidFill>
          </w14:textFill>
        </w:rPr>
        <w:t xml:space="preserve">. </w:t>
      </w:r>
      <w:r>
        <w:rPr>
          <w:rFonts w:hint="eastAsia" w:ascii="仿宋" w:hAnsi="仿宋" w:eastAsia="仿宋"/>
          <w:color w:val="000000" w:themeColor="text1"/>
          <w:sz w:val="32"/>
          <w14:textFill>
            <w14:solidFill>
              <w14:schemeClr w14:val="tx1"/>
            </w14:solidFill>
          </w14:textFill>
        </w:rPr>
        <w:t>招标文件的组成</w:t>
      </w:r>
      <w:bookmarkEnd w:id="28"/>
      <w:bookmarkEnd w:id="29"/>
      <w:bookmarkEnd w:id="30"/>
    </w:p>
    <w:p>
      <w:pPr>
        <w:spacing w:line="300" w:lineRule="auto"/>
        <w:ind w:firstLine="640" w:firstLineChars="200"/>
        <w:rPr>
          <w:rFonts w:ascii="仿宋" w:hAnsi="仿宋" w:eastAsia="仿宋"/>
          <w:b/>
          <w:color w:val="000000" w:themeColor="text1"/>
          <w:sz w:val="32"/>
          <w14:textFill>
            <w14:solidFill>
              <w14:schemeClr w14:val="tx1"/>
            </w14:solidFill>
          </w14:textFill>
        </w:rPr>
      </w:pPr>
      <w:bookmarkStart w:id="31" w:name="_Toc523325149"/>
      <w:bookmarkStart w:id="32" w:name="_Toc523325329"/>
      <w:r>
        <w:rPr>
          <w:rFonts w:hint="eastAsia" w:ascii="仿宋" w:hAnsi="仿宋" w:eastAsia="仿宋"/>
          <w:color w:val="000000" w:themeColor="text1"/>
          <w:sz w:val="32"/>
          <w14:textFill>
            <w14:solidFill>
              <w14:schemeClr w14:val="tx1"/>
            </w14:solidFill>
          </w14:textFill>
        </w:rPr>
        <w:t>5.1招标文件用以阐明所需货物及服务招标程序和合同主要条款。招标文件由下述主要部分组成：</w:t>
      </w:r>
      <w:bookmarkEnd w:id="31"/>
      <w:bookmarkEnd w:id="32"/>
    </w:p>
    <w:p>
      <w:pPr>
        <w:spacing w:line="300" w:lineRule="auto"/>
        <w:ind w:firstLine="640" w:firstLineChars="200"/>
        <w:rPr>
          <w:rFonts w:ascii="仿宋" w:hAnsi="仿宋" w:eastAsia="仿宋"/>
          <w:b/>
          <w:color w:val="000000" w:themeColor="text1"/>
          <w:sz w:val="32"/>
          <w14:textFill>
            <w14:solidFill>
              <w14:schemeClr w14:val="tx1"/>
            </w14:solidFill>
          </w14:textFill>
        </w:rPr>
      </w:pPr>
      <w:bookmarkStart w:id="33" w:name="_Toc523325330"/>
      <w:bookmarkStart w:id="34" w:name="_Toc523325150"/>
      <w:r>
        <w:rPr>
          <w:rFonts w:hint="eastAsia" w:ascii="仿宋" w:hAnsi="仿宋" w:eastAsia="仿宋"/>
          <w:color w:val="000000" w:themeColor="text1"/>
          <w:sz w:val="32"/>
          <w14:textFill>
            <w14:solidFill>
              <w14:schemeClr w14:val="tx1"/>
            </w14:solidFill>
          </w14:textFill>
        </w:rPr>
        <w:t>⑴</w:t>
      </w:r>
      <w:bookmarkEnd w:id="33"/>
      <w:bookmarkEnd w:id="34"/>
      <w:r>
        <w:rPr>
          <w:rFonts w:hint="eastAsia" w:ascii="仿宋" w:hAnsi="仿宋" w:eastAsia="仿宋"/>
          <w:color w:val="000000" w:themeColor="text1"/>
          <w:sz w:val="32"/>
          <w14:textFill>
            <w14:solidFill>
              <w14:schemeClr w14:val="tx1"/>
            </w14:solidFill>
          </w14:textFill>
        </w:rPr>
        <w:t>招标公告</w:t>
      </w:r>
    </w:p>
    <w:p>
      <w:pPr>
        <w:spacing w:line="300" w:lineRule="auto"/>
        <w:ind w:firstLine="640" w:firstLineChars="200"/>
        <w:rPr>
          <w:rFonts w:ascii="仿宋" w:hAnsi="仿宋" w:eastAsia="仿宋"/>
          <w:b/>
          <w:color w:val="000000" w:themeColor="text1"/>
          <w:sz w:val="32"/>
          <w14:textFill>
            <w14:solidFill>
              <w14:schemeClr w14:val="tx1"/>
            </w14:solidFill>
          </w14:textFill>
        </w:rPr>
      </w:pPr>
      <w:bookmarkStart w:id="35" w:name="_Toc523325151"/>
      <w:bookmarkStart w:id="36" w:name="_Toc523325331"/>
      <w:r>
        <w:rPr>
          <w:rFonts w:hint="eastAsia" w:ascii="仿宋" w:hAnsi="仿宋" w:eastAsia="仿宋"/>
          <w:color w:val="000000" w:themeColor="text1"/>
          <w:sz w:val="32"/>
          <w14:textFill>
            <w14:solidFill>
              <w14:schemeClr w14:val="tx1"/>
            </w14:solidFill>
          </w14:textFill>
        </w:rPr>
        <w:t>⑵投标人须知</w:t>
      </w:r>
      <w:bookmarkEnd w:id="35"/>
      <w:bookmarkEnd w:id="36"/>
    </w:p>
    <w:p>
      <w:pPr>
        <w:spacing w:line="300" w:lineRule="auto"/>
        <w:ind w:firstLine="640" w:firstLineChars="200"/>
        <w:rPr>
          <w:rFonts w:ascii="仿宋" w:hAnsi="仿宋" w:eastAsia="仿宋"/>
          <w:b/>
          <w:color w:val="000000" w:themeColor="text1"/>
          <w:sz w:val="32"/>
          <w14:textFill>
            <w14:solidFill>
              <w14:schemeClr w14:val="tx1"/>
            </w14:solidFill>
          </w14:textFill>
        </w:rPr>
      </w:pPr>
      <w:bookmarkStart w:id="37" w:name="_Toc523325332"/>
      <w:bookmarkStart w:id="38" w:name="_Toc523325152"/>
      <w:r>
        <w:rPr>
          <w:rFonts w:hint="eastAsia" w:ascii="仿宋" w:hAnsi="仿宋" w:eastAsia="仿宋"/>
          <w:color w:val="000000" w:themeColor="text1"/>
          <w:sz w:val="32"/>
          <w14:textFill>
            <w14:solidFill>
              <w14:schemeClr w14:val="tx1"/>
            </w14:solidFill>
          </w14:textFill>
        </w:rPr>
        <w:t>⑶招标内容及要求</w:t>
      </w:r>
      <w:bookmarkEnd w:id="37"/>
      <w:bookmarkEnd w:id="38"/>
    </w:p>
    <w:p>
      <w:pPr>
        <w:spacing w:line="300" w:lineRule="auto"/>
        <w:ind w:firstLine="640" w:firstLineChars="200"/>
        <w:rPr>
          <w:rFonts w:ascii="仿宋" w:hAnsi="仿宋" w:eastAsia="仿宋"/>
          <w:b/>
          <w:color w:val="000000" w:themeColor="text1"/>
          <w:sz w:val="32"/>
          <w14:textFill>
            <w14:solidFill>
              <w14:schemeClr w14:val="tx1"/>
            </w14:solidFill>
          </w14:textFill>
        </w:rPr>
      </w:pPr>
      <w:bookmarkStart w:id="39" w:name="_Toc523325153"/>
      <w:bookmarkStart w:id="40" w:name="_Toc523325333"/>
      <w:r>
        <w:rPr>
          <w:rFonts w:hint="eastAsia" w:ascii="仿宋" w:hAnsi="仿宋" w:eastAsia="仿宋"/>
          <w:color w:val="000000" w:themeColor="text1"/>
          <w:sz w:val="32"/>
          <w14:textFill>
            <w14:solidFill>
              <w14:schemeClr w14:val="tx1"/>
            </w14:solidFill>
          </w14:textFill>
        </w:rPr>
        <w:t>⑷投标文件格式</w:t>
      </w:r>
      <w:bookmarkEnd w:id="39"/>
      <w:bookmarkEnd w:id="40"/>
      <w:bookmarkStart w:id="41" w:name="_Toc430489119"/>
      <w:bookmarkStart w:id="42" w:name="_Toc430490612"/>
      <w:bookmarkStart w:id="43" w:name="_Toc430492126"/>
      <w:bookmarkStart w:id="44" w:name="_Toc430488644"/>
      <w:bookmarkStart w:id="45" w:name="_Toc430488851"/>
      <w:bookmarkStart w:id="46" w:name="_Toc415567497"/>
      <w:bookmarkStart w:id="47" w:name="_Toc430422413"/>
      <w:bookmarkStart w:id="48" w:name="_Toc191892306"/>
      <w:bookmarkStart w:id="49" w:name="_Toc192925654"/>
    </w:p>
    <w:p>
      <w:pPr>
        <w:pStyle w:val="4"/>
        <w:keepNext w:val="0"/>
        <w:keepLines w:val="0"/>
        <w:spacing w:before="120" w:after="120" w:line="300" w:lineRule="auto"/>
        <w:ind w:firstLine="643" w:firstLineChars="200"/>
        <w:rPr>
          <w:rFonts w:ascii="仿宋" w:hAnsi="仿宋" w:eastAsia="仿宋"/>
          <w:color w:val="000000" w:themeColor="text1"/>
          <w:sz w:val="32"/>
          <w14:textFill>
            <w14:solidFill>
              <w14:schemeClr w14:val="tx1"/>
            </w14:solidFill>
          </w14:textFill>
        </w:rPr>
      </w:pPr>
      <w:bookmarkStart w:id="50" w:name="_Toc827"/>
      <w:r>
        <w:rPr>
          <w:rFonts w:ascii="仿宋" w:hAnsi="仿宋" w:eastAsia="仿宋"/>
          <w:color w:val="000000" w:themeColor="text1"/>
          <w:sz w:val="32"/>
          <w14:textFill>
            <w14:solidFill>
              <w14:schemeClr w14:val="tx1"/>
            </w14:solidFill>
          </w14:textFill>
        </w:rPr>
        <w:t>6.</w:t>
      </w:r>
      <w:bookmarkEnd w:id="41"/>
      <w:bookmarkEnd w:id="42"/>
      <w:bookmarkEnd w:id="43"/>
      <w:bookmarkEnd w:id="44"/>
      <w:bookmarkEnd w:id="45"/>
      <w:bookmarkEnd w:id="46"/>
      <w:bookmarkEnd w:id="47"/>
      <w:r>
        <w:rPr>
          <w:rFonts w:ascii="仿宋" w:hAnsi="仿宋" w:eastAsia="仿宋"/>
          <w:color w:val="000000" w:themeColor="text1"/>
          <w:sz w:val="32"/>
          <w14:textFill>
            <w14:solidFill>
              <w14:schemeClr w14:val="tx1"/>
            </w14:solidFill>
          </w14:textFill>
        </w:rPr>
        <w:t>招标文件的澄清</w:t>
      </w:r>
      <w:bookmarkEnd w:id="48"/>
      <w:bookmarkEnd w:id="49"/>
      <w:bookmarkEnd w:id="50"/>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bookmarkStart w:id="51" w:name="_Toc523325155"/>
      <w:bookmarkStart w:id="52" w:name="_Toc523325335"/>
      <w:r>
        <w:rPr>
          <w:rFonts w:hint="eastAsia" w:ascii="仿宋" w:hAnsi="仿宋" w:eastAsia="仿宋"/>
          <w:color w:val="000000" w:themeColor="text1"/>
          <w:sz w:val="32"/>
          <w:szCs w:val="32"/>
          <w14:textFill>
            <w14:solidFill>
              <w14:schemeClr w14:val="tx1"/>
            </w14:solidFill>
          </w14:textFill>
        </w:rPr>
        <w:t>6.1投标人对招标文件如有疑问，可要求澄清。要求澄清应按招标公告中载明的地址以书面形式在投标截止时间3个日历日前通知招标人（不在前述期限内的，招标人可不予澄清）。招标人将视情况在投标截止时间前，将不标明查询来源的书面答复发给所有投标人，并在发布招标公告的网站上发布更正公告。该澄清内容为招标文件的组成部分。</w:t>
      </w:r>
    </w:p>
    <w:p>
      <w:pPr>
        <w:pStyle w:val="4"/>
        <w:keepNext w:val="0"/>
        <w:keepLines w:val="0"/>
        <w:spacing w:before="120" w:after="120" w:line="300" w:lineRule="auto"/>
        <w:ind w:firstLine="643" w:firstLineChars="200"/>
        <w:rPr>
          <w:rFonts w:ascii="仿宋" w:hAnsi="仿宋" w:eastAsia="仿宋"/>
          <w:color w:val="000000" w:themeColor="text1"/>
          <w:sz w:val="32"/>
          <w14:textFill>
            <w14:solidFill>
              <w14:schemeClr w14:val="tx1"/>
            </w14:solidFill>
          </w14:textFill>
        </w:rPr>
      </w:pPr>
      <w:bookmarkStart w:id="53" w:name="_Toc22311"/>
      <w:bookmarkStart w:id="54" w:name="_Toc7878"/>
      <w:bookmarkStart w:id="55" w:name="_Toc7110"/>
      <w:r>
        <w:rPr>
          <w:rFonts w:ascii="仿宋" w:hAnsi="仿宋" w:eastAsia="仿宋"/>
          <w:color w:val="000000" w:themeColor="text1"/>
          <w:sz w:val="32"/>
          <w14:textFill>
            <w14:solidFill>
              <w14:schemeClr w14:val="tx1"/>
            </w14:solidFill>
          </w14:textFill>
        </w:rPr>
        <w:t xml:space="preserve">7. </w:t>
      </w:r>
      <w:r>
        <w:rPr>
          <w:rFonts w:hint="eastAsia" w:ascii="仿宋" w:hAnsi="仿宋" w:eastAsia="仿宋"/>
          <w:color w:val="000000" w:themeColor="text1"/>
          <w:sz w:val="32"/>
          <w14:textFill>
            <w14:solidFill>
              <w14:schemeClr w14:val="tx1"/>
            </w14:solidFill>
          </w14:textFill>
        </w:rPr>
        <w:t>招标文件的修改</w:t>
      </w:r>
      <w:bookmarkEnd w:id="53"/>
      <w:bookmarkEnd w:id="54"/>
      <w:bookmarkEnd w:id="55"/>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7.1至投标截止日期前5个日历日（如至原定截止时间不足5个日历日，则需延长开标时间），招标人可根据需要或依投标人要求澄清的问题而修改招标文件，在发布招标公告的网站上发布更正公告，并通知所有潜在投标人，潜在投标人在收到该通知后应立即以相同形式予以确认。该修改内容为招标文件的组成部分，对投标人具有约束力。但本招标文件第7.2条规定的推迟投标截止时间和开标时间情形不受本条约束。</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7.2 为使投标人在准备投标文件时有合理的时间考虑招标文件的修改，招标人可酌情推迟投标截止时间和开标时间，但应当将变更时间通知所有潜在投标人，并在发布招标公告的网站上发布更正公告。该修改内容为招标文件的组成部分。在此情况下，招标人和投标人受投标截止期制约的所有权利和义务均应延长至新的截止日期。</w:t>
      </w:r>
    </w:p>
    <w:bookmarkEnd w:id="51"/>
    <w:bookmarkEnd w:id="52"/>
    <w:p>
      <w:pPr>
        <w:spacing w:line="300" w:lineRule="auto"/>
        <w:rPr>
          <w:rFonts w:ascii="仿宋" w:hAnsi="仿宋" w:eastAsia="仿宋"/>
          <w:color w:val="000000" w:themeColor="text1"/>
          <w:sz w:val="32"/>
          <w:szCs w:val="32"/>
          <w14:textFill>
            <w14:solidFill>
              <w14:schemeClr w14:val="tx1"/>
            </w14:solidFill>
          </w14:textFill>
        </w:rPr>
      </w:pPr>
      <w:bookmarkStart w:id="56" w:name="_Toc191892308"/>
      <w:bookmarkStart w:id="57" w:name="_Toc192925656"/>
    </w:p>
    <w:p>
      <w:pPr>
        <w:pStyle w:val="3"/>
        <w:keepNext w:val="0"/>
        <w:keepLines w:val="0"/>
        <w:spacing w:before="120" w:after="120" w:line="300" w:lineRule="auto"/>
        <w:ind w:firstLine="643"/>
        <w:rPr>
          <w:rFonts w:ascii="仿宋" w:hAnsi="仿宋" w:eastAsia="仿宋"/>
          <w:color w:val="000000" w:themeColor="text1"/>
          <w:sz w:val="32"/>
          <w14:textFill>
            <w14:solidFill>
              <w14:schemeClr w14:val="tx1"/>
            </w14:solidFill>
          </w14:textFill>
        </w:rPr>
      </w:pPr>
      <w:bookmarkStart w:id="58" w:name="_Toc25091"/>
      <w:r>
        <w:rPr>
          <w:rFonts w:hint="eastAsia" w:ascii="仿宋" w:hAnsi="仿宋" w:eastAsia="仿宋"/>
          <w:color w:val="000000" w:themeColor="text1"/>
          <w:sz w:val="32"/>
          <w14:textFill>
            <w14:solidFill>
              <w14:schemeClr w14:val="tx1"/>
            </w14:solidFill>
          </w14:textFill>
        </w:rPr>
        <w:t>第三节投标文件的编写</w:t>
      </w:r>
      <w:bookmarkEnd w:id="56"/>
      <w:bookmarkEnd w:id="57"/>
      <w:bookmarkEnd w:id="58"/>
    </w:p>
    <w:p>
      <w:pPr>
        <w:pStyle w:val="4"/>
        <w:keepNext w:val="0"/>
        <w:keepLines w:val="0"/>
        <w:spacing w:before="120" w:after="120" w:line="300" w:lineRule="auto"/>
        <w:ind w:firstLine="643" w:firstLineChars="200"/>
        <w:rPr>
          <w:rFonts w:ascii="仿宋" w:hAnsi="仿宋" w:eastAsia="仿宋"/>
          <w:color w:val="000000" w:themeColor="text1"/>
          <w:sz w:val="32"/>
          <w14:textFill>
            <w14:solidFill>
              <w14:schemeClr w14:val="tx1"/>
            </w14:solidFill>
          </w14:textFill>
        </w:rPr>
      </w:pPr>
      <w:bookmarkStart w:id="59" w:name="_Toc191892309"/>
      <w:bookmarkStart w:id="60" w:name="_Toc28453"/>
      <w:bookmarkStart w:id="61" w:name="_Toc192925657"/>
      <w:r>
        <w:rPr>
          <w:rFonts w:hint="eastAsia" w:ascii="仿宋" w:hAnsi="仿宋" w:eastAsia="仿宋"/>
          <w:color w:val="000000" w:themeColor="text1"/>
          <w:sz w:val="32"/>
          <w14:textFill>
            <w14:solidFill>
              <w14:schemeClr w14:val="tx1"/>
            </w14:solidFill>
          </w14:textFill>
        </w:rPr>
        <w:t>8</w:t>
      </w:r>
      <w:r>
        <w:rPr>
          <w:rFonts w:ascii="仿宋" w:hAnsi="仿宋" w:eastAsia="仿宋"/>
          <w:color w:val="000000" w:themeColor="text1"/>
          <w:sz w:val="32"/>
          <w14:textFill>
            <w14:solidFill>
              <w14:schemeClr w14:val="tx1"/>
            </w14:solidFill>
          </w14:textFill>
        </w:rPr>
        <w:t xml:space="preserve">. </w:t>
      </w:r>
      <w:r>
        <w:rPr>
          <w:rFonts w:hint="eastAsia" w:ascii="仿宋" w:hAnsi="仿宋" w:eastAsia="仿宋"/>
          <w:color w:val="000000" w:themeColor="text1"/>
          <w:sz w:val="32"/>
          <w14:textFill>
            <w14:solidFill>
              <w14:schemeClr w14:val="tx1"/>
            </w14:solidFill>
          </w14:textFill>
        </w:rPr>
        <w:t>要求</w:t>
      </w:r>
      <w:bookmarkEnd w:id="59"/>
      <w:bookmarkEnd w:id="60"/>
      <w:bookmarkEnd w:id="61"/>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8.1 投标人应仔细阅读招标文件的所有内容，按照招标文件的要求提交投标文件。投标文件应对招标文件的要求做出实质性响应，并保证所提供的全部资料的真实性，否则其投标将被拒绝。</w:t>
      </w:r>
    </w:p>
    <w:p>
      <w:pPr>
        <w:tabs>
          <w:tab w:val="left" w:pos="900"/>
        </w:tabs>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8.2除非有另外的规定，投标人可对招标项目一览表所列的全部合同包或部分合同包进行投标。招标人不接受有任何可选择性的报价，每一种服务只能有一个报价。</w:t>
      </w:r>
    </w:p>
    <w:p>
      <w:pPr>
        <w:pStyle w:val="4"/>
        <w:keepNext w:val="0"/>
        <w:keepLines w:val="0"/>
        <w:spacing w:before="120" w:after="120" w:line="300" w:lineRule="auto"/>
        <w:ind w:firstLine="643" w:firstLineChars="200"/>
        <w:rPr>
          <w:rFonts w:ascii="仿宋" w:hAnsi="仿宋" w:eastAsia="仿宋"/>
          <w:color w:val="000000" w:themeColor="text1"/>
          <w:sz w:val="32"/>
          <w14:textFill>
            <w14:solidFill>
              <w14:schemeClr w14:val="tx1"/>
            </w14:solidFill>
          </w14:textFill>
        </w:rPr>
      </w:pPr>
      <w:bookmarkStart w:id="62" w:name="_Toc192925658"/>
      <w:bookmarkStart w:id="63" w:name="_Toc191892310"/>
      <w:bookmarkStart w:id="64" w:name="_Toc14821"/>
      <w:r>
        <w:rPr>
          <w:rFonts w:hint="eastAsia" w:ascii="仿宋" w:hAnsi="仿宋" w:eastAsia="仿宋"/>
          <w:color w:val="000000" w:themeColor="text1"/>
          <w:sz w:val="32"/>
          <w14:textFill>
            <w14:solidFill>
              <w14:schemeClr w14:val="tx1"/>
            </w14:solidFill>
          </w14:textFill>
        </w:rPr>
        <w:t>9</w:t>
      </w:r>
      <w:r>
        <w:rPr>
          <w:rFonts w:ascii="仿宋" w:hAnsi="仿宋" w:eastAsia="仿宋"/>
          <w:color w:val="000000" w:themeColor="text1"/>
          <w:sz w:val="32"/>
          <w14:textFill>
            <w14:solidFill>
              <w14:schemeClr w14:val="tx1"/>
            </w14:solidFill>
          </w14:textFill>
        </w:rPr>
        <w:t xml:space="preserve">. </w:t>
      </w:r>
      <w:r>
        <w:rPr>
          <w:rFonts w:hint="eastAsia" w:ascii="仿宋" w:hAnsi="仿宋" w:eastAsia="仿宋"/>
          <w:color w:val="000000" w:themeColor="text1"/>
          <w:sz w:val="32"/>
          <w14:textFill>
            <w14:solidFill>
              <w14:schemeClr w14:val="tx1"/>
            </w14:solidFill>
          </w14:textFill>
        </w:rPr>
        <w:t>投标文件语言</w:t>
      </w:r>
      <w:bookmarkEnd w:id="62"/>
      <w:bookmarkEnd w:id="63"/>
      <w:bookmarkEnd w:id="64"/>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9.1投标文件应用中文书写。投标文件中所附或所引用的原件不是中文时，应附中文译本。各种计量单位及符号应采用国际上统一使用的公制计量单位和符号。</w:t>
      </w:r>
    </w:p>
    <w:p>
      <w:pPr>
        <w:pStyle w:val="4"/>
        <w:keepNext w:val="0"/>
        <w:keepLines w:val="0"/>
        <w:spacing w:before="120" w:after="120" w:line="300" w:lineRule="auto"/>
        <w:ind w:firstLine="643" w:firstLineChars="200"/>
        <w:rPr>
          <w:rFonts w:ascii="仿宋" w:hAnsi="仿宋" w:eastAsia="仿宋"/>
          <w:color w:val="000000" w:themeColor="text1"/>
          <w:sz w:val="32"/>
          <w14:textFill>
            <w14:solidFill>
              <w14:schemeClr w14:val="tx1"/>
            </w14:solidFill>
          </w14:textFill>
        </w:rPr>
      </w:pPr>
      <w:bookmarkStart w:id="65" w:name="_Toc192925659"/>
      <w:bookmarkStart w:id="66" w:name="_Toc191892311"/>
      <w:bookmarkStart w:id="67" w:name="_Toc3618"/>
      <w:r>
        <w:rPr>
          <w:rFonts w:hint="eastAsia" w:ascii="仿宋" w:hAnsi="仿宋" w:eastAsia="仿宋"/>
          <w:color w:val="000000" w:themeColor="text1"/>
          <w:sz w:val="32"/>
          <w14:textFill>
            <w14:solidFill>
              <w14:schemeClr w14:val="tx1"/>
            </w14:solidFill>
          </w14:textFill>
        </w:rPr>
        <w:t>10</w:t>
      </w:r>
      <w:r>
        <w:rPr>
          <w:rFonts w:ascii="仿宋" w:hAnsi="仿宋" w:eastAsia="仿宋"/>
          <w:color w:val="000000" w:themeColor="text1"/>
          <w:sz w:val="32"/>
          <w14:textFill>
            <w14:solidFill>
              <w14:schemeClr w14:val="tx1"/>
            </w14:solidFill>
          </w14:textFill>
        </w:rPr>
        <w:t xml:space="preserve">. </w:t>
      </w:r>
      <w:r>
        <w:rPr>
          <w:rFonts w:hint="eastAsia" w:ascii="仿宋" w:hAnsi="仿宋" w:eastAsia="仿宋"/>
          <w:color w:val="000000" w:themeColor="text1"/>
          <w:sz w:val="32"/>
          <w14:textFill>
            <w14:solidFill>
              <w14:schemeClr w14:val="tx1"/>
            </w14:solidFill>
          </w14:textFill>
        </w:rPr>
        <w:t>投标文件的组成</w:t>
      </w:r>
      <w:bookmarkEnd w:id="65"/>
      <w:bookmarkEnd w:id="66"/>
      <w:bookmarkEnd w:id="67"/>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投标文件应包括下列部分：</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bookmarkStart w:id="68" w:name="_Toc192925660"/>
      <w:bookmarkStart w:id="69" w:name="_Toc191892312"/>
      <w:r>
        <w:rPr>
          <w:rFonts w:hint="eastAsia" w:ascii="仿宋" w:hAnsi="仿宋" w:eastAsia="仿宋"/>
          <w:color w:val="000000" w:themeColor="text1"/>
          <w:sz w:val="32"/>
          <w:szCs w:val="32"/>
          <w14:textFill>
            <w14:solidFill>
              <w14:schemeClr w14:val="tx1"/>
            </w14:solidFill>
          </w14:textFill>
        </w:rPr>
        <w:t>1</w:t>
      </w:r>
      <w:r>
        <w:rPr>
          <w:rFonts w:ascii="仿宋" w:hAnsi="仿宋" w:eastAsia="仿宋"/>
          <w:color w:val="000000" w:themeColor="text1"/>
          <w:sz w:val="32"/>
          <w:szCs w:val="32"/>
          <w14:textFill>
            <w14:solidFill>
              <w14:schemeClr w14:val="tx1"/>
            </w14:solidFill>
          </w14:textFill>
        </w:rPr>
        <w:t>0.1</w:t>
      </w:r>
      <w:r>
        <w:rPr>
          <w:rFonts w:hint="eastAsia" w:ascii="仿宋" w:hAnsi="仿宋" w:eastAsia="仿宋"/>
          <w:color w:val="000000" w:themeColor="text1"/>
          <w:sz w:val="32"/>
          <w:szCs w:val="32"/>
          <w14:textFill>
            <w14:solidFill>
              <w14:schemeClr w14:val="tx1"/>
            </w14:solidFill>
          </w14:textFill>
        </w:rPr>
        <w:t xml:space="preserve">   投标书</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ascii="仿宋" w:hAnsi="仿宋" w:eastAsia="仿宋"/>
          <w:color w:val="000000" w:themeColor="text1"/>
          <w:sz w:val="32"/>
          <w:szCs w:val="32"/>
          <w14:textFill>
            <w14:solidFill>
              <w14:schemeClr w14:val="tx1"/>
            </w14:solidFill>
          </w14:textFill>
        </w:rPr>
        <w:t>0.2</w:t>
      </w: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olor w:val="000000" w:themeColor="text1"/>
          <w:sz w:val="32"/>
          <w:szCs w:val="32"/>
          <w14:textFill>
            <w14:solidFill>
              <w14:schemeClr w14:val="tx1"/>
            </w14:solidFill>
          </w14:textFill>
        </w:rPr>
        <w:t>开标一览表</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ascii="仿宋" w:hAnsi="仿宋" w:eastAsia="仿宋"/>
          <w:color w:val="000000" w:themeColor="text1"/>
          <w:sz w:val="32"/>
          <w:szCs w:val="32"/>
          <w14:textFill>
            <w14:solidFill>
              <w14:schemeClr w14:val="tx1"/>
            </w14:solidFill>
          </w14:textFill>
        </w:rPr>
        <w:t>0.3</w:t>
      </w:r>
      <w:r>
        <w:rPr>
          <w:rFonts w:hint="eastAsia" w:ascii="仿宋" w:hAnsi="仿宋" w:eastAsia="仿宋"/>
          <w:color w:val="000000" w:themeColor="text1"/>
          <w:sz w:val="32"/>
          <w:szCs w:val="32"/>
          <w14:textFill>
            <w14:solidFill>
              <w14:schemeClr w14:val="tx1"/>
            </w14:solidFill>
          </w14:textFill>
        </w:rPr>
        <w:t xml:space="preserve">   投标报价明细表</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ascii="仿宋" w:hAnsi="仿宋" w:eastAsia="仿宋"/>
          <w:color w:val="000000" w:themeColor="text1"/>
          <w:sz w:val="32"/>
          <w:szCs w:val="32"/>
          <w14:textFill>
            <w14:solidFill>
              <w14:schemeClr w14:val="tx1"/>
            </w14:solidFill>
          </w14:textFill>
        </w:rPr>
        <w:t>0.4</w:t>
      </w: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olor w:val="000000" w:themeColor="text1"/>
          <w:sz w:val="32"/>
          <w:szCs w:val="32"/>
          <w14:textFill>
            <w14:solidFill>
              <w14:schemeClr w14:val="tx1"/>
            </w14:solidFill>
          </w14:textFill>
        </w:rPr>
        <w:t>投标人的资格证明文件</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ascii="仿宋" w:hAnsi="仿宋" w:eastAsia="仿宋"/>
          <w:color w:val="000000" w:themeColor="text1"/>
          <w:sz w:val="32"/>
          <w:szCs w:val="32"/>
          <w14:textFill>
            <w14:solidFill>
              <w14:schemeClr w14:val="tx1"/>
            </w14:solidFill>
          </w14:textFill>
        </w:rPr>
        <w:t>0.5</w:t>
      </w: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olor w:val="000000" w:themeColor="text1"/>
          <w:sz w:val="32"/>
          <w:szCs w:val="32"/>
          <w14:textFill>
            <w14:solidFill>
              <w14:schemeClr w14:val="tx1"/>
            </w14:solidFill>
          </w14:textFill>
        </w:rPr>
        <w:t>资格审查表</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ascii="仿宋" w:hAnsi="仿宋" w:eastAsia="仿宋"/>
          <w:color w:val="000000" w:themeColor="text1"/>
          <w:sz w:val="32"/>
          <w:szCs w:val="32"/>
          <w14:textFill>
            <w14:solidFill>
              <w14:schemeClr w14:val="tx1"/>
            </w14:solidFill>
          </w14:textFill>
        </w:rPr>
        <w:t>0.6</w:t>
      </w: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olor w:val="000000" w:themeColor="text1"/>
          <w:sz w:val="32"/>
          <w:szCs w:val="32"/>
          <w14:textFill>
            <w14:solidFill>
              <w14:schemeClr w14:val="tx1"/>
            </w14:solidFill>
          </w14:textFill>
        </w:rPr>
        <w:t>带“★”号条款逐条响应情况表</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ascii="仿宋" w:hAnsi="仿宋" w:eastAsia="仿宋"/>
          <w:color w:val="000000" w:themeColor="text1"/>
          <w:sz w:val="32"/>
          <w:szCs w:val="32"/>
          <w14:textFill>
            <w14:solidFill>
              <w14:schemeClr w14:val="tx1"/>
            </w14:solidFill>
          </w14:textFill>
        </w:rPr>
        <w:t>0.7</w:t>
      </w: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olor w:val="000000" w:themeColor="text1"/>
          <w:sz w:val="32"/>
          <w:szCs w:val="32"/>
          <w14:textFill>
            <w14:solidFill>
              <w14:schemeClr w14:val="tx1"/>
            </w14:solidFill>
          </w14:textFill>
        </w:rPr>
        <w:t>技术商务评分响应索引表</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ascii="仿宋" w:hAnsi="仿宋" w:eastAsia="仿宋"/>
          <w:color w:val="000000" w:themeColor="text1"/>
          <w:sz w:val="32"/>
          <w:szCs w:val="32"/>
          <w14:textFill>
            <w14:solidFill>
              <w14:schemeClr w14:val="tx1"/>
            </w14:solidFill>
          </w14:textFill>
        </w:rPr>
        <w:t>0.8</w:t>
      </w:r>
      <w:r>
        <w:rPr>
          <w:rFonts w:hint="eastAsia" w:ascii="仿宋" w:hAnsi="仿宋" w:eastAsia="仿宋"/>
          <w:color w:val="000000" w:themeColor="text1"/>
          <w:sz w:val="32"/>
          <w:szCs w:val="32"/>
          <w14:textFill>
            <w14:solidFill>
              <w14:schemeClr w14:val="tx1"/>
            </w14:solidFill>
          </w14:textFill>
        </w:rPr>
        <w:t xml:space="preserve">   技术方案（含实施进度计划）</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ascii="仿宋" w:hAnsi="仿宋" w:eastAsia="仿宋"/>
          <w:color w:val="000000" w:themeColor="text1"/>
          <w:sz w:val="32"/>
          <w:szCs w:val="32"/>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 xml:space="preserve">9  </w:t>
      </w:r>
      <w:r>
        <w:rPr>
          <w:rFonts w:ascii="仿宋" w:hAnsi="仿宋" w:eastAsia="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过往合作企业证明</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ascii="仿宋" w:hAnsi="仿宋" w:eastAsia="仿宋"/>
          <w:color w:val="000000" w:themeColor="text1"/>
          <w:sz w:val="32"/>
          <w:szCs w:val="32"/>
          <w14:textFill>
            <w14:solidFill>
              <w14:schemeClr w14:val="tx1"/>
            </w14:solidFill>
          </w14:textFill>
        </w:rPr>
        <w:t>0.1</w:t>
      </w:r>
      <w:r>
        <w:rPr>
          <w:rFonts w:hint="eastAsia" w:ascii="仿宋" w:hAnsi="仿宋" w:eastAsia="仿宋"/>
          <w:color w:val="000000" w:themeColor="text1"/>
          <w:sz w:val="32"/>
          <w:szCs w:val="32"/>
          <w14:textFill>
            <w14:solidFill>
              <w14:schemeClr w14:val="tx1"/>
            </w14:solidFill>
          </w14:textFill>
        </w:rPr>
        <w:t>0  投标人提交的</w:t>
      </w:r>
      <w:r>
        <w:rPr>
          <w:rFonts w:hint="eastAsia" w:ascii="仿宋" w:hAnsi="仿宋" w:eastAsia="仿宋"/>
          <w:color w:val="000000" w:themeColor="text1"/>
          <w:sz w:val="32"/>
          <w:szCs w:val="32"/>
          <w:lang w:eastAsia="zh-CN"/>
          <w14:textFill>
            <w14:solidFill>
              <w14:schemeClr w14:val="tx1"/>
            </w14:solidFill>
          </w14:textFill>
        </w:rPr>
        <w:t>其他</w:t>
      </w:r>
      <w:r>
        <w:rPr>
          <w:rFonts w:hint="eastAsia" w:ascii="仿宋" w:hAnsi="仿宋" w:eastAsia="仿宋"/>
          <w:color w:val="000000" w:themeColor="text1"/>
          <w:sz w:val="32"/>
          <w:szCs w:val="32"/>
          <w14:textFill>
            <w14:solidFill>
              <w14:schemeClr w14:val="tx1"/>
            </w14:solidFill>
          </w14:textFill>
        </w:rPr>
        <w:t>资料</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ascii="仿宋" w:hAnsi="仿宋" w:eastAsia="仿宋"/>
          <w:color w:val="000000" w:themeColor="text1"/>
          <w:sz w:val="32"/>
          <w:szCs w:val="32"/>
          <w14:textFill>
            <w14:solidFill>
              <w14:schemeClr w14:val="tx1"/>
            </w14:solidFill>
          </w14:textFill>
        </w:rPr>
        <w:t>0.1</w:t>
      </w:r>
      <w:r>
        <w:rPr>
          <w:rFonts w:hint="eastAsia" w:ascii="仿宋" w:hAnsi="仿宋" w:eastAsia="仿宋"/>
          <w:color w:val="000000" w:themeColor="text1"/>
          <w:sz w:val="32"/>
          <w:szCs w:val="32"/>
          <w14:textFill>
            <w14:solidFill>
              <w14:schemeClr w14:val="tx1"/>
            </w14:solidFill>
          </w14:textFill>
        </w:rPr>
        <w:t>1  招标文件规定的其他材料</w:t>
      </w:r>
    </w:p>
    <w:p>
      <w:pPr>
        <w:pStyle w:val="4"/>
        <w:keepNext w:val="0"/>
        <w:keepLines w:val="0"/>
        <w:spacing w:before="120" w:after="120" w:line="300" w:lineRule="auto"/>
        <w:ind w:firstLine="643" w:firstLineChars="200"/>
        <w:rPr>
          <w:rFonts w:ascii="仿宋" w:hAnsi="仿宋" w:eastAsia="仿宋"/>
          <w:color w:val="000000" w:themeColor="text1"/>
          <w:sz w:val="32"/>
          <w14:textFill>
            <w14:solidFill>
              <w14:schemeClr w14:val="tx1"/>
            </w14:solidFill>
          </w14:textFill>
        </w:rPr>
      </w:pPr>
      <w:bookmarkStart w:id="70" w:name="_Toc4895"/>
      <w:r>
        <w:rPr>
          <w:rFonts w:hint="eastAsia" w:ascii="仿宋" w:hAnsi="仿宋" w:eastAsia="仿宋"/>
          <w:color w:val="000000" w:themeColor="text1"/>
          <w:sz w:val="32"/>
          <w14:textFill>
            <w14:solidFill>
              <w14:schemeClr w14:val="tx1"/>
            </w14:solidFill>
          </w14:textFill>
        </w:rPr>
        <w:t>11</w:t>
      </w:r>
      <w:r>
        <w:rPr>
          <w:rFonts w:ascii="仿宋" w:hAnsi="仿宋" w:eastAsia="仿宋"/>
          <w:color w:val="000000" w:themeColor="text1"/>
          <w:sz w:val="32"/>
          <w14:textFill>
            <w14:solidFill>
              <w14:schemeClr w14:val="tx1"/>
            </w14:solidFill>
          </w14:textFill>
        </w:rPr>
        <w:t xml:space="preserve">. </w:t>
      </w:r>
      <w:r>
        <w:rPr>
          <w:rFonts w:hint="eastAsia" w:ascii="仿宋" w:hAnsi="仿宋" w:eastAsia="仿宋"/>
          <w:color w:val="000000" w:themeColor="text1"/>
          <w:sz w:val="32"/>
          <w14:textFill>
            <w14:solidFill>
              <w14:schemeClr w14:val="tx1"/>
            </w14:solidFill>
          </w14:textFill>
        </w:rPr>
        <w:t>投标有效期</w:t>
      </w:r>
      <w:bookmarkEnd w:id="68"/>
      <w:bookmarkEnd w:id="69"/>
      <w:bookmarkEnd w:id="70"/>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11.1投标文件从“</w:t>
      </w:r>
      <w:r>
        <w:rPr>
          <w:rFonts w:hint="eastAsia" w:ascii="仿宋" w:hAnsi="仿宋" w:eastAsia="仿宋"/>
          <w:bCs/>
          <w:color w:val="000000" w:themeColor="text1"/>
          <w:sz w:val="32"/>
          <w:szCs w:val="32"/>
          <w14:textFill>
            <w14:solidFill>
              <w14:schemeClr w14:val="tx1"/>
            </w14:solidFill>
          </w14:textFill>
        </w:rPr>
        <w:t>投标人须知前附表”</w:t>
      </w:r>
      <w:r>
        <w:rPr>
          <w:rFonts w:hint="eastAsia" w:ascii="仿宋" w:hAnsi="仿宋" w:eastAsia="仿宋"/>
          <w:color w:val="000000" w:themeColor="text1"/>
          <w:sz w:val="32"/>
          <w:szCs w:val="32"/>
          <w14:textFill>
            <w14:solidFill>
              <w14:schemeClr w14:val="tx1"/>
            </w14:solidFill>
          </w14:textFill>
        </w:rPr>
        <w:t>第4项所规定的投标截止期之后开始生效，在“</w:t>
      </w:r>
      <w:r>
        <w:rPr>
          <w:rFonts w:hint="eastAsia" w:ascii="仿宋" w:hAnsi="仿宋" w:eastAsia="仿宋"/>
          <w:bCs/>
          <w:color w:val="000000" w:themeColor="text1"/>
          <w:sz w:val="32"/>
          <w:szCs w:val="32"/>
          <w14:textFill>
            <w14:solidFill>
              <w14:schemeClr w14:val="tx1"/>
            </w14:solidFill>
          </w14:textFill>
        </w:rPr>
        <w:t>投标人须知前附表”</w:t>
      </w:r>
      <w:r>
        <w:rPr>
          <w:rFonts w:hint="eastAsia" w:ascii="仿宋" w:hAnsi="仿宋" w:eastAsia="仿宋"/>
          <w:color w:val="000000" w:themeColor="text1"/>
          <w:sz w:val="32"/>
          <w:szCs w:val="32"/>
          <w14:textFill>
            <w14:solidFill>
              <w14:schemeClr w14:val="tx1"/>
            </w14:solidFill>
          </w14:textFill>
        </w:rPr>
        <w:t>第</w:t>
      </w:r>
      <w:r>
        <w:rPr>
          <w:rFonts w:ascii="仿宋" w:hAnsi="仿宋" w:eastAsia="仿宋"/>
          <w:color w:val="000000" w:themeColor="text1"/>
          <w:sz w:val="32"/>
          <w:szCs w:val="32"/>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项所规定的期限内保持有效。有效期不足将导致其投标文件被拒绝。</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11.2在特殊情况下，招标人如在投标有效期满之前，书面要求投标人同意延长有效期，投标人应在招标人规定的期限内，以书面形式予以答复。如果投标人答复不明确或者逾期未答复的，均视为拒绝上述要求。对于接受该要求的投标人，既不要求也不允许其修改投标文件，在投标有效期延长期内继续有效。</w:t>
      </w:r>
    </w:p>
    <w:p>
      <w:pPr>
        <w:pStyle w:val="4"/>
        <w:keepNext w:val="0"/>
        <w:keepLines w:val="0"/>
        <w:spacing w:before="120" w:after="120" w:line="300" w:lineRule="auto"/>
        <w:ind w:firstLine="643" w:firstLineChars="200"/>
        <w:rPr>
          <w:rFonts w:ascii="仿宋" w:hAnsi="仿宋" w:eastAsia="仿宋"/>
          <w:color w:val="000000" w:themeColor="text1"/>
          <w:sz w:val="32"/>
          <w14:textFill>
            <w14:solidFill>
              <w14:schemeClr w14:val="tx1"/>
            </w14:solidFill>
          </w14:textFill>
        </w:rPr>
      </w:pPr>
      <w:bookmarkStart w:id="71" w:name="_Toc24952"/>
      <w:bookmarkStart w:id="72" w:name="_Toc191892314"/>
      <w:bookmarkStart w:id="73" w:name="_Toc192925662"/>
      <w:r>
        <w:rPr>
          <w:rFonts w:hint="eastAsia" w:ascii="仿宋" w:hAnsi="仿宋" w:eastAsia="仿宋"/>
          <w:color w:val="000000" w:themeColor="text1"/>
          <w:sz w:val="32"/>
          <w14:textFill>
            <w14:solidFill>
              <w14:schemeClr w14:val="tx1"/>
            </w14:solidFill>
          </w14:textFill>
        </w:rPr>
        <w:t>1</w:t>
      </w:r>
      <w:r>
        <w:rPr>
          <w:rFonts w:ascii="仿宋" w:hAnsi="仿宋" w:eastAsia="仿宋"/>
          <w:color w:val="000000" w:themeColor="text1"/>
          <w:sz w:val="32"/>
          <w14:textFill>
            <w14:solidFill>
              <w14:schemeClr w14:val="tx1"/>
            </w14:solidFill>
          </w14:textFill>
        </w:rPr>
        <w:t xml:space="preserve">2. </w:t>
      </w:r>
      <w:r>
        <w:rPr>
          <w:rFonts w:hint="eastAsia" w:ascii="仿宋" w:hAnsi="仿宋" w:eastAsia="仿宋"/>
          <w:color w:val="000000" w:themeColor="text1"/>
          <w:sz w:val="32"/>
          <w14:textFill>
            <w14:solidFill>
              <w14:schemeClr w14:val="tx1"/>
            </w14:solidFill>
          </w14:textFill>
        </w:rPr>
        <w:t>投标文件的格式</w:t>
      </w:r>
      <w:bookmarkEnd w:id="71"/>
      <w:bookmarkEnd w:id="72"/>
      <w:bookmarkEnd w:id="73"/>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.1投标人须按照本招标文件规定，编制</w:t>
      </w:r>
      <w:r>
        <w:rPr>
          <w:rFonts w:hint="eastAsia" w:ascii="仿宋" w:hAnsi="仿宋" w:eastAsia="仿宋" w:cs="Times New Roman"/>
          <w:color w:val="000000" w:themeColor="text1"/>
          <w:sz w:val="32"/>
          <w:szCs w:val="32"/>
          <w14:textFill>
            <w14:solidFill>
              <w14:schemeClr w14:val="tx1"/>
            </w14:solidFill>
          </w14:textFill>
        </w:rPr>
        <w:t>投标文件的正本一份，副本一份</w:t>
      </w:r>
      <w:r>
        <w:rPr>
          <w:rFonts w:hint="eastAsia" w:ascii="仿宋" w:hAnsi="仿宋" w:eastAsia="仿宋" w:cs="Times New Roman"/>
          <w:color w:val="000000" w:themeColor="text1"/>
          <w:sz w:val="32"/>
          <w:szCs w:val="32"/>
          <w:lang w:eastAsia="zh-CN"/>
          <w14:textFill>
            <w14:solidFill>
              <w14:schemeClr w14:val="tx1"/>
            </w14:solidFill>
          </w14:textFill>
        </w:rPr>
        <w:t>，</w:t>
      </w:r>
      <w:r>
        <w:rPr>
          <w:rFonts w:hint="eastAsia" w:ascii="仿宋" w:hAnsi="仿宋" w:eastAsia="仿宋" w:cs="Times New Roman"/>
          <w:color w:val="000000" w:themeColor="text1"/>
          <w:sz w:val="32"/>
          <w:szCs w:val="32"/>
          <w14:textFill>
            <w14:solidFill>
              <w14:schemeClr w14:val="tx1"/>
            </w14:solidFill>
          </w14:textFill>
        </w:rPr>
        <w:t>电子版一份</w:t>
      </w:r>
      <w:r>
        <w:rPr>
          <w:rFonts w:hint="eastAsia" w:ascii="仿宋" w:hAnsi="仿宋" w:eastAsia="仿宋" w:cs="Times New Roman"/>
          <w:color w:val="000000" w:themeColor="text1"/>
          <w:sz w:val="32"/>
          <w:szCs w:val="32"/>
          <w:lang w:eastAsia="zh-CN"/>
          <w14:textFill>
            <w14:solidFill>
              <w14:schemeClr w14:val="tx1"/>
            </w14:solidFill>
          </w14:textFill>
        </w:rPr>
        <w:t>（</w:t>
      </w:r>
      <w:r>
        <w:rPr>
          <w:rFonts w:hint="eastAsia" w:ascii="仿宋" w:hAnsi="仿宋" w:eastAsia="仿宋" w:cs="Times New Roman"/>
          <w:color w:val="000000" w:themeColor="text1"/>
          <w:sz w:val="32"/>
          <w:szCs w:val="32"/>
          <w:lang w:val="en-US" w:eastAsia="zh-CN"/>
          <w14:textFill>
            <w14:solidFill>
              <w14:schemeClr w14:val="tx1"/>
            </w14:solidFill>
          </w14:textFill>
        </w:rPr>
        <w:t>通过U盘介质提交）</w:t>
      </w:r>
      <w:r>
        <w:rPr>
          <w:rFonts w:hint="eastAsia" w:ascii="仿宋" w:hAnsi="仿宋" w:eastAsia="仿宋" w:cs="Times New Roman"/>
          <w:color w:val="000000" w:themeColor="text1"/>
          <w:sz w:val="32"/>
          <w:szCs w:val="32"/>
          <w:lang w:eastAsia="zh-CN"/>
          <w14:textFill>
            <w14:solidFill>
              <w14:schemeClr w14:val="tx1"/>
            </w14:solidFill>
          </w14:textFill>
        </w:rPr>
        <w:t>。</w:t>
      </w:r>
      <w:r>
        <w:rPr>
          <w:rFonts w:hint="eastAsia" w:ascii="仿宋" w:hAnsi="仿宋" w:eastAsia="仿宋" w:cs="Times New Roman"/>
          <w:color w:val="000000" w:themeColor="text1"/>
          <w:sz w:val="32"/>
          <w:szCs w:val="32"/>
          <w14:textFill>
            <w14:solidFill>
              <w14:schemeClr w14:val="tx1"/>
            </w14:solidFill>
          </w14:textFill>
        </w:rPr>
        <w:t>正</w:t>
      </w:r>
      <w:r>
        <w:rPr>
          <w:rFonts w:hint="eastAsia" w:ascii="仿宋" w:hAnsi="仿宋" w:eastAsia="仿宋"/>
          <w:color w:val="000000" w:themeColor="text1"/>
          <w:sz w:val="32"/>
          <w:szCs w:val="32"/>
          <w14:textFill>
            <w14:solidFill>
              <w14:schemeClr w14:val="tx1"/>
            </w14:solidFill>
          </w14:textFill>
        </w:rPr>
        <w:t>本必须用A4幅面纸张打印装订，副本可用正本的完整复印件，投标文件电子版应为doc格式</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并在封面标明“正本”“副本”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电子版”</w:t>
      </w:r>
      <w:r>
        <w:rPr>
          <w:rFonts w:hint="eastAsia" w:ascii="仿宋" w:hAnsi="仿宋" w:eastAsia="仿宋"/>
          <w:color w:val="000000" w:themeColor="text1"/>
          <w:sz w:val="32"/>
          <w:szCs w:val="32"/>
          <w14:textFill>
            <w14:solidFill>
              <w14:schemeClr w14:val="tx1"/>
            </w14:solidFill>
          </w14:textFill>
        </w:rPr>
        <w:t>字样。正本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副本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电子版</w:t>
      </w:r>
      <w:r>
        <w:rPr>
          <w:rFonts w:hint="eastAsia" w:ascii="仿宋" w:hAnsi="仿宋" w:eastAsia="仿宋"/>
          <w:color w:val="000000" w:themeColor="text1"/>
          <w:sz w:val="32"/>
          <w:szCs w:val="32"/>
          <w14:textFill>
            <w14:solidFill>
              <w14:schemeClr w14:val="tx1"/>
            </w14:solidFill>
          </w14:textFill>
        </w:rPr>
        <w:t>如有不一致，则以正本为准。</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.2投标文件应由投标人的法定代表人或者其授权代表签字并加盖公章，如由后者签字，应提供“法定代表人授权委托书”。</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.3 除非有另外的规定或许可外，投标使用货币均为人民币。</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.4投标人应提交证明其拟供货物符合招标文件要求的技术响应文件，该文件可以是文字资料、图纸和数据，并须提供货物主要技术性能的详细描述。</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xml:space="preserve">12.5 </w:t>
      </w:r>
      <w:r>
        <w:rPr>
          <w:rFonts w:hint="eastAsia" w:ascii="仿宋" w:hAnsi="仿宋" w:eastAsia="仿宋"/>
          <w:color w:val="000000" w:themeColor="text1"/>
          <w:sz w:val="32"/>
          <w:szCs w:val="32"/>
          <w14:textFill>
            <w14:solidFill>
              <w14:schemeClr w14:val="tx1"/>
            </w14:solidFill>
          </w14:textFill>
        </w:rPr>
        <w:t>投标文件的正本和全部副本均应使用不能擦去的墨料或墨水打印、书写或复印，并由法定代表人或其授权代表签署，盖投标人公章。</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12.6</w:t>
      </w:r>
      <w:r>
        <w:rPr>
          <w:rFonts w:hint="eastAsia" w:ascii="仿宋" w:hAnsi="仿宋" w:eastAsia="仿宋"/>
          <w:color w:val="000000" w:themeColor="text1"/>
          <w:sz w:val="32"/>
          <w:szCs w:val="32"/>
          <w14:textFill>
            <w14:solidFill>
              <w14:schemeClr w14:val="tx1"/>
            </w14:solidFill>
          </w14:textFill>
        </w:rPr>
        <w:t>全套投标文件应无涂改和行间插字，除非这些改动是根据招标人的指示进行的，或者是为改正投标人造成的必须修改的错误而进行的。有改动时，修改处应由法定代表人或授权代表签字证明或加盖校正章。</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.7未按本招标文件规定的格式填写投标文件或投标文件字迹模糊不清的投标可能导致不利于投标人的评标结果。</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.8 所有资格证明文件复印件，须加盖投标人公章。</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.9 投标人应将投标文件按顺序装订成册、打印页码，并编列目录、资料清单，由于装订不规范或编排顺序混乱而导致投标文件被误读或漏读，投标人自行承担后果。</w:t>
      </w:r>
    </w:p>
    <w:p>
      <w:pPr>
        <w:spacing w:line="300" w:lineRule="auto"/>
        <w:rPr>
          <w:rFonts w:ascii="仿宋" w:hAnsi="仿宋" w:eastAsia="仿宋"/>
          <w:color w:val="000000" w:themeColor="text1"/>
          <w:sz w:val="32"/>
          <w:szCs w:val="32"/>
          <w14:textFill>
            <w14:solidFill>
              <w14:schemeClr w14:val="tx1"/>
            </w14:solidFill>
          </w14:textFill>
        </w:rPr>
      </w:pPr>
    </w:p>
    <w:p>
      <w:pPr>
        <w:pStyle w:val="3"/>
        <w:keepNext w:val="0"/>
        <w:keepLines w:val="0"/>
        <w:spacing w:before="120" w:after="120" w:line="300" w:lineRule="auto"/>
        <w:ind w:firstLine="643"/>
        <w:rPr>
          <w:rFonts w:ascii="仿宋" w:hAnsi="仿宋" w:eastAsia="仿宋"/>
          <w:color w:val="000000" w:themeColor="text1"/>
          <w:sz w:val="32"/>
          <w14:textFill>
            <w14:solidFill>
              <w14:schemeClr w14:val="tx1"/>
            </w14:solidFill>
          </w14:textFill>
        </w:rPr>
      </w:pPr>
      <w:bookmarkStart w:id="74" w:name="_Toc191892315"/>
      <w:bookmarkStart w:id="75" w:name="_Toc30512"/>
      <w:bookmarkStart w:id="76" w:name="_Toc192925663"/>
      <w:r>
        <w:rPr>
          <w:rFonts w:hint="eastAsia" w:ascii="仿宋" w:hAnsi="仿宋" w:eastAsia="仿宋"/>
          <w:color w:val="000000" w:themeColor="text1"/>
          <w:sz w:val="32"/>
          <w14:textFill>
            <w14:solidFill>
              <w14:schemeClr w14:val="tx1"/>
            </w14:solidFill>
          </w14:textFill>
        </w:rPr>
        <w:t>第四节投标文件的提交</w:t>
      </w:r>
      <w:bookmarkEnd w:id="74"/>
      <w:bookmarkEnd w:id="75"/>
      <w:bookmarkEnd w:id="76"/>
    </w:p>
    <w:p>
      <w:pPr>
        <w:pStyle w:val="4"/>
        <w:keepNext w:val="0"/>
        <w:keepLines w:val="0"/>
        <w:spacing w:before="120" w:after="120" w:line="300" w:lineRule="auto"/>
        <w:ind w:firstLine="643" w:firstLineChars="200"/>
        <w:rPr>
          <w:rFonts w:ascii="仿宋" w:hAnsi="仿宋" w:eastAsia="仿宋"/>
          <w:color w:val="000000" w:themeColor="text1"/>
          <w:sz w:val="32"/>
          <w14:textFill>
            <w14:solidFill>
              <w14:schemeClr w14:val="tx1"/>
            </w14:solidFill>
          </w14:textFill>
        </w:rPr>
      </w:pPr>
      <w:bookmarkStart w:id="77" w:name="_Toc192925664"/>
      <w:bookmarkStart w:id="78" w:name="_Toc191892316"/>
      <w:bookmarkStart w:id="79" w:name="_Toc10666"/>
      <w:r>
        <w:rPr>
          <w:rFonts w:hint="eastAsia" w:ascii="仿宋" w:hAnsi="仿宋" w:eastAsia="仿宋"/>
          <w:color w:val="000000" w:themeColor="text1"/>
          <w:sz w:val="32"/>
          <w14:textFill>
            <w14:solidFill>
              <w14:schemeClr w14:val="tx1"/>
            </w14:solidFill>
          </w14:textFill>
        </w:rPr>
        <w:t>1</w:t>
      </w:r>
      <w:r>
        <w:rPr>
          <w:rFonts w:ascii="仿宋" w:hAnsi="仿宋" w:eastAsia="仿宋"/>
          <w:color w:val="000000" w:themeColor="text1"/>
          <w:sz w:val="32"/>
          <w14:textFill>
            <w14:solidFill>
              <w14:schemeClr w14:val="tx1"/>
            </w14:solidFill>
          </w14:textFill>
        </w:rPr>
        <w:t>3</w:t>
      </w:r>
      <w:r>
        <w:rPr>
          <w:rFonts w:hint="eastAsia" w:ascii="仿宋" w:hAnsi="仿宋" w:eastAsia="仿宋"/>
          <w:color w:val="000000" w:themeColor="text1"/>
          <w:sz w:val="32"/>
          <w14:textFill>
            <w14:solidFill>
              <w14:schemeClr w14:val="tx1"/>
            </w14:solidFill>
          </w14:textFill>
        </w:rPr>
        <w:t>. 投标文件的密封、标记和递交</w:t>
      </w:r>
      <w:bookmarkEnd w:id="77"/>
      <w:bookmarkEnd w:id="78"/>
      <w:bookmarkEnd w:id="79"/>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ascii="仿宋" w:hAnsi="仿宋" w:eastAsia="仿宋"/>
          <w:color w:val="000000" w:themeColor="text1"/>
          <w:sz w:val="32"/>
          <w:szCs w:val="32"/>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.1 投标人应将投标文件正本和全部副本分别用信封密封，并标明招标编号、招标项目名称、投标人名称等及“正本”或“副本”字样。投标文件未密封将导致其投标被拒绝。</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ascii="仿宋" w:hAnsi="仿宋" w:eastAsia="仿宋"/>
          <w:color w:val="000000" w:themeColor="text1"/>
          <w:sz w:val="32"/>
          <w:szCs w:val="32"/>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.2 每一信封密封处应加盖投标人公章或由授权代表签字。</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ascii="仿宋" w:hAnsi="仿宋" w:eastAsia="仿宋"/>
          <w:color w:val="000000" w:themeColor="text1"/>
          <w:sz w:val="32"/>
          <w:szCs w:val="32"/>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.3投标人应将投标文件按照本须知第14.1条至第14.2条的规定进行密封和标记，按“投标人须知前附表”注明的地址和时间派专人送达接收人。</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ascii="仿宋" w:hAnsi="仿宋" w:eastAsia="仿宋"/>
          <w:color w:val="000000" w:themeColor="text1"/>
          <w:sz w:val="32"/>
          <w:szCs w:val="32"/>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.4如果未按上述规定进行密封和标记，招标人将不承担由此造成的对投标文件的误投或提前拆封的责任。</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ascii="仿宋" w:hAnsi="仿宋" w:eastAsia="仿宋"/>
          <w:color w:val="000000" w:themeColor="text1"/>
          <w:sz w:val="32"/>
          <w:szCs w:val="32"/>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.5投标文件应在投标邀请中规定的截止时间前送达，迟到的投标文件为无效投标文件</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将被拒收。</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ascii="仿宋" w:hAnsi="仿宋" w:eastAsia="仿宋"/>
          <w:color w:val="000000" w:themeColor="text1"/>
          <w:sz w:val="32"/>
          <w:szCs w:val="32"/>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.6投标人在投标截止时间之前，允许对所提交的投标文件进行修改或者撤回，并书面通知招标人。修改的内容和撤回通知应当按本须知要求签署、盖章、密封，并作为投标文件的组成部分。</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ascii="仿宋" w:hAnsi="仿宋" w:eastAsia="仿宋"/>
          <w:color w:val="000000" w:themeColor="text1"/>
          <w:sz w:val="32"/>
          <w:szCs w:val="32"/>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.7投标人在投标截止时间后不得修改、撤回投标文件。投标人在投标截止时间后修改投标文件的，其投标将被拒绝。</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ascii="仿宋" w:hAnsi="仿宋" w:eastAsia="仿宋"/>
          <w:color w:val="000000" w:themeColor="text1"/>
          <w:sz w:val="32"/>
          <w:szCs w:val="32"/>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.8投标截止时间结束后，参加投标的投标人不足三家的，本次招标程序终止。除采购任务取消情形外，招标人将依法重新组织招标或者采取竞争性谈判等其他方式采购。</w:t>
      </w:r>
      <w:bookmarkStart w:id="80" w:name="_Toc191892317"/>
      <w:bookmarkStart w:id="81" w:name="_Toc192925665"/>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p>
    <w:p>
      <w:pPr>
        <w:pStyle w:val="3"/>
        <w:keepNext w:val="0"/>
        <w:keepLines w:val="0"/>
        <w:spacing w:before="120" w:after="120" w:line="300" w:lineRule="auto"/>
        <w:ind w:firstLine="643"/>
        <w:rPr>
          <w:rFonts w:ascii="仿宋" w:hAnsi="仿宋" w:eastAsia="仿宋"/>
          <w:color w:val="000000" w:themeColor="text1"/>
          <w:sz w:val="32"/>
          <w14:textFill>
            <w14:solidFill>
              <w14:schemeClr w14:val="tx1"/>
            </w14:solidFill>
          </w14:textFill>
        </w:rPr>
      </w:pPr>
      <w:bookmarkStart w:id="82" w:name="_Toc5512"/>
      <w:r>
        <w:rPr>
          <w:rFonts w:hint="eastAsia" w:ascii="仿宋" w:hAnsi="仿宋" w:eastAsia="仿宋"/>
          <w:color w:val="000000" w:themeColor="text1"/>
          <w:sz w:val="32"/>
          <w14:textFill>
            <w14:solidFill>
              <w14:schemeClr w14:val="tx1"/>
            </w14:solidFill>
          </w14:textFill>
        </w:rPr>
        <w:t>第五节投标文件的评估和比较</w:t>
      </w:r>
      <w:bookmarkEnd w:id="80"/>
      <w:bookmarkEnd w:id="81"/>
      <w:bookmarkEnd w:id="82"/>
    </w:p>
    <w:p>
      <w:pPr>
        <w:pStyle w:val="4"/>
        <w:keepNext w:val="0"/>
        <w:keepLines w:val="0"/>
        <w:spacing w:before="120" w:after="120" w:line="300" w:lineRule="auto"/>
        <w:ind w:firstLine="643" w:firstLineChars="200"/>
        <w:rPr>
          <w:rFonts w:ascii="仿宋" w:hAnsi="仿宋" w:eastAsia="仿宋"/>
          <w:color w:val="000000" w:themeColor="text1"/>
          <w:sz w:val="32"/>
          <w14:textFill>
            <w14:solidFill>
              <w14:schemeClr w14:val="tx1"/>
            </w14:solidFill>
          </w14:textFill>
        </w:rPr>
      </w:pPr>
      <w:bookmarkStart w:id="83" w:name="_Toc192925666"/>
      <w:bookmarkStart w:id="84" w:name="_Toc191892318"/>
      <w:bookmarkStart w:id="85" w:name="_Toc28031"/>
      <w:r>
        <w:rPr>
          <w:rFonts w:hint="eastAsia" w:ascii="仿宋" w:hAnsi="仿宋" w:eastAsia="仿宋"/>
          <w:color w:val="000000" w:themeColor="text1"/>
          <w:sz w:val="32"/>
          <w14:textFill>
            <w14:solidFill>
              <w14:schemeClr w14:val="tx1"/>
            </w14:solidFill>
          </w14:textFill>
        </w:rPr>
        <w:t>1</w:t>
      </w:r>
      <w:r>
        <w:rPr>
          <w:rFonts w:ascii="仿宋" w:hAnsi="仿宋" w:eastAsia="仿宋"/>
          <w:color w:val="000000" w:themeColor="text1"/>
          <w:sz w:val="32"/>
          <w14:textFill>
            <w14:solidFill>
              <w14:schemeClr w14:val="tx1"/>
            </w14:solidFill>
          </w14:textFill>
        </w:rPr>
        <w:t>4</w:t>
      </w:r>
      <w:r>
        <w:rPr>
          <w:rFonts w:hint="eastAsia" w:ascii="仿宋" w:hAnsi="仿宋" w:eastAsia="仿宋"/>
          <w:color w:val="000000" w:themeColor="text1"/>
          <w:sz w:val="32"/>
          <w14:textFill>
            <w14:solidFill>
              <w14:schemeClr w14:val="tx1"/>
            </w14:solidFill>
          </w14:textFill>
        </w:rPr>
        <w:t>．开标、评标时间</w:t>
      </w:r>
      <w:bookmarkEnd w:id="83"/>
      <w:bookmarkEnd w:id="84"/>
      <w:bookmarkEnd w:id="85"/>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ascii="仿宋" w:hAnsi="仿宋" w:eastAsia="仿宋"/>
          <w:color w:val="000000" w:themeColor="text1"/>
          <w:sz w:val="32"/>
          <w:szCs w:val="32"/>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.1 在“投标人须知前附表”（有延期通知的以延期通知为准）中所规定的时间、地点开标。</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ascii="仿宋" w:hAnsi="仿宋" w:eastAsia="仿宋"/>
          <w:color w:val="000000" w:themeColor="text1"/>
          <w:sz w:val="32"/>
          <w:szCs w:val="32"/>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.2招标人负责组建评标委员会，评标委员会负责评标工作。</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ascii="仿宋" w:hAnsi="仿宋" w:eastAsia="仿宋"/>
          <w:color w:val="000000" w:themeColor="text1"/>
          <w:sz w:val="32"/>
          <w:szCs w:val="32"/>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.3本项目采用</w:t>
      </w:r>
      <w:r>
        <w:rPr>
          <w:rFonts w:hint="eastAsia" w:ascii="仿宋" w:hAnsi="仿宋" w:eastAsia="仿宋"/>
          <w:b/>
          <w:bCs/>
          <w:color w:val="000000" w:themeColor="text1"/>
          <w:sz w:val="32"/>
          <w:szCs w:val="32"/>
          <w14:textFill>
            <w14:solidFill>
              <w14:schemeClr w14:val="tx1"/>
            </w14:solidFill>
          </w14:textFill>
        </w:rPr>
        <w:t>综合评分法</w:t>
      </w:r>
      <w:r>
        <w:rPr>
          <w:rFonts w:hint="eastAsia" w:ascii="仿宋" w:hAnsi="仿宋" w:eastAsia="仿宋"/>
          <w:color w:val="000000" w:themeColor="text1"/>
          <w:sz w:val="32"/>
          <w:szCs w:val="32"/>
          <w14:textFill>
            <w14:solidFill>
              <w14:schemeClr w14:val="tx1"/>
            </w14:solidFill>
          </w14:textFill>
        </w:rPr>
        <w:t>评选方法评定，公司纪检人员进行监督。</w:t>
      </w:r>
    </w:p>
    <w:p>
      <w:pPr>
        <w:spacing w:line="300" w:lineRule="auto"/>
        <w:ind w:firstLine="643" w:firstLineChars="200"/>
        <w:rPr>
          <w:rFonts w:ascii="仿宋" w:hAnsi="仿宋" w:eastAsia="仿宋"/>
          <w:b/>
          <w:color w:val="000000" w:themeColor="text1"/>
          <w:sz w:val="32"/>
          <w14:textFill>
            <w14:solidFill>
              <w14:schemeClr w14:val="tx1"/>
            </w14:solidFill>
          </w14:textFill>
        </w:rPr>
      </w:pPr>
      <w:bookmarkStart w:id="86" w:name="_Toc192925667"/>
      <w:bookmarkStart w:id="87" w:name="_Toc191892319"/>
      <w:r>
        <w:rPr>
          <w:rFonts w:hint="eastAsia" w:ascii="仿宋" w:hAnsi="仿宋" w:eastAsia="仿宋"/>
          <w:b/>
          <w:color w:val="000000" w:themeColor="text1"/>
          <w:sz w:val="32"/>
          <w14:textFill>
            <w14:solidFill>
              <w14:schemeClr w14:val="tx1"/>
            </w14:solidFill>
          </w14:textFill>
        </w:rPr>
        <w:t>1</w:t>
      </w:r>
      <w:r>
        <w:rPr>
          <w:rFonts w:ascii="仿宋" w:hAnsi="仿宋" w:eastAsia="仿宋"/>
          <w:b/>
          <w:color w:val="000000" w:themeColor="text1"/>
          <w:sz w:val="32"/>
          <w14:textFill>
            <w14:solidFill>
              <w14:schemeClr w14:val="tx1"/>
            </w14:solidFill>
          </w14:textFill>
        </w:rPr>
        <w:t>5</w:t>
      </w:r>
      <w:r>
        <w:rPr>
          <w:rFonts w:hint="eastAsia" w:ascii="仿宋" w:hAnsi="仿宋" w:eastAsia="仿宋"/>
          <w:b/>
          <w:color w:val="000000" w:themeColor="text1"/>
          <w:sz w:val="32"/>
          <w14:textFill>
            <w14:solidFill>
              <w14:schemeClr w14:val="tx1"/>
            </w14:solidFill>
          </w14:textFill>
        </w:rPr>
        <w:t>．评标委员会</w:t>
      </w:r>
      <w:bookmarkEnd w:id="86"/>
      <w:bookmarkEnd w:id="87"/>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ascii="仿宋" w:hAnsi="仿宋" w:eastAsia="仿宋"/>
          <w:color w:val="000000" w:themeColor="text1"/>
          <w:sz w:val="32"/>
          <w:szCs w:val="32"/>
          <w14:textFill>
            <w14:solidFill>
              <w14:schemeClr w14:val="tx1"/>
            </w14:solidFill>
          </w14:textFill>
        </w:rPr>
        <w:t>5</w:t>
      </w:r>
      <w:r>
        <w:rPr>
          <w:rFonts w:hint="eastAsia" w:ascii="仿宋" w:hAnsi="仿宋" w:eastAsia="仿宋"/>
          <w:color w:val="000000" w:themeColor="text1"/>
          <w:sz w:val="32"/>
          <w:szCs w:val="32"/>
          <w14:textFill>
            <w14:solidFill>
              <w14:schemeClr w14:val="tx1"/>
            </w14:solidFill>
          </w14:textFill>
        </w:rPr>
        <w:t>.1招标人根据招标货物和服务的特点依法组建评标委员会。评标委员会由技术、经济、法律方面的专业人员组成。在开标后的适当时间里，由评标委员会对投标文件进行审查、质疑、评估和比较，并做出授予合同的建议。</w:t>
      </w:r>
    </w:p>
    <w:p>
      <w:pPr>
        <w:pStyle w:val="4"/>
        <w:keepNext w:val="0"/>
        <w:keepLines w:val="0"/>
        <w:spacing w:before="120" w:after="120" w:line="300" w:lineRule="auto"/>
        <w:ind w:firstLine="643" w:firstLineChars="200"/>
        <w:rPr>
          <w:rFonts w:ascii="仿宋" w:hAnsi="仿宋" w:eastAsia="仿宋"/>
          <w:color w:val="000000" w:themeColor="text1"/>
          <w:sz w:val="32"/>
          <w14:textFill>
            <w14:solidFill>
              <w14:schemeClr w14:val="tx1"/>
            </w14:solidFill>
          </w14:textFill>
        </w:rPr>
      </w:pPr>
      <w:bookmarkStart w:id="88" w:name="_Toc191892320"/>
      <w:bookmarkStart w:id="89" w:name="_Toc192925668"/>
      <w:bookmarkStart w:id="90" w:name="_Toc25239"/>
      <w:r>
        <w:rPr>
          <w:rFonts w:hint="eastAsia" w:ascii="仿宋" w:hAnsi="仿宋" w:eastAsia="仿宋"/>
          <w:color w:val="000000" w:themeColor="text1"/>
          <w:sz w:val="32"/>
          <w14:textFill>
            <w14:solidFill>
              <w14:schemeClr w14:val="tx1"/>
            </w14:solidFill>
          </w14:textFill>
        </w:rPr>
        <w:t>1</w:t>
      </w:r>
      <w:r>
        <w:rPr>
          <w:rFonts w:ascii="仿宋" w:hAnsi="仿宋" w:eastAsia="仿宋"/>
          <w:color w:val="000000" w:themeColor="text1"/>
          <w:sz w:val="32"/>
          <w14:textFill>
            <w14:solidFill>
              <w14:schemeClr w14:val="tx1"/>
            </w14:solidFill>
          </w14:textFill>
        </w:rPr>
        <w:t xml:space="preserve">6. </w:t>
      </w:r>
      <w:r>
        <w:rPr>
          <w:rFonts w:hint="eastAsia" w:ascii="仿宋" w:hAnsi="仿宋" w:eastAsia="仿宋"/>
          <w:color w:val="000000" w:themeColor="text1"/>
          <w:sz w:val="32"/>
          <w14:textFill>
            <w14:solidFill>
              <w14:schemeClr w14:val="tx1"/>
            </w14:solidFill>
          </w14:textFill>
        </w:rPr>
        <w:t>投标文件的初审</w:t>
      </w:r>
      <w:bookmarkEnd w:id="88"/>
      <w:bookmarkEnd w:id="89"/>
      <w:bookmarkEnd w:id="90"/>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对所有投标人的评估，都采用相同的程序和标准。评议过程将严格按照招标文件的要求和条件进行。</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有关投标文件的审查、澄清、评估和比较以及推荐中标候选人的一切情况，都不得透露给任一投标人或与上述评标工作无关的人员。</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投标人任何试图影响评委会对投标文件的评估、比较或者推荐候选人的行为，都将导致其投标被拒绝。</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ascii="仿宋" w:hAnsi="仿宋" w:eastAsia="仿宋"/>
          <w:color w:val="000000" w:themeColor="text1"/>
          <w:sz w:val="32"/>
          <w:szCs w:val="32"/>
          <w14:textFill>
            <w14:solidFill>
              <w14:schemeClr w14:val="tx1"/>
            </w14:solidFill>
          </w14:textFill>
        </w:rPr>
        <w:t>6</w:t>
      </w:r>
      <w:r>
        <w:rPr>
          <w:rFonts w:hint="eastAsia" w:ascii="仿宋" w:hAnsi="仿宋" w:eastAsia="仿宋"/>
          <w:color w:val="000000" w:themeColor="text1"/>
          <w:sz w:val="32"/>
          <w:szCs w:val="32"/>
          <w14:textFill>
            <w14:solidFill>
              <w14:schemeClr w14:val="tx1"/>
            </w14:solidFill>
          </w14:textFill>
        </w:rPr>
        <w:t>.1评标委员会将对投标文件进行审查，以确定投标文件是否完整、有无计算上的错误、文件是否已正确签署。</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ascii="仿宋" w:hAnsi="仿宋" w:eastAsia="仿宋"/>
          <w:color w:val="000000" w:themeColor="text1"/>
          <w:sz w:val="32"/>
          <w:szCs w:val="32"/>
          <w14:textFill>
            <w14:solidFill>
              <w14:schemeClr w14:val="tx1"/>
            </w14:solidFill>
          </w14:textFill>
        </w:rPr>
        <w:t>6</w:t>
      </w:r>
      <w:r>
        <w:rPr>
          <w:rFonts w:hint="eastAsia" w:ascii="仿宋" w:hAnsi="仿宋" w:eastAsia="仿宋"/>
          <w:color w:val="000000" w:themeColor="text1"/>
          <w:sz w:val="32"/>
          <w:szCs w:val="32"/>
          <w14:textFill>
            <w14:solidFill>
              <w14:schemeClr w14:val="tx1"/>
            </w14:solidFill>
          </w14:textFill>
        </w:rPr>
        <w:t>.2 算术错误将按以下方法更正：</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 如投标文件中“开标一览表</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报价表</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”内容与投标文件中的明细表内容不一致的，以“开标一览表</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报价表</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”为准。</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 如投标文件的大写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如果投标人不接受按上述方法对投标文件中的算术错误进行更正，其投标将被拒绝。</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ascii="仿宋" w:hAnsi="仿宋" w:eastAsia="仿宋"/>
          <w:color w:val="000000" w:themeColor="text1"/>
          <w:sz w:val="32"/>
          <w:szCs w:val="32"/>
          <w14:textFill>
            <w14:solidFill>
              <w14:schemeClr w14:val="tx1"/>
            </w14:solidFill>
          </w14:textFill>
        </w:rPr>
        <w:t>6</w:t>
      </w:r>
      <w:r>
        <w:rPr>
          <w:rFonts w:hint="eastAsia" w:ascii="仿宋" w:hAnsi="仿宋" w:eastAsia="仿宋"/>
          <w:color w:val="000000" w:themeColor="text1"/>
          <w:sz w:val="32"/>
          <w:szCs w:val="32"/>
          <w14:textFill>
            <w14:solidFill>
              <w14:schemeClr w14:val="tx1"/>
            </w14:solidFill>
          </w14:textFill>
        </w:rPr>
        <w:t>.3 资格性检查和符合性检查</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ascii="仿宋" w:hAnsi="仿宋" w:eastAsia="仿宋"/>
          <w:color w:val="000000" w:themeColor="text1"/>
          <w:sz w:val="32"/>
          <w:szCs w:val="32"/>
          <w14:textFill>
            <w14:solidFill>
              <w14:schemeClr w14:val="tx1"/>
            </w14:solidFill>
          </w14:textFill>
        </w:rPr>
        <w:t>6</w:t>
      </w:r>
      <w:r>
        <w:rPr>
          <w:rFonts w:hint="eastAsia" w:ascii="仿宋" w:hAnsi="仿宋" w:eastAsia="仿宋"/>
          <w:color w:val="000000" w:themeColor="text1"/>
          <w:sz w:val="32"/>
          <w:szCs w:val="32"/>
          <w14:textFill>
            <w14:solidFill>
              <w14:schemeClr w14:val="tx1"/>
            </w14:solidFill>
          </w14:textFill>
        </w:rPr>
        <w:t>.3.</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资格性检查。依据法律法规和招标文件的规定，在对投标文件详细评估之前，评标委员会将依据投标人提交的投标文件，按“投标人须知前附表”所述的资格标准对投标人进行资格审查</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以确定其是否具备投标资格。如果投标人不具备投标资格，不满足招标文件所规定的资格标准，或者其提供的资格证明文件不全的</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其投标将被拒绝。</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ascii="仿宋" w:hAnsi="仿宋" w:eastAsia="仿宋"/>
          <w:color w:val="000000" w:themeColor="text1"/>
          <w:sz w:val="32"/>
          <w:szCs w:val="32"/>
          <w14:textFill>
            <w14:solidFill>
              <w14:schemeClr w14:val="tx1"/>
            </w14:solidFill>
          </w14:textFill>
        </w:rPr>
        <w:t>6</w:t>
      </w:r>
      <w:r>
        <w:rPr>
          <w:rFonts w:hint="eastAsia" w:ascii="仿宋" w:hAnsi="仿宋" w:eastAsia="仿宋"/>
          <w:color w:val="000000" w:themeColor="text1"/>
          <w:sz w:val="32"/>
          <w:szCs w:val="32"/>
          <w14:textFill>
            <w14:solidFill>
              <w14:schemeClr w14:val="tx1"/>
            </w14:solidFill>
          </w14:textFill>
        </w:rPr>
        <w:t>.3.2符合性检查。依据招标文件的规定，评标委员会还将从投标文件的有效性、完整性和对招标文件的响应程度进行审查，以确定是否符合对招标文件的实质性要求做出响应。</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实质性偏离是指：（</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）实质性影响合同的范围、质量和履行；（</w:t>
      </w:r>
      <w:r>
        <w:rPr>
          <w:rFonts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）实质性违背招标文件，限制了招标人的权利和中标人合同项下的义务；（</w:t>
      </w:r>
      <w:r>
        <w:rPr>
          <w:rFonts w:ascii="仿宋" w:hAnsi="仿宋" w:eastAsia="仿宋"/>
          <w:color w:val="000000" w:themeColor="text1"/>
          <w:sz w:val="32"/>
          <w:szCs w:val="32"/>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）不公正地影响</w:t>
      </w:r>
      <w:r>
        <w:rPr>
          <w:rFonts w:hint="eastAsia" w:ascii="仿宋" w:hAnsi="仿宋" w:eastAsia="仿宋"/>
          <w:color w:val="000000" w:themeColor="text1"/>
          <w:sz w:val="32"/>
          <w:szCs w:val="32"/>
          <w:lang w:eastAsia="zh-CN"/>
          <w14:textFill>
            <w14:solidFill>
              <w14:schemeClr w14:val="tx1"/>
            </w14:solidFill>
          </w14:textFill>
        </w:rPr>
        <w:t>了其他</w:t>
      </w:r>
      <w:r>
        <w:rPr>
          <w:rFonts w:hint="eastAsia" w:ascii="仿宋" w:hAnsi="仿宋" w:eastAsia="仿宋"/>
          <w:color w:val="000000" w:themeColor="text1"/>
          <w:sz w:val="32"/>
          <w:szCs w:val="32"/>
          <w14:textFill>
            <w14:solidFill>
              <w14:schemeClr w14:val="tx1"/>
            </w14:solidFill>
          </w14:textFill>
        </w:rPr>
        <w:t>作出实质性响应的投标人的竞争地位。</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对没有实质性响应的投标文件将不进行评估，其投标将被拒绝。</w:t>
      </w:r>
    </w:p>
    <w:p>
      <w:pPr>
        <w:spacing w:line="300" w:lineRule="auto"/>
        <w:ind w:firstLine="640"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凡有</w:t>
      </w:r>
      <w:r>
        <w:rPr>
          <w:rFonts w:hint="eastAsia" w:ascii="仿宋" w:hAnsi="仿宋" w:eastAsia="仿宋"/>
          <w:b/>
          <w:color w:val="000000" w:themeColor="text1"/>
          <w:sz w:val="32"/>
          <w:szCs w:val="32"/>
          <w14:textFill>
            <w14:solidFill>
              <w14:schemeClr w14:val="tx1"/>
            </w14:solidFill>
          </w14:textFill>
        </w:rPr>
        <w:t>下列情况之一</w:t>
      </w:r>
      <w:r>
        <w:rPr>
          <w:rFonts w:hint="eastAsia" w:ascii="仿宋" w:hAnsi="仿宋" w:eastAsia="仿宋"/>
          <w:color w:val="000000" w:themeColor="text1"/>
          <w:sz w:val="32"/>
          <w:szCs w:val="32"/>
          <w14:textFill>
            <w14:solidFill>
              <w14:schemeClr w14:val="tx1"/>
            </w14:solidFill>
          </w14:textFill>
        </w:rPr>
        <w:t>者，投标文件也将被视为</w:t>
      </w:r>
      <w:r>
        <w:rPr>
          <w:rFonts w:hint="eastAsia" w:ascii="仿宋" w:hAnsi="仿宋" w:eastAsia="仿宋"/>
          <w:b/>
          <w:color w:val="000000" w:themeColor="text1"/>
          <w:sz w:val="32"/>
          <w:szCs w:val="32"/>
          <w14:textFill>
            <w14:solidFill>
              <w14:schemeClr w14:val="tx1"/>
            </w14:solidFill>
          </w14:textFill>
        </w:rPr>
        <w:t>未实质性响应招标文件要求：</w:t>
      </w:r>
    </w:p>
    <w:p>
      <w:pPr>
        <w:spacing w:line="300" w:lineRule="auto"/>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(1) 投标文件未按照本须知第14条的规定进行密封、标记的；</w:t>
      </w:r>
    </w:p>
    <w:p>
      <w:pPr>
        <w:spacing w:line="300" w:lineRule="auto"/>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(2) 未按规定由投标人的法定代表人或其授权代表签字，或未加盖投标人公章的；或签字人未提供法定代表人有效授权委托书原件的；</w:t>
      </w:r>
    </w:p>
    <w:p>
      <w:pPr>
        <w:spacing w:line="300" w:lineRule="auto"/>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w:t>
      </w:r>
      <w:r>
        <w:rPr>
          <w:rFonts w:ascii="仿宋" w:hAnsi="仿宋" w:eastAsia="仿宋"/>
          <w:b/>
          <w:color w:val="000000" w:themeColor="text1"/>
          <w:sz w:val="32"/>
          <w:szCs w:val="32"/>
          <w14:textFill>
            <w14:solidFill>
              <w14:schemeClr w14:val="tx1"/>
            </w14:solidFill>
          </w14:textFill>
        </w:rPr>
        <w:t>3</w:t>
      </w:r>
      <w:r>
        <w:rPr>
          <w:rFonts w:hint="eastAsia" w:ascii="仿宋" w:hAnsi="仿宋" w:eastAsia="仿宋"/>
          <w:b/>
          <w:color w:val="000000" w:themeColor="text1"/>
          <w:sz w:val="32"/>
          <w:szCs w:val="32"/>
          <w14:textFill>
            <w14:solidFill>
              <w14:schemeClr w14:val="tx1"/>
            </w14:solidFill>
          </w14:textFill>
        </w:rPr>
        <w:t>) 投标有效期不满足招标文件要求的；</w:t>
      </w:r>
    </w:p>
    <w:p>
      <w:pPr>
        <w:spacing w:line="300" w:lineRule="auto"/>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w:t>
      </w:r>
      <w:r>
        <w:rPr>
          <w:rFonts w:ascii="仿宋" w:hAnsi="仿宋" w:eastAsia="仿宋"/>
          <w:b/>
          <w:color w:val="000000" w:themeColor="text1"/>
          <w:sz w:val="32"/>
          <w:szCs w:val="32"/>
          <w14:textFill>
            <w14:solidFill>
              <w14:schemeClr w14:val="tx1"/>
            </w14:solidFill>
          </w14:textFill>
        </w:rPr>
        <w:t>4</w:t>
      </w:r>
      <w:r>
        <w:rPr>
          <w:rFonts w:hint="eastAsia" w:ascii="仿宋" w:hAnsi="仿宋" w:eastAsia="仿宋"/>
          <w:b/>
          <w:color w:val="000000" w:themeColor="text1"/>
          <w:sz w:val="32"/>
          <w:szCs w:val="32"/>
          <w14:textFill>
            <w14:solidFill>
              <w14:schemeClr w14:val="tx1"/>
            </w14:solidFill>
          </w14:textFill>
        </w:rPr>
        <w:t>) 投标内容与招标内容及要求有重大偏离或保留的；</w:t>
      </w:r>
    </w:p>
    <w:p>
      <w:pPr>
        <w:spacing w:line="300" w:lineRule="auto"/>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w:t>
      </w:r>
      <w:r>
        <w:rPr>
          <w:rFonts w:ascii="仿宋" w:hAnsi="仿宋" w:eastAsia="仿宋"/>
          <w:b/>
          <w:color w:val="000000" w:themeColor="text1"/>
          <w:sz w:val="32"/>
          <w:szCs w:val="32"/>
          <w14:textFill>
            <w14:solidFill>
              <w14:schemeClr w14:val="tx1"/>
            </w14:solidFill>
          </w14:textFill>
        </w:rPr>
        <w:t>5</w:t>
      </w:r>
      <w:r>
        <w:rPr>
          <w:rFonts w:hint="eastAsia" w:ascii="仿宋" w:hAnsi="仿宋" w:eastAsia="仿宋"/>
          <w:b/>
          <w:color w:val="000000" w:themeColor="text1"/>
          <w:sz w:val="32"/>
          <w:szCs w:val="32"/>
          <w14:textFill>
            <w14:solidFill>
              <w14:schemeClr w14:val="tx1"/>
            </w14:solidFill>
          </w14:textFill>
        </w:rPr>
        <w:t>) 投标人提交的是可选择的报价；</w:t>
      </w:r>
    </w:p>
    <w:p>
      <w:pPr>
        <w:spacing w:line="300" w:lineRule="auto"/>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w:t>
      </w:r>
      <w:r>
        <w:rPr>
          <w:rFonts w:ascii="仿宋" w:hAnsi="仿宋" w:eastAsia="仿宋"/>
          <w:b/>
          <w:color w:val="000000" w:themeColor="text1"/>
          <w:sz w:val="32"/>
          <w:szCs w:val="32"/>
          <w14:textFill>
            <w14:solidFill>
              <w14:schemeClr w14:val="tx1"/>
            </w14:solidFill>
          </w14:textFill>
        </w:rPr>
        <w:t>6</w:t>
      </w:r>
      <w:r>
        <w:rPr>
          <w:rFonts w:hint="eastAsia" w:ascii="仿宋" w:hAnsi="仿宋" w:eastAsia="仿宋"/>
          <w:b/>
          <w:color w:val="000000" w:themeColor="text1"/>
          <w:sz w:val="32"/>
          <w:szCs w:val="32"/>
          <w14:textFill>
            <w14:solidFill>
              <w14:schemeClr w14:val="tx1"/>
            </w14:solidFill>
          </w14:textFill>
        </w:rPr>
        <w:t>) 投标人未按规定对投标进行分项报价；</w:t>
      </w:r>
    </w:p>
    <w:p>
      <w:pPr>
        <w:spacing w:line="300" w:lineRule="auto"/>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w:t>
      </w:r>
      <w:r>
        <w:rPr>
          <w:rFonts w:ascii="仿宋" w:hAnsi="仿宋" w:eastAsia="仿宋"/>
          <w:b/>
          <w:color w:val="000000" w:themeColor="text1"/>
          <w:sz w:val="32"/>
          <w:szCs w:val="32"/>
          <w14:textFill>
            <w14:solidFill>
              <w14:schemeClr w14:val="tx1"/>
            </w14:solidFill>
          </w14:textFill>
        </w:rPr>
        <w:t>7</w:t>
      </w:r>
      <w:r>
        <w:rPr>
          <w:rFonts w:hint="eastAsia" w:ascii="仿宋" w:hAnsi="仿宋" w:eastAsia="仿宋"/>
          <w:b/>
          <w:color w:val="000000" w:themeColor="text1"/>
          <w:sz w:val="32"/>
          <w:szCs w:val="32"/>
          <w14:textFill>
            <w14:solidFill>
              <w14:schemeClr w14:val="tx1"/>
            </w14:solidFill>
          </w14:textFill>
        </w:rPr>
        <w:t>) 一个投标人对同一个合同包不止投一个标的；</w:t>
      </w:r>
    </w:p>
    <w:p>
      <w:pPr>
        <w:spacing w:line="300" w:lineRule="auto"/>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w:t>
      </w:r>
      <w:r>
        <w:rPr>
          <w:rFonts w:ascii="仿宋" w:hAnsi="仿宋" w:eastAsia="仿宋"/>
          <w:b/>
          <w:color w:val="000000" w:themeColor="text1"/>
          <w:sz w:val="32"/>
          <w:szCs w:val="32"/>
          <w14:textFill>
            <w14:solidFill>
              <w14:schemeClr w14:val="tx1"/>
            </w14:solidFill>
          </w14:textFill>
        </w:rPr>
        <w:t>8</w:t>
      </w:r>
      <w:r>
        <w:rPr>
          <w:rFonts w:hint="eastAsia" w:ascii="仿宋" w:hAnsi="仿宋" w:eastAsia="仿宋"/>
          <w:b/>
          <w:color w:val="000000" w:themeColor="text1"/>
          <w:sz w:val="32"/>
          <w:szCs w:val="32"/>
          <w14:textFill>
            <w14:solidFill>
              <w14:schemeClr w14:val="tx1"/>
            </w14:solidFill>
          </w14:textFill>
        </w:rPr>
        <w:t>) 投标文件组成不符合招标文件要求的；</w:t>
      </w:r>
    </w:p>
    <w:p>
      <w:pPr>
        <w:spacing w:line="300" w:lineRule="auto"/>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w:t>
      </w:r>
      <w:r>
        <w:rPr>
          <w:rFonts w:ascii="仿宋" w:hAnsi="仿宋" w:eastAsia="仿宋"/>
          <w:b/>
          <w:color w:val="000000" w:themeColor="text1"/>
          <w:sz w:val="32"/>
          <w:szCs w:val="32"/>
          <w14:textFill>
            <w14:solidFill>
              <w14:schemeClr w14:val="tx1"/>
            </w14:solidFill>
          </w14:textFill>
        </w:rPr>
        <w:t>9</w:t>
      </w:r>
      <w:r>
        <w:rPr>
          <w:rFonts w:hint="eastAsia" w:ascii="仿宋" w:hAnsi="仿宋" w:eastAsia="仿宋"/>
          <w:b/>
          <w:color w:val="000000" w:themeColor="text1"/>
          <w:sz w:val="32"/>
          <w:szCs w:val="32"/>
          <w14:textFill>
            <w14:solidFill>
              <w14:schemeClr w14:val="tx1"/>
            </w14:solidFill>
          </w14:textFill>
        </w:rPr>
        <w:t>) 投标文件中提供虚假或失实资料的；</w:t>
      </w:r>
    </w:p>
    <w:p>
      <w:pPr>
        <w:spacing w:line="300" w:lineRule="auto"/>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(1</w:t>
      </w:r>
      <w:r>
        <w:rPr>
          <w:rFonts w:ascii="仿宋" w:hAnsi="仿宋" w:eastAsia="仿宋"/>
          <w:b/>
          <w:color w:val="000000" w:themeColor="text1"/>
          <w:sz w:val="32"/>
          <w:szCs w:val="32"/>
          <w14:textFill>
            <w14:solidFill>
              <w14:schemeClr w14:val="tx1"/>
            </w14:solidFill>
          </w14:textFill>
        </w:rPr>
        <w:t>0</w:t>
      </w:r>
      <w:r>
        <w:rPr>
          <w:rFonts w:hint="eastAsia" w:ascii="仿宋" w:hAnsi="仿宋" w:eastAsia="仿宋"/>
          <w:b/>
          <w:color w:val="000000" w:themeColor="text1"/>
          <w:sz w:val="32"/>
          <w:szCs w:val="32"/>
          <w14:textFill>
            <w14:solidFill>
              <w14:schemeClr w14:val="tx1"/>
            </w14:solidFill>
          </w14:textFill>
        </w:rPr>
        <w:t>) 不符合招标文件中规定的</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号条款</w:t>
      </w:r>
      <w:r>
        <w:rPr>
          <w:rFonts w:hint="eastAsia" w:ascii="仿宋" w:hAnsi="仿宋" w:eastAsia="仿宋"/>
          <w:b/>
          <w:color w:val="000000" w:themeColor="text1"/>
          <w:sz w:val="32"/>
          <w:szCs w:val="32"/>
          <w:lang w:eastAsia="zh-CN"/>
          <w14:textFill>
            <w14:solidFill>
              <w14:schemeClr w14:val="tx1"/>
            </w14:solidFill>
          </w14:textFill>
        </w:rPr>
        <w:t>或其他</w:t>
      </w:r>
      <w:r>
        <w:rPr>
          <w:rFonts w:hint="eastAsia" w:ascii="仿宋" w:hAnsi="仿宋" w:eastAsia="仿宋"/>
          <w:b/>
          <w:color w:val="000000" w:themeColor="text1"/>
          <w:sz w:val="32"/>
          <w:szCs w:val="32"/>
          <w14:textFill>
            <w14:solidFill>
              <w14:schemeClr w14:val="tx1"/>
            </w14:solidFill>
          </w14:textFill>
        </w:rPr>
        <w:t>实质性条款要求的。</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投标人存在</w:t>
      </w:r>
      <w:r>
        <w:rPr>
          <w:rFonts w:hint="eastAsia" w:ascii="仿宋" w:hAnsi="仿宋" w:eastAsia="仿宋"/>
          <w:b/>
          <w:bCs/>
          <w:color w:val="000000" w:themeColor="text1"/>
          <w:sz w:val="32"/>
          <w:szCs w:val="32"/>
          <w14:textFill>
            <w14:solidFill>
              <w14:schemeClr w14:val="tx1"/>
            </w14:solidFill>
          </w14:textFill>
        </w:rPr>
        <w:t>下列情形之一</w:t>
      </w:r>
      <w:r>
        <w:rPr>
          <w:rFonts w:hint="eastAsia" w:ascii="仿宋" w:hAnsi="仿宋" w:eastAsia="仿宋"/>
          <w:color w:val="000000" w:themeColor="text1"/>
          <w:sz w:val="32"/>
          <w:szCs w:val="32"/>
          <w14:textFill>
            <w14:solidFill>
              <w14:schemeClr w14:val="tx1"/>
            </w14:solidFill>
          </w14:textFill>
        </w:rPr>
        <w:t>的，将被认定为</w:t>
      </w:r>
      <w:r>
        <w:rPr>
          <w:rFonts w:hint="eastAsia" w:ascii="仿宋" w:hAnsi="仿宋" w:eastAsia="仿宋"/>
          <w:b/>
          <w:bCs/>
          <w:color w:val="000000" w:themeColor="text1"/>
          <w:sz w:val="32"/>
          <w:szCs w:val="32"/>
          <w14:textFill>
            <w14:solidFill>
              <w14:schemeClr w14:val="tx1"/>
            </w14:solidFill>
          </w14:textFill>
        </w:rPr>
        <w:t>串通投标行为并作无效投标处理</w:t>
      </w:r>
      <w:r>
        <w:rPr>
          <w:rFonts w:hint="eastAsia" w:ascii="仿宋" w:hAnsi="仿宋" w:eastAsia="仿宋"/>
          <w:color w:val="000000" w:themeColor="text1"/>
          <w:sz w:val="32"/>
          <w:szCs w:val="32"/>
          <w14:textFill>
            <w14:solidFill>
              <w14:schemeClr w14:val="tx1"/>
            </w14:solidFill>
          </w14:textFill>
        </w:rPr>
        <w:t>：</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（1）投标人之间协商投标报价等投标文件的实质性内容；</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（2）投标人之间约定中标供应商；</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（3）投标人之间约定部分投标人放弃投标或者中标；</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（4）属于同一集团、协会、商会等组织成员的投标人按照该组织要求协同投标；</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（5）投标人之间为谋取中标或者排斥特定投标人而采取的其他联合行动；</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（6）不同投标人的投标文件由同一单位或者个人编制；</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（7）不同投标人委托同一单位或者个人办理投标事宜；</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（8）不同投标人的投标文件载明的项目管理成员为同一人；</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（9）不同投标人的投标文件异常一致或者投标报价呈规律性差异；</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（10）不同投标人的投标文件相互混装；</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）不同投标人的投标文件错、漏之处一致或雷同，且不能合理解释的；</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）不同的投标人的法定代表人、委托代理人等由同一个单位缴纳社会保险的；</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ascii="仿宋" w:hAnsi="仿宋" w:eastAsia="仿宋"/>
          <w:color w:val="000000" w:themeColor="text1"/>
          <w:sz w:val="32"/>
          <w:szCs w:val="32"/>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）由同一人或分别由几个有利害关系的人携带两个以上（含两个）投标人的企业资料参与资格审查、领取招标资料，或代表两个以上（含两个）投标人参加招标答疑会、开标的；</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ascii="仿宋" w:hAnsi="仿宋" w:eastAsia="仿宋"/>
          <w:color w:val="000000" w:themeColor="text1"/>
          <w:sz w:val="32"/>
          <w:szCs w:val="32"/>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）有关</w:t>
      </w:r>
      <w:r>
        <w:rPr>
          <w:rFonts w:hint="eastAsia" w:ascii="仿宋" w:hAnsi="仿宋" w:eastAsia="仿宋"/>
          <w:color w:val="000000" w:themeColor="text1"/>
          <w:sz w:val="32"/>
          <w:szCs w:val="32"/>
          <w:lang w:eastAsia="zh-CN"/>
          <w14:textFill>
            <w14:solidFill>
              <w14:schemeClr w14:val="tx1"/>
            </w14:solidFill>
          </w14:textFill>
        </w:rPr>
        <w:t>法律法规</w:t>
      </w:r>
      <w:r>
        <w:rPr>
          <w:rFonts w:hint="eastAsia" w:ascii="仿宋" w:hAnsi="仿宋" w:eastAsia="仿宋"/>
          <w:color w:val="000000" w:themeColor="text1"/>
          <w:sz w:val="32"/>
          <w:szCs w:val="32"/>
          <w14:textFill>
            <w14:solidFill>
              <w14:schemeClr w14:val="tx1"/>
            </w14:solidFill>
          </w14:textFill>
        </w:rPr>
        <w:t>或规章规定的其他串通投标行为。</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评标委员会决定投标的响应性，只根据投标文件本身的内容，而不寻求其他的外部证据。</w:t>
      </w:r>
    </w:p>
    <w:p>
      <w:pPr>
        <w:pStyle w:val="3"/>
        <w:keepNext w:val="0"/>
        <w:keepLines w:val="0"/>
        <w:spacing w:before="120" w:after="120" w:line="300" w:lineRule="auto"/>
        <w:ind w:firstLine="643" w:firstLineChars="200"/>
        <w:rPr>
          <w:rFonts w:ascii="仿宋" w:hAnsi="仿宋" w:eastAsia="仿宋"/>
          <w:color w:val="000000" w:themeColor="text1"/>
          <w:sz w:val="32"/>
          <w14:textFill>
            <w14:solidFill>
              <w14:schemeClr w14:val="tx1"/>
            </w14:solidFill>
          </w14:textFill>
        </w:rPr>
      </w:pPr>
      <w:bookmarkStart w:id="91" w:name="_Toc23873"/>
      <w:r>
        <w:rPr>
          <w:rFonts w:hint="eastAsia" w:ascii="仿宋" w:hAnsi="仿宋" w:eastAsia="仿宋"/>
          <w:color w:val="000000" w:themeColor="text1"/>
          <w:sz w:val="32"/>
          <w14:textFill>
            <w14:solidFill>
              <w14:schemeClr w14:val="tx1"/>
            </w14:solidFill>
          </w14:textFill>
        </w:rPr>
        <w:t>1</w:t>
      </w:r>
      <w:r>
        <w:rPr>
          <w:rFonts w:ascii="仿宋" w:hAnsi="仿宋" w:eastAsia="仿宋"/>
          <w:color w:val="000000" w:themeColor="text1"/>
          <w:sz w:val="32"/>
          <w14:textFill>
            <w14:solidFill>
              <w14:schemeClr w14:val="tx1"/>
            </w14:solidFill>
          </w14:textFill>
        </w:rPr>
        <w:t>7</w:t>
      </w:r>
      <w:r>
        <w:rPr>
          <w:rFonts w:hint="eastAsia" w:ascii="仿宋" w:hAnsi="仿宋" w:eastAsia="仿宋"/>
          <w:color w:val="000000" w:themeColor="text1"/>
          <w:sz w:val="32"/>
          <w14:textFill>
            <w14:solidFill>
              <w14:schemeClr w14:val="tx1"/>
            </w14:solidFill>
          </w14:textFill>
        </w:rPr>
        <w:t>.评标办法</w:t>
      </w:r>
      <w:bookmarkEnd w:id="91"/>
    </w:p>
    <w:p>
      <w:pPr>
        <w:widowControl/>
        <w:adjustRightInd w:val="0"/>
        <w:snapToGrid w:val="0"/>
        <w:spacing w:before="60" w:beforeLines="25" w:after="60" w:afterLines="25" w:line="300" w:lineRule="auto"/>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本次招标采用综合评分法评标。</w:t>
      </w:r>
    </w:p>
    <w:p>
      <w:pPr>
        <w:pStyle w:val="5"/>
        <w:snapToGrid w:val="0"/>
        <w:spacing w:line="300" w:lineRule="auto"/>
        <w:ind w:left="0" w:firstLine="643" w:firstLineChars="200"/>
        <w:rPr>
          <w:rFonts w:ascii="仿宋" w:hAnsi="仿宋" w:eastAsia="仿宋" w:cs="华文细黑"/>
          <w:b/>
          <w:color w:val="000000" w:themeColor="text1"/>
          <w:sz w:val="32"/>
          <w:szCs w:val="32"/>
          <w:lang w:eastAsia="zh-CN"/>
          <w14:textFill>
            <w14:solidFill>
              <w14:schemeClr w14:val="tx1"/>
            </w14:solidFill>
          </w14:textFill>
        </w:rPr>
      </w:pPr>
      <w:r>
        <w:rPr>
          <w:rFonts w:hint="eastAsia" w:ascii="仿宋" w:hAnsi="仿宋" w:eastAsia="仿宋" w:cs="华文细黑"/>
          <w:b/>
          <w:color w:val="000000" w:themeColor="text1"/>
          <w:sz w:val="32"/>
          <w:szCs w:val="32"/>
          <w:lang w:eastAsia="zh-CN"/>
          <w14:textFill>
            <w14:solidFill>
              <w14:schemeClr w14:val="tx1"/>
            </w14:solidFill>
          </w14:textFill>
        </w:rPr>
        <w:t>1</w:t>
      </w:r>
      <w:r>
        <w:rPr>
          <w:rFonts w:ascii="仿宋" w:hAnsi="仿宋" w:eastAsia="仿宋" w:cs="华文细黑"/>
          <w:b/>
          <w:color w:val="000000" w:themeColor="text1"/>
          <w:sz w:val="32"/>
          <w:szCs w:val="32"/>
          <w:lang w:eastAsia="zh-CN"/>
          <w14:textFill>
            <w14:solidFill>
              <w14:schemeClr w14:val="tx1"/>
            </w14:solidFill>
          </w14:textFill>
        </w:rPr>
        <w:t>7</w:t>
      </w:r>
      <w:r>
        <w:rPr>
          <w:rFonts w:hint="eastAsia" w:ascii="仿宋" w:hAnsi="仿宋" w:eastAsia="仿宋" w:cs="华文细黑"/>
          <w:b/>
          <w:color w:val="000000" w:themeColor="text1"/>
          <w:sz w:val="32"/>
          <w:szCs w:val="32"/>
          <w:lang w:eastAsia="zh-CN"/>
          <w14:textFill>
            <w14:solidFill>
              <w14:schemeClr w14:val="tx1"/>
            </w14:solidFill>
          </w14:textFill>
        </w:rPr>
        <w:t>.1具体的评标标准（评标办法）</w:t>
      </w:r>
    </w:p>
    <w:p>
      <w:pPr>
        <w:spacing w:line="300" w:lineRule="auto"/>
        <w:ind w:firstLine="640" w:firstLineChars="200"/>
        <w:rPr>
          <w:rFonts w:hint="eastAsia" w:ascii="仿宋" w:hAnsi="仿宋" w:eastAsia="仿宋" w:cs="华文细黑"/>
          <w:color w:val="000000" w:themeColor="text1"/>
          <w:sz w:val="32"/>
          <w:szCs w:val="32"/>
          <w14:textFill>
            <w14:solidFill>
              <w14:schemeClr w14:val="tx1"/>
            </w14:solidFill>
          </w14:textFill>
        </w:rPr>
      </w:pPr>
      <w:r>
        <w:rPr>
          <w:rFonts w:hint="eastAsia" w:ascii="仿宋" w:hAnsi="仿宋" w:eastAsia="仿宋" w:cs="华文细黑"/>
          <w:color w:val="000000" w:themeColor="text1"/>
          <w:sz w:val="32"/>
          <w:szCs w:val="32"/>
          <w14:textFill>
            <w14:solidFill>
              <w14:schemeClr w14:val="tx1"/>
            </w14:solidFill>
          </w14:textFill>
        </w:rPr>
        <w:t>1</w:t>
      </w:r>
      <w:r>
        <w:rPr>
          <w:rFonts w:ascii="仿宋" w:hAnsi="仿宋" w:eastAsia="仿宋" w:cs="华文细黑"/>
          <w:color w:val="000000" w:themeColor="text1"/>
          <w:sz w:val="32"/>
          <w:szCs w:val="32"/>
          <w14:textFill>
            <w14:solidFill>
              <w14:schemeClr w14:val="tx1"/>
            </w14:solidFill>
          </w14:textFill>
        </w:rPr>
        <w:t>7</w:t>
      </w:r>
      <w:r>
        <w:rPr>
          <w:rFonts w:hint="eastAsia" w:ascii="仿宋" w:hAnsi="仿宋" w:eastAsia="仿宋" w:cs="华文细黑"/>
          <w:color w:val="000000" w:themeColor="text1"/>
          <w:sz w:val="32"/>
          <w:szCs w:val="32"/>
          <w14:textFill>
            <w14:solidFill>
              <w14:schemeClr w14:val="tx1"/>
            </w14:solidFill>
          </w14:textFill>
        </w:rPr>
        <w:t>.1.1初审合格（即资格性、符合性检查合格并按其他相关条款审查后）的投标人在三家以上（含三家）的，评标委员会将按以下评标方法与标准，对初审合格的投标文件及其对招标文件要求的响应情况进行综合比较和评价，统计每个通过审核的投标人的技术、商务、价格得分。</w:t>
      </w:r>
    </w:p>
    <w:p>
      <w:pPr>
        <w:widowControl/>
        <w:adjustRightInd w:val="0"/>
        <w:snapToGrid w:val="0"/>
        <w:spacing w:before="60" w:beforeLines="25" w:after="60" w:afterLines="25" w:line="300" w:lineRule="auto"/>
        <w:ind w:firstLine="643" w:firstLineChars="200"/>
        <w:rPr>
          <w:rFonts w:hint="eastAsia" w:ascii="仿宋" w:hAnsi="仿宋" w:eastAsia="仿宋" w:cs="Times New Roman"/>
          <w:b/>
          <w:color w:val="000000" w:themeColor="text1"/>
          <w:sz w:val="32"/>
          <w:szCs w:val="32"/>
          <w14:textFill>
            <w14:solidFill>
              <w14:schemeClr w14:val="tx1"/>
            </w14:solidFill>
          </w14:textFill>
        </w:rPr>
      </w:pPr>
      <w:r>
        <w:rPr>
          <w:rFonts w:hint="eastAsia" w:ascii="仿宋" w:hAnsi="仿宋" w:eastAsia="仿宋" w:cs="Times New Roman"/>
          <w:b/>
          <w:color w:val="000000" w:themeColor="text1"/>
          <w:sz w:val="32"/>
          <w:szCs w:val="32"/>
          <w14:textFill>
            <w14:solidFill>
              <w14:schemeClr w14:val="tx1"/>
            </w14:solidFill>
          </w14:textFill>
        </w:rPr>
        <w:t>（1）技术分F1（满分</w:t>
      </w:r>
      <w:r>
        <w:rPr>
          <w:rFonts w:hint="eastAsia" w:ascii="仿宋" w:hAnsi="仿宋" w:eastAsia="仿宋" w:cs="Times New Roman"/>
          <w:b/>
          <w:color w:val="000000" w:themeColor="text1"/>
          <w:sz w:val="32"/>
          <w:szCs w:val="32"/>
          <w:lang w:val="en-US" w:eastAsia="zh-CN"/>
          <w14:textFill>
            <w14:solidFill>
              <w14:schemeClr w14:val="tx1"/>
            </w14:solidFill>
          </w14:textFill>
        </w:rPr>
        <w:t>55</w:t>
      </w:r>
      <w:r>
        <w:rPr>
          <w:rFonts w:hint="eastAsia" w:ascii="仿宋" w:hAnsi="仿宋" w:eastAsia="仿宋" w:cs="Times New Roman"/>
          <w:b/>
          <w:color w:val="000000" w:themeColor="text1"/>
          <w:sz w:val="32"/>
          <w:szCs w:val="32"/>
          <w14:textFill>
            <w14:solidFill>
              <w14:schemeClr w14:val="tx1"/>
            </w14:solidFill>
          </w14:textFill>
        </w:rPr>
        <w:t>分）</w:t>
      </w:r>
    </w:p>
    <w:tbl>
      <w:tblPr>
        <w:tblStyle w:val="18"/>
        <w:tblW w:w="923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03"/>
        <w:gridCol w:w="7640"/>
        <w:gridCol w:w="79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blHeader/>
          <w:jc w:val="center"/>
        </w:trPr>
        <w:tc>
          <w:tcPr>
            <w:tcW w:w="803" w:type="dxa"/>
            <w:vAlign w:val="center"/>
          </w:tcPr>
          <w:p>
            <w:pPr>
              <w:tabs>
                <w:tab w:val="left" w:pos="900"/>
                <w:tab w:val="left" w:pos="1080"/>
              </w:tabs>
              <w:spacing w:line="300" w:lineRule="auto"/>
              <w:jc w:val="center"/>
              <w:rPr>
                <w:rFonts w:ascii="仿宋" w:hAnsi="仿宋" w:eastAsia="仿宋" w:cs="Arial"/>
                <w:b/>
                <w:color w:val="000000" w:themeColor="text1"/>
                <w:sz w:val="28"/>
                <w14:textFill>
                  <w14:solidFill>
                    <w14:schemeClr w14:val="tx1"/>
                  </w14:solidFill>
                </w14:textFill>
              </w:rPr>
            </w:pPr>
            <w:r>
              <w:rPr>
                <w:rFonts w:hint="eastAsia" w:ascii="仿宋" w:hAnsi="仿宋" w:eastAsia="仿宋" w:cs="Arial"/>
                <w:b/>
                <w:color w:val="000000" w:themeColor="text1"/>
                <w:sz w:val="28"/>
                <w14:textFill>
                  <w14:solidFill>
                    <w14:schemeClr w14:val="tx1"/>
                  </w14:solidFill>
                </w14:textFill>
              </w:rPr>
              <w:t>序号</w:t>
            </w:r>
          </w:p>
        </w:tc>
        <w:tc>
          <w:tcPr>
            <w:tcW w:w="7640" w:type="dxa"/>
            <w:vAlign w:val="center"/>
          </w:tcPr>
          <w:p>
            <w:pPr>
              <w:tabs>
                <w:tab w:val="left" w:pos="900"/>
                <w:tab w:val="left" w:pos="1080"/>
              </w:tabs>
              <w:spacing w:line="300" w:lineRule="auto"/>
              <w:ind w:firstLine="562" w:firstLineChars="200"/>
              <w:jc w:val="center"/>
              <w:rPr>
                <w:rFonts w:ascii="仿宋" w:hAnsi="仿宋" w:eastAsia="仿宋" w:cs="Arial"/>
                <w:b/>
                <w:color w:val="000000" w:themeColor="text1"/>
                <w:sz w:val="28"/>
                <w14:textFill>
                  <w14:solidFill>
                    <w14:schemeClr w14:val="tx1"/>
                  </w14:solidFill>
                </w14:textFill>
              </w:rPr>
            </w:pPr>
            <w:r>
              <w:rPr>
                <w:rFonts w:hint="eastAsia" w:ascii="仿宋" w:hAnsi="仿宋" w:eastAsia="仿宋" w:cs="Arial"/>
                <w:b/>
                <w:color w:val="000000" w:themeColor="text1"/>
                <w:sz w:val="28"/>
                <w14:textFill>
                  <w14:solidFill>
                    <w14:schemeClr w14:val="tx1"/>
                  </w14:solidFill>
                </w14:textFill>
              </w:rPr>
              <w:t>评分界定</w:t>
            </w:r>
          </w:p>
        </w:tc>
        <w:tc>
          <w:tcPr>
            <w:tcW w:w="790" w:type="dxa"/>
            <w:vAlign w:val="center"/>
          </w:tcPr>
          <w:p>
            <w:pPr>
              <w:tabs>
                <w:tab w:val="left" w:pos="900"/>
                <w:tab w:val="left" w:pos="1080"/>
              </w:tabs>
              <w:spacing w:line="300" w:lineRule="auto"/>
              <w:jc w:val="center"/>
              <w:rPr>
                <w:rFonts w:ascii="仿宋" w:hAnsi="仿宋" w:eastAsia="仿宋" w:cs="Arial"/>
                <w:b/>
                <w:color w:val="000000" w:themeColor="text1"/>
                <w:sz w:val="28"/>
                <w14:textFill>
                  <w14:solidFill>
                    <w14:schemeClr w14:val="tx1"/>
                  </w14:solidFill>
                </w14:textFill>
              </w:rPr>
            </w:pPr>
            <w:r>
              <w:rPr>
                <w:rFonts w:hint="eastAsia" w:ascii="仿宋" w:hAnsi="仿宋" w:eastAsia="仿宋" w:cs="Arial"/>
                <w:b/>
                <w:color w:val="000000" w:themeColor="text1"/>
                <w:sz w:val="28"/>
                <w14:textFill>
                  <w14:solidFill>
                    <w14:schemeClr w14:val="tx1"/>
                  </w14:solidFill>
                </w14:textFill>
              </w:rPr>
              <w:t>分值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803" w:type="dxa"/>
            <w:vAlign w:val="center"/>
          </w:tcPr>
          <w:p>
            <w:pPr>
              <w:spacing w:line="300" w:lineRule="auto"/>
              <w:jc w:val="center"/>
              <w:rPr>
                <w:rFonts w:ascii="仿宋" w:hAnsi="仿宋" w:eastAsia="仿宋" w:cs="Arial"/>
                <w:color w:val="000000" w:themeColor="text1"/>
                <w:kern w:val="10"/>
                <w:sz w:val="28"/>
                <w14:textFill>
                  <w14:solidFill>
                    <w14:schemeClr w14:val="tx1"/>
                  </w14:solidFill>
                </w14:textFill>
              </w:rPr>
            </w:pPr>
            <w:r>
              <w:rPr>
                <w:rFonts w:hint="eastAsia" w:ascii="仿宋" w:hAnsi="仿宋" w:eastAsia="仿宋" w:cs="Arial"/>
                <w:color w:val="000000" w:themeColor="text1"/>
                <w:kern w:val="10"/>
                <w:sz w:val="28"/>
                <w14:textFill>
                  <w14:solidFill>
                    <w14:schemeClr w14:val="tx1"/>
                  </w14:solidFill>
                </w14:textFill>
              </w:rPr>
              <w:t>1-1</w:t>
            </w:r>
          </w:p>
        </w:tc>
        <w:tc>
          <w:tcPr>
            <w:tcW w:w="7640" w:type="dxa"/>
            <w:vAlign w:val="center"/>
          </w:tcPr>
          <w:p>
            <w:pPr>
              <w:spacing w:line="300" w:lineRule="auto"/>
              <w:ind w:firstLine="562"/>
              <w:rPr>
                <w:rFonts w:ascii="仿宋" w:hAnsi="仿宋" w:eastAsia="仿宋"/>
                <w:b/>
                <w:color w:val="000000" w:themeColor="text1"/>
                <w:sz w:val="28"/>
                <w14:textFill>
                  <w14:solidFill>
                    <w14:schemeClr w14:val="tx1"/>
                  </w14:solidFill>
                </w14:textFill>
              </w:rPr>
            </w:pPr>
            <w:r>
              <w:rPr>
                <w:rFonts w:hint="eastAsia" w:ascii="仿宋" w:hAnsi="仿宋" w:eastAsia="仿宋"/>
                <w:b/>
                <w:color w:val="000000" w:themeColor="text1"/>
                <w:sz w:val="28"/>
                <w14:textFill>
                  <w14:solidFill>
                    <w14:schemeClr w14:val="tx1"/>
                  </w14:solidFill>
                </w14:textFill>
              </w:rPr>
              <w:t>总体方案合理性：</w:t>
            </w:r>
          </w:p>
          <w:p>
            <w:pPr>
              <w:spacing w:line="300" w:lineRule="auto"/>
              <w:ind w:firstLine="560"/>
              <w:rPr>
                <w:rFonts w:ascii="仿宋" w:hAnsi="仿宋" w:eastAsia="仿宋"/>
                <w:bCs/>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评价投标人技术方案中的项目需求分析、项目建设总体思路、项目技术方案设计等，对方案的完整性、可行性和实用性等综合评分，优的得25-17分、良好得16-9分，一般得8-1分。</w:t>
            </w:r>
          </w:p>
        </w:tc>
        <w:tc>
          <w:tcPr>
            <w:tcW w:w="790" w:type="dxa"/>
            <w:vAlign w:val="center"/>
          </w:tcPr>
          <w:p>
            <w:pPr>
              <w:spacing w:line="300" w:lineRule="auto"/>
              <w:jc w:val="center"/>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25分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803" w:type="dxa"/>
            <w:vAlign w:val="center"/>
          </w:tcPr>
          <w:p>
            <w:pPr>
              <w:spacing w:line="300" w:lineRule="auto"/>
              <w:jc w:val="center"/>
              <w:rPr>
                <w:rFonts w:ascii="仿宋" w:hAnsi="仿宋" w:eastAsia="仿宋" w:cs="Arial"/>
                <w:color w:val="000000" w:themeColor="text1"/>
                <w:kern w:val="10"/>
                <w:sz w:val="28"/>
                <w14:textFill>
                  <w14:solidFill>
                    <w14:schemeClr w14:val="tx1"/>
                  </w14:solidFill>
                </w14:textFill>
              </w:rPr>
            </w:pPr>
            <w:r>
              <w:rPr>
                <w:rFonts w:hint="eastAsia" w:ascii="仿宋" w:hAnsi="仿宋" w:eastAsia="仿宋" w:cs="Arial"/>
                <w:color w:val="000000" w:themeColor="text1"/>
                <w:kern w:val="10"/>
                <w:sz w:val="28"/>
                <w14:textFill>
                  <w14:solidFill>
                    <w14:schemeClr w14:val="tx1"/>
                  </w14:solidFill>
                </w14:textFill>
              </w:rPr>
              <w:t>1-2</w:t>
            </w:r>
          </w:p>
        </w:tc>
        <w:tc>
          <w:tcPr>
            <w:tcW w:w="7640" w:type="dxa"/>
            <w:vAlign w:val="center"/>
          </w:tcPr>
          <w:p>
            <w:pPr>
              <w:spacing w:line="300" w:lineRule="auto"/>
              <w:ind w:firstLine="562"/>
              <w:rPr>
                <w:rFonts w:ascii="仿宋" w:hAnsi="仿宋" w:eastAsia="仿宋"/>
                <w:b/>
                <w:color w:val="000000" w:themeColor="text1"/>
                <w:sz w:val="28"/>
                <w14:textFill>
                  <w14:solidFill>
                    <w14:schemeClr w14:val="tx1"/>
                  </w14:solidFill>
                </w14:textFill>
              </w:rPr>
            </w:pPr>
            <w:r>
              <w:rPr>
                <w:rFonts w:hint="eastAsia" w:ascii="仿宋" w:hAnsi="仿宋" w:eastAsia="仿宋"/>
                <w:b/>
                <w:color w:val="000000" w:themeColor="text1"/>
                <w:sz w:val="28"/>
                <w14:textFill>
                  <w14:solidFill>
                    <w14:schemeClr w14:val="tx1"/>
                  </w14:solidFill>
                </w14:textFill>
              </w:rPr>
              <w:t>需求匹配度：</w:t>
            </w:r>
          </w:p>
          <w:p>
            <w:pPr>
              <w:spacing w:line="300" w:lineRule="auto"/>
              <w:ind w:firstLine="56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根据投标人投标方案与第三章技术指标功能描述的响应情况进行评价，本项满分20分，带“▲”号条款每项负偏离扣</w:t>
            </w:r>
            <w:r>
              <w:rPr>
                <w:rFonts w:ascii="仿宋" w:hAnsi="仿宋" w:eastAsia="仿宋"/>
                <w:color w:val="000000" w:themeColor="text1"/>
                <w:sz w:val="28"/>
                <w14:textFill>
                  <w14:solidFill>
                    <w14:schemeClr w14:val="tx1"/>
                  </w14:solidFill>
                </w14:textFill>
              </w:rPr>
              <w:t>5</w:t>
            </w:r>
            <w:r>
              <w:rPr>
                <w:rFonts w:hint="eastAsia" w:ascii="仿宋" w:hAnsi="仿宋" w:eastAsia="仿宋"/>
                <w:color w:val="000000" w:themeColor="text1"/>
                <w:sz w:val="28"/>
                <w14:textFill>
                  <w14:solidFill>
                    <w14:schemeClr w14:val="tx1"/>
                  </w14:solidFill>
                </w14:textFill>
              </w:rPr>
              <w:t>分，最低得0分。</w:t>
            </w:r>
          </w:p>
        </w:tc>
        <w:tc>
          <w:tcPr>
            <w:tcW w:w="790" w:type="dxa"/>
            <w:vAlign w:val="center"/>
          </w:tcPr>
          <w:p>
            <w:pPr>
              <w:spacing w:line="300" w:lineRule="auto"/>
              <w:jc w:val="center"/>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20分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803" w:type="dxa"/>
            <w:vAlign w:val="center"/>
          </w:tcPr>
          <w:p>
            <w:pPr>
              <w:spacing w:line="300" w:lineRule="auto"/>
              <w:jc w:val="center"/>
              <w:rPr>
                <w:rFonts w:ascii="仿宋" w:hAnsi="仿宋" w:eastAsia="仿宋" w:cs="Arial"/>
                <w:color w:val="000000" w:themeColor="text1"/>
                <w:kern w:val="10"/>
                <w:sz w:val="28"/>
                <w14:textFill>
                  <w14:solidFill>
                    <w14:schemeClr w14:val="tx1"/>
                  </w14:solidFill>
                </w14:textFill>
              </w:rPr>
            </w:pPr>
            <w:r>
              <w:rPr>
                <w:rFonts w:hint="eastAsia" w:ascii="仿宋" w:hAnsi="仿宋" w:eastAsia="仿宋" w:cs="Arial"/>
                <w:color w:val="000000" w:themeColor="text1"/>
                <w:kern w:val="10"/>
                <w:sz w:val="28"/>
                <w14:textFill>
                  <w14:solidFill>
                    <w14:schemeClr w14:val="tx1"/>
                  </w14:solidFill>
                </w14:textFill>
              </w:rPr>
              <w:t>1-3</w:t>
            </w:r>
          </w:p>
        </w:tc>
        <w:tc>
          <w:tcPr>
            <w:tcW w:w="7640" w:type="dxa"/>
            <w:vAlign w:val="center"/>
          </w:tcPr>
          <w:p>
            <w:pPr>
              <w:spacing w:line="300" w:lineRule="auto"/>
              <w:ind w:firstLine="562"/>
              <w:rPr>
                <w:rFonts w:ascii="仿宋" w:hAnsi="仿宋" w:eastAsia="仿宋"/>
                <w:b/>
                <w:color w:val="000000" w:themeColor="text1"/>
                <w:sz w:val="28"/>
                <w14:textFill>
                  <w14:solidFill>
                    <w14:schemeClr w14:val="tx1"/>
                  </w14:solidFill>
                </w14:textFill>
              </w:rPr>
            </w:pPr>
            <w:r>
              <w:rPr>
                <w:rFonts w:hint="eastAsia" w:ascii="仿宋" w:hAnsi="仿宋" w:eastAsia="仿宋"/>
                <w:b/>
                <w:color w:val="000000" w:themeColor="text1"/>
                <w:sz w:val="28"/>
                <w14:textFill>
                  <w14:solidFill>
                    <w14:schemeClr w14:val="tx1"/>
                  </w14:solidFill>
                </w14:textFill>
              </w:rPr>
              <w:t>服务方案及落地性：</w:t>
            </w:r>
          </w:p>
          <w:p>
            <w:pPr>
              <w:spacing w:line="300" w:lineRule="auto"/>
              <w:ind w:firstLine="56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根据投标人提供的落地服务期内承诺功能情况进行评价</w:t>
            </w:r>
          </w:p>
          <w:p>
            <w:pPr>
              <w:spacing w:line="300" w:lineRule="auto"/>
              <w:ind w:firstLine="56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有提供详细的服务计划及时间表得10-1分（优秀10-7分，良好6-3分，一般2分），未提供不得分。</w:t>
            </w:r>
          </w:p>
          <w:p>
            <w:pPr>
              <w:spacing w:line="300" w:lineRule="auto"/>
              <w:ind w:firstLine="560"/>
              <w:jc w:val="left"/>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本项满分10分，未提供不得分。</w:t>
            </w:r>
          </w:p>
        </w:tc>
        <w:tc>
          <w:tcPr>
            <w:tcW w:w="790" w:type="dxa"/>
            <w:vAlign w:val="center"/>
          </w:tcPr>
          <w:p>
            <w:pPr>
              <w:spacing w:line="300" w:lineRule="auto"/>
              <w:jc w:val="center"/>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10分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 w:hRule="atLeast"/>
          <w:jc w:val="center"/>
        </w:trPr>
        <w:tc>
          <w:tcPr>
            <w:tcW w:w="9233" w:type="dxa"/>
            <w:gridSpan w:val="3"/>
            <w:tcBorders>
              <w:left w:val="nil"/>
              <w:right w:val="nil"/>
            </w:tcBorders>
            <w:vAlign w:val="center"/>
          </w:tcPr>
          <w:p>
            <w:pPr>
              <w:spacing w:line="300" w:lineRule="auto"/>
              <w:ind w:firstLine="562"/>
              <w:jc w:val="both"/>
              <w:rPr>
                <w:rFonts w:hint="eastAsia" w:ascii="仿宋" w:hAnsi="仿宋" w:eastAsia="仿宋" w:cs="Times New Roman"/>
                <w:b/>
                <w:color w:val="000000" w:themeColor="text1"/>
                <w:sz w:val="32"/>
                <w:szCs w:val="32"/>
                <w:lang w:val="en-US" w:eastAsia="zh-CN"/>
                <w14:textFill>
                  <w14:solidFill>
                    <w14:schemeClr w14:val="tx1"/>
                  </w14:solidFill>
                </w14:textFill>
              </w:rPr>
            </w:pPr>
          </w:p>
          <w:p>
            <w:pPr>
              <w:spacing w:line="300" w:lineRule="auto"/>
              <w:ind w:firstLine="562"/>
              <w:jc w:val="both"/>
              <w:rPr>
                <w:rFonts w:ascii="仿宋" w:hAnsi="仿宋" w:eastAsia="仿宋" w:cs="Arial"/>
                <w:bCs/>
                <w:color w:val="000000" w:themeColor="text1"/>
                <w:sz w:val="28"/>
                <w14:textFill>
                  <w14:solidFill>
                    <w14:schemeClr w14:val="tx1"/>
                  </w14:solidFill>
                </w14:textFill>
              </w:rPr>
            </w:pPr>
            <w:r>
              <w:rPr>
                <w:rFonts w:hint="eastAsia" w:ascii="仿宋" w:hAnsi="仿宋" w:eastAsia="仿宋" w:cs="Times New Roman"/>
                <w:b/>
                <w:color w:val="000000" w:themeColor="text1"/>
                <w:sz w:val="32"/>
                <w:szCs w:val="32"/>
                <w:lang w:val="en-US" w:eastAsia="zh-CN"/>
                <w14:textFill>
                  <w14:solidFill>
                    <w14:schemeClr w14:val="tx1"/>
                  </w14:solidFill>
                </w14:textFill>
              </w:rPr>
              <w:t>（2）</w:t>
            </w:r>
            <w:r>
              <w:rPr>
                <w:rFonts w:hint="eastAsia" w:ascii="仿宋" w:hAnsi="仿宋" w:eastAsia="仿宋" w:cs="Times New Roman"/>
                <w:b/>
                <w:color w:val="000000" w:themeColor="text1"/>
                <w:sz w:val="32"/>
                <w:szCs w:val="32"/>
                <w14:textFill>
                  <w14:solidFill>
                    <w14:schemeClr w14:val="tx1"/>
                  </w14:solidFill>
                </w14:textFill>
              </w:rPr>
              <w:t>商务</w:t>
            </w:r>
            <w:r>
              <w:rPr>
                <w:rFonts w:hint="eastAsia" w:ascii="仿宋" w:hAnsi="仿宋" w:eastAsia="仿宋" w:cs="Times New Roman"/>
                <w:b/>
                <w:color w:val="000000" w:themeColor="text1"/>
                <w:sz w:val="32"/>
                <w:szCs w:val="32"/>
                <w:lang w:val="en-US" w:eastAsia="zh-CN"/>
                <w14:textFill>
                  <w14:solidFill>
                    <w14:schemeClr w14:val="tx1"/>
                  </w14:solidFill>
                </w14:textFill>
              </w:rPr>
              <w:t>分F2</w:t>
            </w:r>
            <w:r>
              <w:rPr>
                <w:rFonts w:hint="eastAsia" w:ascii="仿宋" w:hAnsi="仿宋" w:eastAsia="仿宋" w:cs="Times New Roman"/>
                <w:b/>
                <w:color w:val="000000" w:themeColor="text1"/>
                <w:sz w:val="32"/>
                <w:szCs w:val="32"/>
                <w14:textFill>
                  <w14:solidFill>
                    <w14:schemeClr w14:val="tx1"/>
                  </w14:solidFill>
                </w14:textFill>
              </w:rPr>
              <w:t>（满分25分）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 w:hRule="atLeast"/>
          <w:jc w:val="center"/>
        </w:trPr>
        <w:tc>
          <w:tcPr>
            <w:tcW w:w="803" w:type="dxa"/>
            <w:tcBorders>
              <w:right w:val="single" w:color="auto" w:sz="4" w:space="0"/>
            </w:tcBorders>
            <w:vAlign w:val="center"/>
          </w:tcPr>
          <w:p>
            <w:pPr>
              <w:tabs>
                <w:tab w:val="left" w:pos="900"/>
                <w:tab w:val="left" w:pos="1080"/>
              </w:tabs>
              <w:spacing w:line="300" w:lineRule="auto"/>
              <w:jc w:val="center"/>
              <w:rPr>
                <w:rFonts w:hint="eastAsia" w:ascii="仿宋" w:hAnsi="仿宋" w:eastAsia="仿宋" w:cs="Arial"/>
                <w:b/>
                <w:color w:val="000000" w:themeColor="text1"/>
                <w:kern w:val="2"/>
                <w:sz w:val="28"/>
                <w:szCs w:val="24"/>
                <w:lang w:val="en-US" w:eastAsia="zh-CN" w:bidi="ar-SA"/>
                <w14:textFill>
                  <w14:solidFill>
                    <w14:schemeClr w14:val="tx1"/>
                  </w14:solidFill>
                </w14:textFill>
              </w:rPr>
            </w:pPr>
            <w:r>
              <w:rPr>
                <w:rFonts w:hint="eastAsia" w:ascii="仿宋" w:hAnsi="仿宋" w:eastAsia="仿宋" w:cs="Arial"/>
                <w:b/>
                <w:color w:val="000000" w:themeColor="text1"/>
                <w:sz w:val="28"/>
                <w14:textFill>
                  <w14:solidFill>
                    <w14:schemeClr w14:val="tx1"/>
                  </w14:solidFill>
                </w14:textFill>
              </w:rPr>
              <w:t>序号</w:t>
            </w:r>
          </w:p>
        </w:tc>
        <w:tc>
          <w:tcPr>
            <w:tcW w:w="7640" w:type="dxa"/>
            <w:tcBorders>
              <w:left w:val="single" w:color="auto" w:sz="4" w:space="0"/>
              <w:right w:val="single" w:color="auto" w:sz="4" w:space="0"/>
            </w:tcBorders>
            <w:vAlign w:val="center"/>
          </w:tcPr>
          <w:p>
            <w:pPr>
              <w:tabs>
                <w:tab w:val="left" w:pos="900"/>
                <w:tab w:val="left" w:pos="1080"/>
              </w:tabs>
              <w:spacing w:line="300" w:lineRule="auto"/>
              <w:ind w:firstLine="562" w:firstLineChars="200"/>
              <w:jc w:val="center"/>
              <w:rPr>
                <w:rFonts w:hint="eastAsia" w:ascii="仿宋" w:hAnsi="仿宋" w:eastAsia="仿宋" w:cs="Arial"/>
                <w:b/>
                <w:color w:val="000000" w:themeColor="text1"/>
                <w:kern w:val="2"/>
                <w:sz w:val="28"/>
                <w:szCs w:val="24"/>
                <w:lang w:val="en-US" w:eastAsia="zh-CN" w:bidi="ar-SA"/>
                <w14:textFill>
                  <w14:solidFill>
                    <w14:schemeClr w14:val="tx1"/>
                  </w14:solidFill>
                </w14:textFill>
              </w:rPr>
            </w:pPr>
            <w:r>
              <w:rPr>
                <w:rFonts w:hint="eastAsia" w:ascii="仿宋" w:hAnsi="仿宋" w:eastAsia="仿宋" w:cs="Arial"/>
                <w:b/>
                <w:color w:val="000000" w:themeColor="text1"/>
                <w:sz w:val="28"/>
                <w14:textFill>
                  <w14:solidFill>
                    <w14:schemeClr w14:val="tx1"/>
                  </w14:solidFill>
                </w14:textFill>
              </w:rPr>
              <w:t>评分界定</w:t>
            </w:r>
          </w:p>
        </w:tc>
        <w:tc>
          <w:tcPr>
            <w:tcW w:w="790" w:type="dxa"/>
            <w:tcBorders>
              <w:left w:val="single" w:color="auto" w:sz="4" w:space="0"/>
            </w:tcBorders>
            <w:vAlign w:val="center"/>
          </w:tcPr>
          <w:p>
            <w:pPr>
              <w:tabs>
                <w:tab w:val="left" w:pos="900"/>
                <w:tab w:val="left" w:pos="1080"/>
              </w:tabs>
              <w:spacing w:line="300" w:lineRule="auto"/>
              <w:jc w:val="center"/>
              <w:rPr>
                <w:rFonts w:hint="eastAsia" w:ascii="仿宋" w:hAnsi="仿宋" w:eastAsia="仿宋" w:cs="Arial"/>
                <w:b/>
                <w:color w:val="000000" w:themeColor="text1"/>
                <w:kern w:val="2"/>
                <w:sz w:val="28"/>
                <w:szCs w:val="24"/>
                <w:lang w:val="en-US" w:eastAsia="zh-CN" w:bidi="ar-SA"/>
                <w14:textFill>
                  <w14:solidFill>
                    <w14:schemeClr w14:val="tx1"/>
                  </w14:solidFill>
                </w14:textFill>
              </w:rPr>
            </w:pPr>
            <w:r>
              <w:rPr>
                <w:rFonts w:hint="eastAsia" w:ascii="仿宋" w:hAnsi="仿宋" w:eastAsia="仿宋" w:cs="Arial"/>
                <w:b/>
                <w:color w:val="000000" w:themeColor="text1"/>
                <w:sz w:val="28"/>
                <w14:textFill>
                  <w14:solidFill>
                    <w14:schemeClr w14:val="tx1"/>
                  </w14:solidFill>
                </w14:textFill>
              </w:rPr>
              <w:t>分值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 w:hRule="atLeast"/>
          <w:jc w:val="center"/>
        </w:trPr>
        <w:tc>
          <w:tcPr>
            <w:tcW w:w="803" w:type="dxa"/>
            <w:vAlign w:val="center"/>
          </w:tcPr>
          <w:p>
            <w:pPr>
              <w:spacing w:line="300" w:lineRule="auto"/>
              <w:jc w:val="center"/>
              <w:rPr>
                <w:rFonts w:ascii="仿宋" w:hAnsi="仿宋" w:eastAsia="仿宋"/>
                <w:color w:val="000000" w:themeColor="text1"/>
                <w:sz w:val="28"/>
                <w:szCs w:val="22"/>
                <w14:textFill>
                  <w14:solidFill>
                    <w14:schemeClr w14:val="tx1"/>
                  </w14:solidFill>
                </w14:textFill>
              </w:rPr>
            </w:pPr>
            <w:r>
              <w:rPr>
                <w:rFonts w:hint="eastAsia" w:ascii="仿宋" w:hAnsi="仿宋" w:eastAsia="仿宋"/>
                <w:color w:val="000000" w:themeColor="text1"/>
                <w:sz w:val="28"/>
                <w:szCs w:val="22"/>
                <w14:textFill>
                  <w14:solidFill>
                    <w14:schemeClr w14:val="tx1"/>
                  </w14:solidFill>
                </w14:textFill>
              </w:rPr>
              <w:t>2-1</w:t>
            </w:r>
          </w:p>
        </w:tc>
        <w:tc>
          <w:tcPr>
            <w:tcW w:w="7640" w:type="dxa"/>
            <w:tcBorders>
              <w:right w:val="single" w:color="auto" w:sz="4" w:space="0"/>
            </w:tcBorders>
            <w:vAlign w:val="center"/>
          </w:tcPr>
          <w:p>
            <w:pPr>
              <w:spacing w:line="300" w:lineRule="auto"/>
              <w:ind w:firstLine="562"/>
              <w:rPr>
                <w:rFonts w:ascii="仿宋" w:hAnsi="仿宋" w:eastAsia="仿宋" w:cs="Arial"/>
                <w:color w:val="000000" w:themeColor="text1"/>
                <w:sz w:val="28"/>
                <w14:textFill>
                  <w14:solidFill>
                    <w14:schemeClr w14:val="tx1"/>
                  </w14:solidFill>
                </w14:textFill>
              </w:rPr>
            </w:pPr>
            <w:r>
              <w:rPr>
                <w:rFonts w:hint="eastAsia" w:ascii="仿宋" w:hAnsi="仿宋" w:eastAsia="仿宋" w:cs="Arial"/>
                <w:b/>
                <w:color w:val="000000" w:themeColor="text1"/>
                <w:sz w:val="28"/>
                <w14:textFill>
                  <w14:solidFill>
                    <w14:schemeClr w14:val="tx1"/>
                  </w14:solidFill>
                </w14:textFill>
              </w:rPr>
              <w:t>投标人企业实力、商业信誉：</w:t>
            </w:r>
          </w:p>
          <w:p>
            <w:pPr>
              <w:spacing w:line="300" w:lineRule="auto"/>
              <w:ind w:firstLine="560"/>
              <w:rPr>
                <w:rFonts w:ascii="仿宋" w:hAnsi="仿宋" w:eastAsia="仿宋" w:cs="宋体"/>
                <w:bCs/>
                <w:color w:val="000000" w:themeColor="text1"/>
                <w:kern w:val="0"/>
                <w:sz w:val="28"/>
                <w14:textFill>
                  <w14:solidFill>
                    <w14:schemeClr w14:val="tx1"/>
                  </w14:solidFill>
                </w14:textFill>
              </w:rPr>
            </w:pPr>
            <w:r>
              <w:rPr>
                <w:rFonts w:ascii="仿宋" w:hAnsi="仿宋" w:eastAsia="仿宋"/>
                <w:color w:val="000000" w:themeColor="text1"/>
                <w:sz w:val="28"/>
                <w14:textFill>
                  <w14:solidFill>
                    <w14:schemeClr w14:val="tx1"/>
                  </w14:solidFill>
                </w14:textFill>
              </w:rPr>
              <w:t>①</w:t>
            </w:r>
            <w:r>
              <w:rPr>
                <w:rFonts w:hint="eastAsia" w:ascii="仿宋" w:hAnsi="仿宋" w:eastAsia="仿宋" w:cs="宋体"/>
                <w:bCs/>
                <w:color w:val="000000" w:themeColor="text1"/>
                <w:kern w:val="0"/>
                <w:sz w:val="28"/>
                <w14:textFill>
                  <w14:solidFill>
                    <w14:schemeClr w14:val="tx1"/>
                  </w14:solidFill>
                </w14:textFill>
              </w:rPr>
              <w:t>根据投标人的成立年限进行评审，成立年限≥5年的得3分，5年＞成立年限≥3年的得2分，其余得1分。</w:t>
            </w:r>
          </w:p>
          <w:p>
            <w:pPr>
              <w:spacing w:line="300" w:lineRule="auto"/>
              <w:ind w:firstLine="560"/>
              <w:rPr>
                <w:rFonts w:ascii="仿宋" w:hAnsi="仿宋" w:eastAsia="仿宋" w:cs="宋体"/>
                <w:bCs/>
                <w:color w:val="000000" w:themeColor="text1"/>
                <w:kern w:val="0"/>
                <w:sz w:val="28"/>
                <w14:textFill>
                  <w14:solidFill>
                    <w14:schemeClr w14:val="tx1"/>
                  </w14:solidFill>
                </w14:textFill>
              </w:rPr>
            </w:pPr>
            <w:r>
              <w:rPr>
                <w:rFonts w:ascii="仿宋" w:hAnsi="仿宋" w:eastAsia="仿宋"/>
                <w:color w:val="000000" w:themeColor="text1"/>
                <w:sz w:val="28"/>
                <w14:textFill>
                  <w14:solidFill>
                    <w14:schemeClr w14:val="tx1"/>
                  </w14:solidFill>
                </w14:textFill>
              </w:rPr>
              <w:t>②</w:t>
            </w:r>
            <w:r>
              <w:rPr>
                <w:rFonts w:hint="eastAsia" w:ascii="仿宋" w:hAnsi="仿宋" w:eastAsia="仿宋" w:cs="宋体"/>
                <w:bCs/>
                <w:color w:val="000000" w:themeColor="text1"/>
                <w:kern w:val="0"/>
                <w:sz w:val="28"/>
                <w14:textFill>
                  <w14:solidFill>
                    <w14:schemeClr w14:val="tx1"/>
                  </w14:solidFill>
                </w14:textFill>
              </w:rPr>
              <w:t>根据投标人的注册资金进行评审，注册资金≥</w:t>
            </w:r>
            <w:r>
              <w:rPr>
                <w:rFonts w:ascii="仿宋" w:hAnsi="仿宋" w:eastAsia="仿宋" w:cs="宋体"/>
                <w:bCs/>
                <w:color w:val="000000" w:themeColor="text1"/>
                <w:kern w:val="0"/>
                <w:sz w:val="28"/>
                <w14:textFill>
                  <w14:solidFill>
                    <w14:schemeClr w14:val="tx1"/>
                  </w14:solidFill>
                </w14:textFill>
              </w:rPr>
              <w:t>2</w:t>
            </w:r>
            <w:r>
              <w:rPr>
                <w:rFonts w:hint="eastAsia" w:ascii="仿宋" w:hAnsi="仿宋" w:eastAsia="仿宋" w:cs="宋体"/>
                <w:bCs/>
                <w:color w:val="000000" w:themeColor="text1"/>
                <w:kern w:val="0"/>
                <w:sz w:val="28"/>
                <w14:textFill>
                  <w14:solidFill>
                    <w14:schemeClr w14:val="tx1"/>
                  </w14:solidFill>
                </w14:textFill>
              </w:rPr>
              <w:t>00万元的得3分，</w:t>
            </w:r>
            <w:r>
              <w:rPr>
                <w:rFonts w:ascii="仿宋" w:hAnsi="仿宋" w:eastAsia="仿宋" w:cs="宋体"/>
                <w:bCs/>
                <w:color w:val="000000" w:themeColor="text1"/>
                <w:kern w:val="0"/>
                <w:sz w:val="28"/>
                <w14:textFill>
                  <w14:solidFill>
                    <w14:schemeClr w14:val="tx1"/>
                  </w14:solidFill>
                </w14:textFill>
              </w:rPr>
              <w:t>2</w:t>
            </w:r>
            <w:r>
              <w:rPr>
                <w:rFonts w:hint="eastAsia" w:ascii="仿宋" w:hAnsi="仿宋" w:eastAsia="仿宋" w:cs="宋体"/>
                <w:bCs/>
                <w:color w:val="000000" w:themeColor="text1"/>
                <w:kern w:val="0"/>
                <w:sz w:val="28"/>
                <w14:textFill>
                  <w14:solidFill>
                    <w14:schemeClr w14:val="tx1"/>
                  </w14:solidFill>
                </w14:textFill>
              </w:rPr>
              <w:t>00万元＞注册资金≥100万元的得2分，其余的得1分。</w:t>
            </w:r>
          </w:p>
        </w:tc>
        <w:tc>
          <w:tcPr>
            <w:tcW w:w="790" w:type="dxa"/>
            <w:tcBorders>
              <w:left w:val="single" w:color="auto" w:sz="4" w:space="0"/>
            </w:tcBorders>
            <w:vAlign w:val="center"/>
          </w:tcPr>
          <w:p>
            <w:pPr>
              <w:spacing w:line="300" w:lineRule="auto"/>
              <w:jc w:val="center"/>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6分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 w:hRule="atLeast"/>
          <w:jc w:val="center"/>
        </w:trPr>
        <w:tc>
          <w:tcPr>
            <w:tcW w:w="803" w:type="dxa"/>
            <w:vAlign w:val="center"/>
          </w:tcPr>
          <w:p>
            <w:pPr>
              <w:spacing w:line="300" w:lineRule="auto"/>
              <w:jc w:val="center"/>
              <w:rPr>
                <w:rFonts w:ascii="仿宋" w:hAnsi="仿宋" w:eastAsia="仿宋"/>
                <w:color w:val="000000" w:themeColor="text1"/>
                <w:sz w:val="28"/>
                <w:szCs w:val="22"/>
                <w14:textFill>
                  <w14:solidFill>
                    <w14:schemeClr w14:val="tx1"/>
                  </w14:solidFill>
                </w14:textFill>
              </w:rPr>
            </w:pPr>
            <w:r>
              <w:rPr>
                <w:rFonts w:hint="eastAsia" w:ascii="仿宋" w:hAnsi="仿宋" w:eastAsia="仿宋"/>
                <w:color w:val="000000" w:themeColor="text1"/>
                <w:sz w:val="28"/>
                <w:szCs w:val="22"/>
                <w14:textFill>
                  <w14:solidFill>
                    <w14:schemeClr w14:val="tx1"/>
                  </w14:solidFill>
                </w14:textFill>
              </w:rPr>
              <w:t>2-2</w:t>
            </w:r>
          </w:p>
        </w:tc>
        <w:tc>
          <w:tcPr>
            <w:tcW w:w="7640" w:type="dxa"/>
            <w:vAlign w:val="center"/>
          </w:tcPr>
          <w:p>
            <w:pPr>
              <w:spacing w:line="300" w:lineRule="auto"/>
              <w:ind w:firstLine="562"/>
              <w:jc w:val="left"/>
              <w:rPr>
                <w:rFonts w:ascii="仿宋" w:hAnsi="仿宋" w:eastAsia="仿宋" w:cs="Arial"/>
                <w:b/>
                <w:color w:val="000000" w:themeColor="text1"/>
                <w:sz w:val="28"/>
                <w14:textFill>
                  <w14:solidFill>
                    <w14:schemeClr w14:val="tx1"/>
                  </w14:solidFill>
                </w14:textFill>
              </w:rPr>
            </w:pPr>
            <w:r>
              <w:rPr>
                <w:rFonts w:hint="eastAsia" w:ascii="仿宋" w:hAnsi="仿宋" w:eastAsia="仿宋" w:cs="Arial"/>
                <w:b/>
                <w:color w:val="000000" w:themeColor="text1"/>
                <w:sz w:val="28"/>
                <w14:textFill>
                  <w14:solidFill>
                    <w14:schemeClr w14:val="tx1"/>
                  </w14:solidFill>
                </w14:textFill>
              </w:rPr>
              <w:t>标杆案例：</w:t>
            </w:r>
          </w:p>
          <w:p>
            <w:pPr>
              <w:spacing w:line="300" w:lineRule="auto"/>
              <w:ind w:firstLine="560"/>
              <w:jc w:val="left"/>
              <w:rPr>
                <w:rFonts w:ascii="仿宋" w:hAnsi="仿宋" w:eastAsia="仿宋" w:cs="Arial"/>
                <w:color w:val="000000" w:themeColor="text1"/>
                <w:sz w:val="28"/>
                <w14:textFill>
                  <w14:solidFill>
                    <w14:schemeClr w14:val="tx1"/>
                  </w14:solidFill>
                </w14:textFill>
              </w:rPr>
            </w:pPr>
            <w:r>
              <w:rPr>
                <w:rFonts w:ascii="仿宋" w:hAnsi="仿宋" w:eastAsia="仿宋"/>
                <w:color w:val="000000" w:themeColor="text1"/>
                <w:sz w:val="28"/>
                <w14:textFill>
                  <w14:solidFill>
                    <w14:schemeClr w14:val="tx1"/>
                  </w14:solidFill>
                </w14:textFill>
              </w:rPr>
              <w:t>①</w:t>
            </w:r>
            <w:r>
              <w:rPr>
                <w:rFonts w:hint="eastAsia" w:ascii="仿宋" w:hAnsi="仿宋" w:eastAsia="仿宋" w:cs="Arial"/>
                <w:color w:val="000000" w:themeColor="text1"/>
                <w:sz w:val="28"/>
                <w14:textFill>
                  <w14:solidFill>
                    <w14:schemeClr w14:val="tx1"/>
                  </w14:solidFill>
                </w14:textFill>
              </w:rPr>
              <w:t>投标人为企业提供住宅服务体系建设服务，累计合同金额20万以上成功案例。每提供一个得</w:t>
            </w:r>
            <w:r>
              <w:rPr>
                <w:rFonts w:ascii="仿宋" w:hAnsi="仿宋" w:eastAsia="仿宋" w:cs="Arial"/>
                <w:color w:val="000000" w:themeColor="text1"/>
                <w:sz w:val="28"/>
                <w14:textFill>
                  <w14:solidFill>
                    <w14:schemeClr w14:val="tx1"/>
                  </w14:solidFill>
                </w14:textFill>
              </w:rPr>
              <w:t>2</w:t>
            </w:r>
            <w:r>
              <w:rPr>
                <w:rFonts w:hint="eastAsia" w:ascii="仿宋" w:hAnsi="仿宋" w:eastAsia="仿宋" w:cs="Arial"/>
                <w:color w:val="000000" w:themeColor="text1"/>
                <w:sz w:val="28"/>
                <w14:textFill>
                  <w14:solidFill>
                    <w14:schemeClr w14:val="tx1"/>
                  </w14:solidFill>
                </w14:textFill>
              </w:rPr>
              <w:t>分。</w:t>
            </w:r>
          </w:p>
          <w:p>
            <w:pPr>
              <w:spacing w:line="300" w:lineRule="auto"/>
              <w:ind w:firstLine="560"/>
              <w:jc w:val="left"/>
              <w:rPr>
                <w:rFonts w:ascii="仿宋" w:hAnsi="仿宋" w:eastAsia="仿宋" w:cs="Arial"/>
                <w:color w:val="000000" w:themeColor="text1"/>
                <w:sz w:val="28"/>
                <w14:textFill>
                  <w14:solidFill>
                    <w14:schemeClr w14:val="tx1"/>
                  </w14:solidFill>
                </w14:textFill>
              </w:rPr>
            </w:pPr>
            <w:r>
              <w:rPr>
                <w:rFonts w:ascii="仿宋" w:hAnsi="仿宋" w:eastAsia="仿宋"/>
                <w:color w:val="000000" w:themeColor="text1"/>
                <w:sz w:val="28"/>
                <w14:textFill>
                  <w14:solidFill>
                    <w14:schemeClr w14:val="tx1"/>
                  </w14:solidFill>
                </w14:textFill>
              </w:rPr>
              <w:t>②</w:t>
            </w:r>
            <w:r>
              <w:rPr>
                <w:rFonts w:hint="eastAsia" w:ascii="仿宋" w:hAnsi="仿宋" w:eastAsia="仿宋" w:cs="Arial"/>
                <w:color w:val="000000" w:themeColor="text1"/>
                <w:sz w:val="28"/>
                <w14:textFill>
                  <w14:solidFill>
                    <w14:schemeClr w14:val="tx1"/>
                  </w14:solidFill>
                </w14:textFill>
              </w:rPr>
              <w:t>投标人成功为行业上市企业住宅服务体系建设服务，每提供一个加2分</w:t>
            </w:r>
            <w:r>
              <w:rPr>
                <w:rFonts w:ascii="仿宋" w:hAnsi="仿宋" w:eastAsia="仿宋" w:cs="Arial"/>
                <w:color w:val="000000" w:themeColor="text1"/>
                <w:sz w:val="28"/>
                <w14:textFill>
                  <w14:solidFill>
                    <w14:schemeClr w14:val="tx1"/>
                  </w14:solidFill>
                </w14:textFill>
              </w:rPr>
              <w:t>。</w:t>
            </w:r>
          </w:p>
          <w:p>
            <w:pPr>
              <w:spacing w:line="300" w:lineRule="auto"/>
              <w:ind w:firstLine="560"/>
              <w:jc w:val="left"/>
              <w:rPr>
                <w:rFonts w:ascii="仿宋" w:hAnsi="仿宋" w:eastAsia="仿宋"/>
                <w:color w:val="000000" w:themeColor="text1"/>
                <w:sz w:val="28"/>
                <w14:textFill>
                  <w14:solidFill>
                    <w14:schemeClr w14:val="tx1"/>
                  </w14:solidFill>
                </w14:textFill>
              </w:rPr>
            </w:pPr>
            <w:r>
              <w:rPr>
                <w:rFonts w:ascii="仿宋" w:hAnsi="仿宋" w:eastAsia="仿宋" w:cs="Arial"/>
                <w:color w:val="000000" w:themeColor="text1"/>
                <w:sz w:val="28"/>
                <w14:textFill>
                  <w14:solidFill>
                    <w14:schemeClr w14:val="tx1"/>
                  </w14:solidFill>
                </w14:textFill>
              </w:rPr>
              <w:t>以上</w:t>
            </w:r>
            <w:r>
              <w:rPr>
                <w:rFonts w:hint="eastAsia" w:ascii="仿宋" w:hAnsi="仿宋" w:eastAsia="仿宋" w:cs="Arial"/>
                <w:color w:val="000000" w:themeColor="text1"/>
                <w:sz w:val="28"/>
                <w14:textFill>
                  <w14:solidFill>
                    <w14:schemeClr w14:val="tx1"/>
                  </w14:solidFill>
                </w14:textFill>
              </w:rPr>
              <w:t>最高合计得</w:t>
            </w:r>
            <w:r>
              <w:rPr>
                <w:rFonts w:ascii="仿宋" w:hAnsi="仿宋" w:eastAsia="仿宋" w:cs="Arial"/>
                <w:color w:val="000000" w:themeColor="text1"/>
                <w:sz w:val="28"/>
                <w14:textFill>
                  <w14:solidFill>
                    <w14:schemeClr w14:val="tx1"/>
                  </w14:solidFill>
                </w14:textFill>
              </w:rPr>
              <w:t>10</w:t>
            </w:r>
            <w:r>
              <w:rPr>
                <w:rFonts w:hint="eastAsia" w:ascii="仿宋" w:hAnsi="仿宋" w:eastAsia="仿宋" w:cs="Arial"/>
                <w:color w:val="000000" w:themeColor="text1"/>
                <w:sz w:val="28"/>
                <w14:textFill>
                  <w14:solidFill>
                    <w14:schemeClr w14:val="tx1"/>
                  </w14:solidFill>
                </w14:textFill>
              </w:rPr>
              <w:t>分，投标人应提供案例对应的合同复印件（加盖公章、原件备查）以及客户基本信息作为证明材料。</w:t>
            </w:r>
          </w:p>
        </w:tc>
        <w:tc>
          <w:tcPr>
            <w:tcW w:w="790" w:type="dxa"/>
            <w:vAlign w:val="center"/>
          </w:tcPr>
          <w:p>
            <w:pPr>
              <w:spacing w:line="300" w:lineRule="auto"/>
              <w:ind w:left="-99" w:leftChars="-47" w:right="-78" w:rightChars="-37" w:firstLine="99"/>
              <w:jc w:val="center"/>
              <w:rPr>
                <w:rFonts w:ascii="仿宋" w:hAnsi="仿宋" w:eastAsia="仿宋"/>
                <w:color w:val="000000" w:themeColor="text1"/>
                <w:sz w:val="28"/>
                <w14:textFill>
                  <w14:solidFill>
                    <w14:schemeClr w14:val="tx1"/>
                  </w14:solidFill>
                </w14:textFill>
              </w:rPr>
            </w:pPr>
            <w:r>
              <w:rPr>
                <w:rFonts w:ascii="仿宋" w:hAnsi="仿宋" w:eastAsia="仿宋"/>
                <w:color w:val="000000" w:themeColor="text1"/>
                <w:sz w:val="28"/>
                <w14:textFill>
                  <w14:solidFill>
                    <w14:schemeClr w14:val="tx1"/>
                  </w14:solidFill>
                </w14:textFill>
              </w:rPr>
              <w:t>10</w:t>
            </w:r>
          </w:p>
          <w:p>
            <w:pPr>
              <w:spacing w:line="300" w:lineRule="auto"/>
              <w:ind w:left="-99" w:leftChars="-47" w:right="-78" w:rightChars="-37" w:firstLine="99"/>
              <w:jc w:val="center"/>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43" w:hRule="atLeast"/>
          <w:jc w:val="center"/>
        </w:trPr>
        <w:tc>
          <w:tcPr>
            <w:tcW w:w="803" w:type="dxa"/>
            <w:vAlign w:val="center"/>
          </w:tcPr>
          <w:p>
            <w:pPr>
              <w:spacing w:line="300" w:lineRule="auto"/>
              <w:jc w:val="center"/>
              <w:rPr>
                <w:rFonts w:ascii="仿宋" w:hAnsi="仿宋" w:eastAsia="仿宋"/>
                <w:color w:val="000000" w:themeColor="text1"/>
                <w:sz w:val="28"/>
                <w:szCs w:val="22"/>
                <w14:textFill>
                  <w14:solidFill>
                    <w14:schemeClr w14:val="tx1"/>
                  </w14:solidFill>
                </w14:textFill>
              </w:rPr>
            </w:pPr>
            <w:r>
              <w:rPr>
                <w:rFonts w:hint="eastAsia" w:ascii="仿宋" w:hAnsi="仿宋" w:eastAsia="仿宋"/>
                <w:color w:val="000000" w:themeColor="text1"/>
                <w:sz w:val="28"/>
                <w:szCs w:val="22"/>
                <w14:textFill>
                  <w14:solidFill>
                    <w14:schemeClr w14:val="tx1"/>
                  </w14:solidFill>
                </w14:textFill>
              </w:rPr>
              <w:t>2-3</w:t>
            </w:r>
          </w:p>
        </w:tc>
        <w:tc>
          <w:tcPr>
            <w:tcW w:w="7640" w:type="dxa"/>
            <w:vAlign w:val="center"/>
          </w:tcPr>
          <w:p>
            <w:pPr>
              <w:spacing w:line="300" w:lineRule="auto"/>
              <w:ind w:firstLine="562"/>
              <w:jc w:val="left"/>
              <w:rPr>
                <w:rFonts w:ascii="仿宋" w:hAnsi="仿宋" w:eastAsia="仿宋"/>
                <w:b/>
                <w:color w:val="000000" w:themeColor="text1"/>
                <w:sz w:val="28"/>
                <w14:textFill>
                  <w14:solidFill>
                    <w14:schemeClr w14:val="tx1"/>
                  </w14:solidFill>
                </w14:textFill>
              </w:rPr>
            </w:pPr>
            <w:r>
              <w:rPr>
                <w:rFonts w:hint="eastAsia" w:ascii="仿宋" w:hAnsi="仿宋" w:eastAsia="仿宋"/>
                <w:b/>
                <w:color w:val="000000" w:themeColor="text1"/>
                <w:sz w:val="28"/>
                <w14:textFill>
                  <w14:solidFill>
                    <w14:schemeClr w14:val="tx1"/>
                  </w14:solidFill>
                </w14:textFill>
              </w:rPr>
              <w:t>项目负责人：</w:t>
            </w:r>
          </w:p>
          <w:p>
            <w:pPr>
              <w:numPr>
                <w:ilvl w:val="0"/>
                <w:numId w:val="0"/>
              </w:numPr>
              <w:spacing w:line="300" w:lineRule="auto"/>
              <w:ind w:left="461" w:leftChars="0"/>
              <w:jc w:val="left"/>
              <w:rPr>
                <w:rFonts w:ascii="仿宋" w:hAnsi="仿宋" w:eastAsia="仿宋"/>
                <w:color w:val="000000" w:themeColor="text1"/>
                <w:sz w:val="28"/>
                <w14:textFill>
                  <w14:solidFill>
                    <w14:schemeClr w14:val="tx1"/>
                  </w14:solidFill>
                </w14:textFill>
              </w:rPr>
            </w:pPr>
            <w:r>
              <w:rPr>
                <w:rFonts w:ascii="仿宋" w:hAnsi="仿宋" w:eastAsia="仿宋"/>
                <w:color w:val="000000" w:themeColor="text1"/>
                <w:sz w:val="28"/>
                <w14:textFill>
                  <w14:solidFill>
                    <w14:schemeClr w14:val="tx1"/>
                  </w14:solidFill>
                </w14:textFill>
              </w:rPr>
              <w:t>①</w:t>
            </w:r>
            <w:r>
              <w:rPr>
                <w:rFonts w:hint="eastAsia" w:ascii="仿宋" w:hAnsi="仿宋" w:eastAsia="仿宋"/>
                <w:color w:val="000000" w:themeColor="text1"/>
                <w:sz w:val="28"/>
                <w14:textFill>
                  <w14:solidFill>
                    <w14:schemeClr w14:val="tx1"/>
                  </w14:solidFill>
                </w14:textFill>
              </w:rPr>
              <w:t>项目负责人有主导开展</w:t>
            </w:r>
            <w:r>
              <w:rPr>
                <w:rFonts w:hint="eastAsia" w:ascii="仿宋" w:hAnsi="仿宋" w:eastAsia="仿宋" w:cs="Arial"/>
                <w:color w:val="000000" w:themeColor="text1"/>
                <w:sz w:val="28"/>
                <w14:textFill>
                  <w14:solidFill>
                    <w14:schemeClr w14:val="tx1"/>
                  </w14:solidFill>
                </w14:textFill>
              </w:rPr>
              <w:t>住宅服务体系建设</w:t>
            </w:r>
            <w:r>
              <w:rPr>
                <w:rFonts w:hint="eastAsia" w:ascii="仿宋" w:hAnsi="仿宋" w:eastAsia="仿宋"/>
                <w:color w:val="000000" w:themeColor="text1"/>
                <w:sz w:val="28"/>
                <w14:textFill>
                  <w14:solidFill>
                    <w14:schemeClr w14:val="tx1"/>
                  </w14:solidFill>
                </w14:textFill>
              </w:rPr>
              <w:t>服务两次及以上的，得4分。</w:t>
            </w:r>
          </w:p>
          <w:p>
            <w:pPr>
              <w:numPr>
                <w:ilvl w:val="0"/>
                <w:numId w:val="0"/>
              </w:numPr>
              <w:spacing w:line="300" w:lineRule="auto"/>
              <w:ind w:left="461" w:leftChars="0"/>
              <w:jc w:val="left"/>
              <w:rPr>
                <w:rFonts w:ascii="仿宋" w:hAnsi="仿宋" w:eastAsia="仿宋"/>
                <w:color w:val="000000" w:themeColor="text1"/>
                <w:sz w:val="28"/>
                <w14:textFill>
                  <w14:solidFill>
                    <w14:schemeClr w14:val="tx1"/>
                  </w14:solidFill>
                </w14:textFill>
              </w:rPr>
            </w:pPr>
            <w:r>
              <w:rPr>
                <w:rFonts w:ascii="仿宋" w:hAnsi="仿宋" w:eastAsia="仿宋"/>
                <w:color w:val="000000" w:themeColor="text1"/>
                <w:sz w:val="28"/>
                <w14:textFill>
                  <w14:solidFill>
                    <w14:schemeClr w14:val="tx1"/>
                  </w14:solidFill>
                </w14:textFill>
              </w:rPr>
              <w:t>②</w:t>
            </w:r>
            <w:r>
              <w:rPr>
                <w:rFonts w:hint="eastAsia" w:ascii="仿宋" w:hAnsi="仿宋" w:eastAsia="仿宋"/>
                <w:color w:val="000000" w:themeColor="text1"/>
                <w:sz w:val="28"/>
                <w14:textFill>
                  <w14:solidFill>
                    <w14:schemeClr w14:val="tx1"/>
                  </w14:solidFill>
                </w14:textFill>
              </w:rPr>
              <w:t>项目负责人有主导开展</w:t>
            </w:r>
            <w:r>
              <w:rPr>
                <w:rFonts w:hint="eastAsia" w:ascii="仿宋" w:hAnsi="仿宋" w:eastAsia="仿宋" w:cs="Arial"/>
                <w:color w:val="000000" w:themeColor="text1"/>
                <w:sz w:val="28"/>
                <w14:textFill>
                  <w14:solidFill>
                    <w14:schemeClr w14:val="tx1"/>
                  </w14:solidFill>
                </w14:textFill>
              </w:rPr>
              <w:t>住宅服务体系建设</w:t>
            </w:r>
            <w:r>
              <w:rPr>
                <w:rFonts w:hint="eastAsia" w:ascii="仿宋" w:hAnsi="仿宋" w:eastAsia="仿宋"/>
                <w:color w:val="000000" w:themeColor="text1"/>
                <w:sz w:val="28"/>
                <w14:textFill>
                  <w14:solidFill>
                    <w14:schemeClr w14:val="tx1"/>
                  </w14:solidFill>
                </w14:textFill>
              </w:rPr>
              <w:t>服务得2分</w:t>
            </w:r>
          </w:p>
          <w:p>
            <w:pPr>
              <w:spacing w:line="300" w:lineRule="auto"/>
              <w:ind w:firstLine="560"/>
              <w:jc w:val="left"/>
              <w:rPr>
                <w:rFonts w:ascii="仿宋" w:hAnsi="仿宋" w:eastAsia="仿宋"/>
                <w:color w:val="000000" w:themeColor="text1"/>
                <w:sz w:val="28"/>
                <w14:textFill>
                  <w14:solidFill>
                    <w14:schemeClr w14:val="tx1"/>
                  </w14:solidFill>
                </w14:textFill>
              </w:rPr>
            </w:pPr>
            <w:r>
              <w:rPr>
                <w:rFonts w:ascii="仿宋" w:hAnsi="仿宋" w:eastAsia="仿宋"/>
                <w:color w:val="000000" w:themeColor="text1"/>
                <w:sz w:val="28"/>
                <w14:textFill>
                  <w14:solidFill>
                    <w14:schemeClr w14:val="tx1"/>
                  </w14:solidFill>
                </w14:textFill>
              </w:rPr>
              <w:t>以上①</w:t>
            </w:r>
            <w:r>
              <w:rPr>
                <w:rFonts w:hint="eastAsia" w:ascii="仿宋" w:hAnsi="仿宋" w:eastAsia="仿宋"/>
                <w:color w:val="000000" w:themeColor="text1"/>
                <w:sz w:val="28"/>
                <w:lang w:val="en-US" w:eastAsia="zh-CN"/>
                <w14:textFill>
                  <w14:solidFill>
                    <w14:schemeClr w14:val="tx1"/>
                  </w14:solidFill>
                </w14:textFill>
              </w:rPr>
              <w:t>、</w:t>
            </w:r>
            <w:r>
              <w:rPr>
                <w:rFonts w:ascii="仿宋" w:hAnsi="仿宋" w:eastAsia="仿宋"/>
                <w:color w:val="000000" w:themeColor="text1"/>
                <w:sz w:val="28"/>
                <w14:textFill>
                  <w14:solidFill>
                    <w14:schemeClr w14:val="tx1"/>
                  </w14:solidFill>
                </w14:textFill>
              </w:rPr>
              <w:t>②计算时不重复计算，</w:t>
            </w:r>
            <w:r>
              <w:rPr>
                <w:rFonts w:hint="eastAsia" w:ascii="仿宋" w:hAnsi="仿宋" w:eastAsia="仿宋"/>
                <w:color w:val="000000" w:themeColor="text1"/>
                <w:sz w:val="28"/>
                <w14:textFill>
                  <w14:solidFill>
                    <w14:schemeClr w14:val="tx1"/>
                  </w14:solidFill>
                </w14:textFill>
              </w:rPr>
              <w:t>本项满分4分，需提供证明材料（以合同签订内容为评分标准），不满足条件不得分。</w:t>
            </w:r>
          </w:p>
        </w:tc>
        <w:tc>
          <w:tcPr>
            <w:tcW w:w="790" w:type="dxa"/>
            <w:vAlign w:val="center"/>
          </w:tcPr>
          <w:p>
            <w:pPr>
              <w:spacing w:line="300" w:lineRule="auto"/>
              <w:ind w:left="-99" w:leftChars="-47" w:right="-78" w:rightChars="-37" w:firstLine="99"/>
              <w:jc w:val="center"/>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4分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37" w:hRule="atLeast"/>
          <w:jc w:val="center"/>
        </w:trPr>
        <w:tc>
          <w:tcPr>
            <w:tcW w:w="803" w:type="dxa"/>
            <w:vAlign w:val="center"/>
          </w:tcPr>
          <w:p>
            <w:pPr>
              <w:spacing w:line="300" w:lineRule="auto"/>
              <w:jc w:val="center"/>
              <w:rPr>
                <w:rFonts w:ascii="仿宋" w:hAnsi="仿宋" w:eastAsia="仿宋"/>
                <w:color w:val="000000" w:themeColor="text1"/>
                <w:sz w:val="28"/>
                <w:szCs w:val="22"/>
                <w14:textFill>
                  <w14:solidFill>
                    <w14:schemeClr w14:val="tx1"/>
                  </w14:solidFill>
                </w14:textFill>
              </w:rPr>
            </w:pPr>
            <w:r>
              <w:rPr>
                <w:rFonts w:hint="eastAsia" w:ascii="仿宋" w:hAnsi="仿宋" w:eastAsia="仿宋"/>
                <w:color w:val="000000" w:themeColor="text1"/>
                <w:sz w:val="28"/>
                <w:szCs w:val="22"/>
                <w14:textFill>
                  <w14:solidFill>
                    <w14:schemeClr w14:val="tx1"/>
                  </w14:solidFill>
                </w14:textFill>
              </w:rPr>
              <w:t>2-4</w:t>
            </w:r>
          </w:p>
        </w:tc>
        <w:tc>
          <w:tcPr>
            <w:tcW w:w="7640" w:type="dxa"/>
            <w:vAlign w:val="center"/>
          </w:tcPr>
          <w:p>
            <w:pPr>
              <w:spacing w:line="300" w:lineRule="auto"/>
              <w:ind w:firstLine="562"/>
              <w:jc w:val="left"/>
              <w:rPr>
                <w:rFonts w:ascii="仿宋" w:hAnsi="仿宋" w:eastAsia="仿宋"/>
                <w:b/>
                <w:color w:val="000000" w:themeColor="text1"/>
                <w:sz w:val="28"/>
                <w14:textFill>
                  <w14:solidFill>
                    <w14:schemeClr w14:val="tx1"/>
                  </w14:solidFill>
                </w14:textFill>
              </w:rPr>
            </w:pPr>
            <w:r>
              <w:rPr>
                <w:rFonts w:hint="eastAsia" w:ascii="仿宋" w:hAnsi="仿宋" w:eastAsia="仿宋"/>
                <w:b/>
                <w:color w:val="000000" w:themeColor="text1"/>
                <w:sz w:val="28"/>
                <w14:textFill>
                  <w14:solidFill>
                    <w14:schemeClr w14:val="tx1"/>
                  </w14:solidFill>
                </w14:textFill>
              </w:rPr>
              <w:t>业绩证明：</w:t>
            </w:r>
          </w:p>
          <w:p>
            <w:pPr>
              <w:spacing w:line="300" w:lineRule="auto"/>
              <w:ind w:firstLine="560"/>
              <w:jc w:val="left"/>
              <w:rPr>
                <w:rFonts w:ascii="仿宋" w:hAnsi="仿宋" w:eastAsia="仿宋"/>
                <w:color w:val="000000" w:themeColor="text1"/>
                <w:sz w:val="28"/>
                <w14:textFill>
                  <w14:solidFill>
                    <w14:schemeClr w14:val="tx1"/>
                  </w14:solidFill>
                </w14:textFill>
              </w:rPr>
            </w:pPr>
            <w:r>
              <w:rPr>
                <w:rFonts w:hint="eastAsia" w:ascii="仿宋" w:hAnsi="仿宋" w:eastAsia="仿宋" w:cs="Arial"/>
                <w:color w:val="000000" w:themeColor="text1"/>
                <w:sz w:val="28"/>
                <w14:textFill>
                  <w14:solidFill>
                    <w14:schemeClr w14:val="tx1"/>
                  </w14:solidFill>
                </w14:textFill>
              </w:rPr>
              <w:t>投标人202</w:t>
            </w:r>
            <w:r>
              <w:rPr>
                <w:rFonts w:ascii="仿宋" w:hAnsi="仿宋" w:eastAsia="仿宋" w:cs="Arial"/>
                <w:color w:val="000000" w:themeColor="text1"/>
                <w:sz w:val="28"/>
                <w14:textFill>
                  <w14:solidFill>
                    <w14:schemeClr w14:val="tx1"/>
                  </w14:solidFill>
                </w14:textFill>
              </w:rPr>
              <w:t>0</w:t>
            </w:r>
            <w:r>
              <w:rPr>
                <w:rFonts w:hint="eastAsia" w:ascii="仿宋" w:hAnsi="仿宋" w:eastAsia="仿宋" w:cs="Arial"/>
                <w:color w:val="000000" w:themeColor="text1"/>
                <w:sz w:val="28"/>
                <w14:textFill>
                  <w14:solidFill>
                    <w14:schemeClr w14:val="tx1"/>
                  </w14:solidFill>
                </w14:textFill>
              </w:rPr>
              <w:t>年1月1日至投标截止前（物业行业）业绩情况（以合同签约时间为准），</w:t>
            </w:r>
            <w:r>
              <w:rPr>
                <w:rFonts w:hint="eastAsia" w:ascii="仿宋" w:hAnsi="仿宋" w:eastAsia="仿宋"/>
                <w:color w:val="000000" w:themeColor="text1"/>
                <w:sz w:val="28"/>
                <w14:textFill>
                  <w14:solidFill>
                    <w14:schemeClr w14:val="tx1"/>
                  </w14:solidFill>
                </w14:textFill>
              </w:rPr>
              <w:t>根据</w:t>
            </w:r>
            <w:r>
              <w:rPr>
                <w:rFonts w:hint="eastAsia" w:ascii="仿宋" w:hAnsi="仿宋" w:eastAsia="仿宋" w:cs="Arial"/>
                <w:color w:val="000000" w:themeColor="text1"/>
                <w:sz w:val="28"/>
                <w14:textFill>
                  <w14:solidFill>
                    <w14:schemeClr w14:val="tx1"/>
                  </w14:solidFill>
                </w14:textFill>
              </w:rPr>
              <w:t>投标人提供对应的合同复印件</w:t>
            </w:r>
            <w:r>
              <w:rPr>
                <w:rFonts w:hint="eastAsia" w:ascii="仿宋" w:hAnsi="仿宋" w:eastAsia="仿宋"/>
                <w:color w:val="000000" w:themeColor="text1"/>
                <w:sz w:val="28"/>
                <w14:textFill>
                  <w14:solidFill>
                    <w14:schemeClr w14:val="tx1"/>
                  </w14:solidFill>
                </w14:textFill>
              </w:rPr>
              <w:t>评分。每一份证明得</w:t>
            </w:r>
            <w:r>
              <w:rPr>
                <w:rFonts w:ascii="仿宋" w:hAnsi="仿宋" w:eastAsia="仿宋"/>
                <w:color w:val="000000" w:themeColor="text1"/>
                <w:sz w:val="28"/>
                <w14:textFill>
                  <w14:solidFill>
                    <w14:schemeClr w14:val="tx1"/>
                  </w14:solidFill>
                </w14:textFill>
              </w:rPr>
              <w:t>1</w:t>
            </w:r>
            <w:r>
              <w:rPr>
                <w:rFonts w:hint="eastAsia" w:ascii="仿宋" w:hAnsi="仿宋" w:eastAsia="仿宋"/>
                <w:color w:val="000000" w:themeColor="text1"/>
                <w:sz w:val="28"/>
                <w14:textFill>
                  <w14:solidFill>
                    <w14:schemeClr w14:val="tx1"/>
                  </w14:solidFill>
                </w14:textFill>
              </w:rPr>
              <w:t>分，最高得</w:t>
            </w:r>
            <w:r>
              <w:rPr>
                <w:rFonts w:ascii="仿宋" w:hAnsi="仿宋" w:eastAsia="仿宋"/>
                <w:color w:val="000000" w:themeColor="text1"/>
                <w:sz w:val="28"/>
                <w14:textFill>
                  <w14:solidFill>
                    <w14:schemeClr w14:val="tx1"/>
                  </w14:solidFill>
                </w14:textFill>
              </w:rPr>
              <w:t>5</w:t>
            </w:r>
            <w:r>
              <w:rPr>
                <w:rFonts w:hint="eastAsia" w:ascii="仿宋" w:hAnsi="仿宋" w:eastAsia="仿宋"/>
                <w:color w:val="000000" w:themeColor="text1"/>
                <w:sz w:val="28"/>
                <w14:textFill>
                  <w14:solidFill>
                    <w14:schemeClr w14:val="tx1"/>
                  </w14:solidFill>
                </w14:textFill>
              </w:rPr>
              <w:t>分，最低0分。</w:t>
            </w:r>
          </w:p>
        </w:tc>
        <w:tc>
          <w:tcPr>
            <w:tcW w:w="790" w:type="dxa"/>
            <w:vAlign w:val="center"/>
          </w:tcPr>
          <w:p>
            <w:pPr>
              <w:spacing w:line="300" w:lineRule="auto"/>
              <w:ind w:left="-99" w:leftChars="-47" w:right="-78" w:rightChars="-37" w:firstLine="99"/>
              <w:jc w:val="center"/>
              <w:rPr>
                <w:rFonts w:ascii="仿宋" w:hAnsi="仿宋" w:eastAsia="仿宋"/>
                <w:color w:val="000000" w:themeColor="text1"/>
                <w:sz w:val="28"/>
                <w14:textFill>
                  <w14:solidFill>
                    <w14:schemeClr w14:val="tx1"/>
                  </w14:solidFill>
                </w14:textFill>
              </w:rPr>
            </w:pPr>
            <w:r>
              <w:rPr>
                <w:rFonts w:ascii="仿宋" w:hAnsi="仿宋" w:eastAsia="仿宋"/>
                <w:color w:val="000000" w:themeColor="text1"/>
                <w:sz w:val="28"/>
                <w14:textFill>
                  <w14:solidFill>
                    <w14:schemeClr w14:val="tx1"/>
                  </w14:solidFill>
                </w14:textFill>
              </w:rPr>
              <w:t>5</w:t>
            </w:r>
            <w:r>
              <w:rPr>
                <w:rFonts w:hint="eastAsia" w:ascii="仿宋" w:hAnsi="仿宋" w:eastAsia="仿宋"/>
                <w:color w:val="000000" w:themeColor="text1"/>
                <w:sz w:val="28"/>
                <w14:textFill>
                  <w14:solidFill>
                    <w14:schemeClr w14:val="tx1"/>
                  </w14:solidFill>
                </w14:textFill>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8" w:hRule="atLeast"/>
          <w:jc w:val="center"/>
        </w:trPr>
        <w:tc>
          <w:tcPr>
            <w:tcW w:w="9233" w:type="dxa"/>
            <w:gridSpan w:val="3"/>
            <w:tcBorders>
              <w:left w:val="nil"/>
              <w:bottom w:val="nil"/>
              <w:right w:val="nil"/>
            </w:tcBorders>
            <w:vAlign w:val="center"/>
          </w:tcPr>
          <w:p>
            <w:pPr>
              <w:spacing w:line="300" w:lineRule="auto"/>
              <w:ind w:firstLine="643" w:firstLineChars="200"/>
              <w:rPr>
                <w:rFonts w:hint="eastAsia" w:ascii="仿宋" w:hAnsi="仿宋" w:eastAsia="仿宋"/>
                <w:b/>
                <w:color w:val="000000" w:themeColor="text1"/>
                <w:kern w:val="10"/>
                <w:sz w:val="28"/>
                <w:lang w:eastAsia="zh-CN"/>
                <w14:textFill>
                  <w14:solidFill>
                    <w14:schemeClr w14:val="tx1"/>
                  </w14:solidFill>
                </w14:textFill>
              </w:rPr>
            </w:pPr>
            <w:r>
              <w:rPr>
                <w:rFonts w:hint="eastAsia" w:ascii="仿宋" w:hAnsi="仿宋" w:eastAsia="仿宋" w:cs="华文细黑"/>
                <w:b/>
                <w:color w:val="000000" w:themeColor="text1"/>
                <w:sz w:val="32"/>
                <w:szCs w:val="32"/>
                <w14:textFill>
                  <w14:solidFill>
                    <w14:schemeClr w14:val="tx1"/>
                  </w14:solidFill>
                </w14:textFill>
              </w:rPr>
              <w:t>备注：由于评分主要根据投标文件提供的资料进行，投标人须自行承担由于资料提供不全、错漏</w:t>
            </w:r>
            <w:r>
              <w:rPr>
                <w:rFonts w:hint="eastAsia" w:ascii="仿宋" w:hAnsi="仿宋" w:eastAsia="仿宋" w:cs="华文细黑"/>
                <w:b/>
                <w:color w:val="000000" w:themeColor="text1"/>
                <w:sz w:val="32"/>
                <w:szCs w:val="32"/>
                <w:lang w:eastAsia="zh-CN"/>
                <w14:textFill>
                  <w14:solidFill>
                    <w14:schemeClr w14:val="tx1"/>
                  </w14:solidFill>
                </w14:textFill>
              </w:rPr>
              <w:t>，或者</w:t>
            </w:r>
            <w:r>
              <w:rPr>
                <w:rFonts w:hint="eastAsia" w:ascii="仿宋" w:hAnsi="仿宋" w:eastAsia="仿宋" w:cs="华文细黑"/>
                <w:b/>
                <w:color w:val="000000" w:themeColor="text1"/>
                <w:sz w:val="32"/>
                <w:szCs w:val="32"/>
                <w14:textFill>
                  <w14:solidFill>
                    <w14:schemeClr w14:val="tx1"/>
                  </w14:solidFill>
                </w14:textFill>
              </w:rPr>
              <w:t>无效而导致的不利评审，并对自身提供的投标文件、资料的真实可靠性负责，所有证明材料均应加盖投标人公章。</w:t>
            </w:r>
          </w:p>
          <w:p>
            <w:pPr>
              <w:spacing w:line="300" w:lineRule="auto"/>
              <w:ind w:right="-78" w:rightChars="-37" w:firstLine="562"/>
              <w:jc w:val="both"/>
              <w:rPr>
                <w:rFonts w:ascii="仿宋" w:hAnsi="仿宋" w:eastAsia="仿宋" w:cs="Arial"/>
                <w:b/>
                <w:color w:val="000000" w:themeColor="text1"/>
                <w:sz w:val="28"/>
                <w14:textFill>
                  <w14:solidFill>
                    <w14:schemeClr w14:val="tx1"/>
                  </w14:solidFill>
                </w14:textFill>
              </w:rPr>
            </w:pPr>
            <w:r>
              <w:rPr>
                <w:rFonts w:hint="eastAsia" w:ascii="仿宋" w:hAnsi="仿宋" w:eastAsia="仿宋" w:cs="Times New Roman"/>
                <w:b/>
                <w:color w:val="000000" w:themeColor="text1"/>
                <w:sz w:val="32"/>
                <w:szCs w:val="32"/>
                <w:lang w:val="en-US" w:eastAsia="zh-CN"/>
                <w14:textFill>
                  <w14:solidFill>
                    <w14:schemeClr w14:val="tx1"/>
                  </w14:solidFill>
                </w14:textFill>
              </w:rPr>
              <w:t>（3）价格分F3（满分20分）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9" w:hRule="atLeast"/>
          <w:jc w:val="center"/>
        </w:trPr>
        <w:tc>
          <w:tcPr>
            <w:tcW w:w="9233" w:type="dxa"/>
            <w:gridSpan w:val="3"/>
            <w:tcBorders>
              <w:top w:val="nil"/>
              <w:left w:val="nil"/>
              <w:bottom w:val="nil"/>
              <w:right w:val="nil"/>
            </w:tcBorders>
            <w:vAlign w:val="center"/>
          </w:tcPr>
          <w:p>
            <w:pPr>
              <w:spacing w:line="300" w:lineRule="auto"/>
              <w:ind w:firstLine="560"/>
              <w:jc w:val="left"/>
              <w:rPr>
                <w:rFonts w:hint="eastAsia" w:ascii="仿宋" w:hAnsi="仿宋" w:eastAsia="仿宋" w:cs="Arial"/>
                <w:color w:val="000000" w:themeColor="text1"/>
                <w:sz w:val="28"/>
                <w14:textFill>
                  <w14:solidFill>
                    <w14:schemeClr w14:val="tx1"/>
                  </w14:solidFill>
                </w14:textFill>
              </w:rPr>
            </w:pPr>
            <w:r>
              <w:rPr>
                <w:rFonts w:hint="eastAsia" w:ascii="仿宋" w:hAnsi="仿宋" w:eastAsia="仿宋" w:cs="Arial"/>
                <w:color w:val="000000" w:themeColor="text1"/>
                <w:sz w:val="28"/>
                <w14:textFill>
                  <w14:solidFill>
                    <w14:schemeClr w14:val="tx1"/>
                  </w14:solidFill>
                </w14:textFill>
              </w:rPr>
              <w:t>评标基准价计算方法采用低价优先法，即满足招标文件要求且评标价最低的评标价作为评标基准价，其价格分为满分。其他投标人价格分按下列公式计算：</w:t>
            </w:r>
          </w:p>
          <w:p>
            <w:pPr>
              <w:spacing w:line="300" w:lineRule="auto"/>
              <w:ind w:firstLine="560"/>
              <w:jc w:val="left"/>
              <w:rPr>
                <w:rFonts w:ascii="仿宋" w:hAnsi="仿宋" w:eastAsia="仿宋" w:cs="Arial"/>
                <w:bCs/>
                <w:color w:val="000000" w:themeColor="text1"/>
                <w:sz w:val="28"/>
                <w14:textFill>
                  <w14:solidFill>
                    <w14:schemeClr w14:val="tx1"/>
                  </w14:solidFill>
                </w14:textFill>
              </w:rPr>
            </w:pPr>
            <w:r>
              <w:rPr>
                <w:rFonts w:hint="eastAsia" w:ascii="仿宋" w:hAnsi="仿宋" w:eastAsia="仿宋" w:cs="Arial"/>
                <w:color w:val="000000" w:themeColor="text1"/>
                <w:sz w:val="28"/>
                <w14:textFill>
                  <w14:solidFill>
                    <w14:schemeClr w14:val="tx1"/>
                  </w14:solidFill>
                </w14:textFill>
              </w:rPr>
              <w:t>价格分=评标基准价/投标人的评标价×</w:t>
            </w:r>
            <w:r>
              <w:rPr>
                <w:rFonts w:hint="eastAsia" w:ascii="仿宋" w:hAnsi="仿宋" w:eastAsia="仿宋" w:cs="Arial"/>
                <w:color w:val="000000" w:themeColor="text1"/>
                <w:sz w:val="28"/>
                <w:lang w:val="en-US" w:eastAsia="zh-CN"/>
                <w14:textFill>
                  <w14:solidFill>
                    <w14:schemeClr w14:val="tx1"/>
                  </w14:solidFill>
                </w14:textFill>
              </w:rPr>
              <w:t>20</w:t>
            </w:r>
          </w:p>
        </w:tc>
      </w:tr>
    </w:tbl>
    <w:p>
      <w:pPr>
        <w:spacing w:line="300" w:lineRule="auto"/>
        <w:ind w:right="-78" w:rightChars="-37" w:firstLine="562"/>
        <w:jc w:val="both"/>
        <w:rPr>
          <w:rFonts w:hint="eastAsia" w:ascii="仿宋" w:hAnsi="仿宋" w:eastAsia="仿宋" w:cs="Times New Roman"/>
          <w:b/>
          <w:color w:val="000000" w:themeColor="text1"/>
          <w:sz w:val="32"/>
          <w:szCs w:val="32"/>
          <w:lang w:val="en-US" w:eastAsia="zh-CN"/>
          <w14:textFill>
            <w14:solidFill>
              <w14:schemeClr w14:val="tx1"/>
            </w14:solidFill>
          </w14:textFill>
        </w:rPr>
      </w:pPr>
      <w:r>
        <w:rPr>
          <w:rFonts w:hint="eastAsia" w:ascii="仿宋" w:hAnsi="仿宋" w:eastAsia="仿宋" w:cs="Times New Roman"/>
          <w:b/>
          <w:color w:val="000000" w:themeColor="text1"/>
          <w:sz w:val="32"/>
          <w:szCs w:val="32"/>
          <w:lang w:val="en-US" w:eastAsia="zh-CN"/>
          <w14:textFill>
            <w14:solidFill>
              <w14:schemeClr w14:val="tx1"/>
            </w14:solidFill>
          </w14:textFill>
        </w:rPr>
        <w:t xml:space="preserve">（4）各初审合格投标人综合得分= F1＋F2＋F3 </w:t>
      </w:r>
    </w:p>
    <w:p>
      <w:pPr>
        <w:spacing w:line="500" w:lineRule="exact"/>
        <w:ind w:firstLine="320" w:firstLineChars="100"/>
        <w:rPr>
          <w:rFonts w:ascii="仿宋" w:hAnsi="仿宋" w:eastAsia="仿宋" w:cs="华文细黑"/>
          <w:b/>
          <w:color w:val="000000" w:themeColor="text1"/>
          <w:sz w:val="32"/>
          <w:szCs w:val="32"/>
          <w14:textFill>
            <w14:solidFill>
              <w14:schemeClr w14:val="tx1"/>
            </w14:solidFill>
          </w14:textFill>
        </w:rPr>
      </w:pPr>
      <w:r>
        <w:rPr>
          <w:rFonts w:hint="eastAsia" w:ascii="仿宋" w:hAnsi="仿宋" w:eastAsia="仿宋" w:cs="华文细黑"/>
          <w:color w:val="000000" w:themeColor="text1"/>
          <w:sz w:val="32"/>
          <w:szCs w:val="32"/>
          <w14:textFill>
            <w14:solidFill>
              <w14:schemeClr w14:val="tx1"/>
            </w14:solidFill>
          </w14:textFill>
        </w:rPr>
        <w:t>说明：计算技术汇总得分、商务汇总得分及价格分时，经四舍五入后保留三位小数，计算投标人综合得分时，经四舍五入后保留两位小数。</w:t>
      </w:r>
    </w:p>
    <w:p>
      <w:pPr>
        <w:spacing w:line="300" w:lineRule="auto"/>
        <w:ind w:firstLine="640" w:firstLineChars="200"/>
        <w:rPr>
          <w:rFonts w:ascii="仿宋" w:hAnsi="仿宋" w:eastAsia="仿宋" w:cs="华文细黑"/>
          <w:color w:val="000000" w:themeColor="text1"/>
          <w:sz w:val="32"/>
          <w:szCs w:val="32"/>
          <w14:textFill>
            <w14:solidFill>
              <w14:schemeClr w14:val="tx1"/>
            </w14:solidFill>
          </w14:textFill>
        </w:rPr>
      </w:pPr>
      <w:r>
        <w:rPr>
          <w:rFonts w:ascii="仿宋" w:hAnsi="仿宋" w:eastAsia="仿宋" w:cs="华文细黑"/>
          <w:color w:val="000000" w:themeColor="text1"/>
          <w:sz w:val="32"/>
          <w:szCs w:val="32"/>
          <w14:textFill>
            <w14:solidFill>
              <w14:schemeClr w14:val="tx1"/>
            </w14:solidFill>
          </w14:textFill>
        </w:rPr>
        <w:t>17.1.2</w:t>
      </w:r>
      <w:r>
        <w:rPr>
          <w:rFonts w:hint="eastAsia" w:ascii="仿宋" w:hAnsi="仿宋" w:eastAsia="仿宋" w:cs="华文细黑"/>
          <w:color w:val="000000" w:themeColor="text1"/>
          <w:sz w:val="32"/>
          <w:szCs w:val="32"/>
          <w14:textFill>
            <w14:solidFill>
              <w14:schemeClr w14:val="tx1"/>
            </w14:solidFill>
          </w14:textFill>
        </w:rPr>
        <w:t>评标小组对所有投标人的投标文件的评审，都采用相同的程序和标准。</w:t>
      </w:r>
    </w:p>
    <w:p>
      <w:pPr>
        <w:spacing w:line="300" w:lineRule="auto"/>
        <w:ind w:firstLine="640" w:firstLineChars="200"/>
        <w:rPr>
          <w:rFonts w:ascii="仿宋" w:hAnsi="仿宋" w:eastAsia="仿宋" w:cs="华文细黑"/>
          <w:color w:val="000000" w:themeColor="text1"/>
          <w:sz w:val="32"/>
          <w:szCs w:val="32"/>
          <w14:textFill>
            <w14:solidFill>
              <w14:schemeClr w14:val="tx1"/>
            </w14:solidFill>
          </w14:textFill>
        </w:rPr>
      </w:pPr>
      <w:r>
        <w:rPr>
          <w:rFonts w:ascii="仿宋" w:hAnsi="仿宋" w:eastAsia="仿宋" w:cs="华文细黑"/>
          <w:color w:val="000000" w:themeColor="text1"/>
          <w:sz w:val="32"/>
          <w:szCs w:val="32"/>
          <w14:textFill>
            <w14:solidFill>
              <w14:schemeClr w14:val="tx1"/>
            </w14:solidFill>
          </w14:textFill>
        </w:rPr>
        <w:t>17.1.3</w:t>
      </w:r>
      <w:r>
        <w:rPr>
          <w:rFonts w:hint="eastAsia" w:ascii="仿宋" w:hAnsi="仿宋" w:eastAsia="仿宋" w:cs="华文细黑"/>
          <w:color w:val="000000" w:themeColor="text1"/>
          <w:sz w:val="32"/>
          <w:szCs w:val="32"/>
          <w14:textFill>
            <w14:solidFill>
              <w14:schemeClr w14:val="tx1"/>
            </w14:solidFill>
          </w14:textFill>
        </w:rPr>
        <w:t>根据各评委的打分结果，在计算投标人商务、技术综合得分时，对评委的技术部分及商务部分的打分结果分别汇总，再进行算术平均，计算出各有效投标人的技术因素得分及商务因素得分。最后根据各有效投标人的最后综合得分公式计算其综合得分。</w:t>
      </w:r>
    </w:p>
    <w:p>
      <w:pPr>
        <w:spacing w:line="300" w:lineRule="auto"/>
        <w:ind w:firstLine="640" w:firstLineChars="200"/>
        <w:rPr>
          <w:rFonts w:ascii="仿宋" w:hAnsi="仿宋" w:eastAsia="仿宋" w:cs="华文细黑"/>
          <w:color w:val="000000" w:themeColor="text1"/>
          <w:sz w:val="32"/>
          <w:szCs w:val="32"/>
          <w14:textFill>
            <w14:solidFill>
              <w14:schemeClr w14:val="tx1"/>
            </w14:solidFill>
          </w14:textFill>
        </w:rPr>
      </w:pPr>
      <w:r>
        <w:rPr>
          <w:rFonts w:ascii="仿宋" w:hAnsi="仿宋" w:eastAsia="仿宋" w:cs="华文细黑"/>
          <w:color w:val="000000" w:themeColor="text1"/>
          <w:sz w:val="32"/>
          <w:szCs w:val="32"/>
          <w14:textFill>
            <w14:solidFill>
              <w14:schemeClr w14:val="tx1"/>
            </w14:solidFill>
          </w14:textFill>
        </w:rPr>
        <w:t>17.1.4</w:t>
      </w:r>
      <w:r>
        <w:rPr>
          <w:rFonts w:hint="eastAsia" w:ascii="仿宋" w:hAnsi="仿宋" w:eastAsia="仿宋" w:cs="华文细黑"/>
          <w:color w:val="000000" w:themeColor="text1"/>
          <w:sz w:val="32"/>
          <w:szCs w:val="32"/>
          <w14:textFill>
            <w14:solidFill>
              <w14:schemeClr w14:val="tx1"/>
            </w14:solidFill>
          </w14:textFill>
        </w:rPr>
        <w:t>参加评标的相关人员，不得将有关投标文件的审查、澄清、评估和比较以及会影响评标工作的一切情况，透露给任何一位投标人或与上述评标工作无关的人员。</w:t>
      </w:r>
    </w:p>
    <w:p>
      <w:pPr>
        <w:spacing w:line="300" w:lineRule="auto"/>
        <w:ind w:firstLine="643" w:firstLineChars="200"/>
        <w:rPr>
          <w:rFonts w:ascii="仿宋" w:hAnsi="仿宋" w:eastAsia="仿宋" w:cs="华文细黑"/>
          <w:b/>
          <w:color w:val="000000" w:themeColor="text1"/>
          <w:sz w:val="32"/>
          <w:szCs w:val="32"/>
          <w14:textFill>
            <w14:solidFill>
              <w14:schemeClr w14:val="tx1"/>
            </w14:solidFill>
          </w14:textFill>
        </w:rPr>
      </w:pPr>
      <w:r>
        <w:rPr>
          <w:rFonts w:hint="eastAsia" w:ascii="仿宋" w:hAnsi="仿宋" w:eastAsia="仿宋" w:cs="华文细黑"/>
          <w:b/>
          <w:color w:val="000000" w:themeColor="text1"/>
          <w:sz w:val="32"/>
          <w:szCs w:val="32"/>
          <w14:textFill>
            <w14:solidFill>
              <w14:schemeClr w14:val="tx1"/>
            </w14:solidFill>
          </w14:textFill>
        </w:rPr>
        <w:t>1</w:t>
      </w:r>
      <w:r>
        <w:rPr>
          <w:rFonts w:ascii="仿宋" w:hAnsi="仿宋" w:eastAsia="仿宋" w:cs="华文细黑"/>
          <w:b/>
          <w:color w:val="000000" w:themeColor="text1"/>
          <w:sz w:val="32"/>
          <w:szCs w:val="32"/>
          <w14:textFill>
            <w14:solidFill>
              <w14:schemeClr w14:val="tx1"/>
            </w14:solidFill>
          </w14:textFill>
        </w:rPr>
        <w:t>7</w:t>
      </w:r>
      <w:r>
        <w:rPr>
          <w:rFonts w:hint="eastAsia" w:ascii="仿宋" w:hAnsi="仿宋" w:eastAsia="仿宋" w:cs="华文细黑"/>
          <w:b/>
          <w:color w:val="000000" w:themeColor="text1"/>
          <w:sz w:val="32"/>
          <w:szCs w:val="32"/>
          <w14:textFill>
            <w14:solidFill>
              <w14:schemeClr w14:val="tx1"/>
            </w14:solidFill>
          </w14:textFill>
        </w:rPr>
        <w:t>.2推荐中标候选人原则</w:t>
      </w:r>
    </w:p>
    <w:p>
      <w:pPr>
        <w:spacing w:line="300" w:lineRule="auto"/>
        <w:ind w:firstLine="640" w:firstLineChars="200"/>
        <w:rPr>
          <w:rFonts w:ascii="仿宋" w:hAnsi="仿宋" w:eastAsia="仿宋" w:cs="华文细黑"/>
          <w:color w:val="000000" w:themeColor="text1"/>
          <w:sz w:val="32"/>
          <w:szCs w:val="32"/>
          <w14:textFill>
            <w14:solidFill>
              <w14:schemeClr w14:val="tx1"/>
            </w14:solidFill>
          </w14:textFill>
        </w:rPr>
      </w:pPr>
      <w:r>
        <w:rPr>
          <w:rFonts w:hint="eastAsia" w:ascii="仿宋" w:hAnsi="仿宋" w:eastAsia="仿宋" w:cs="华文细黑"/>
          <w:color w:val="000000" w:themeColor="text1"/>
          <w:sz w:val="32"/>
          <w:szCs w:val="32"/>
          <w14:textFill>
            <w14:solidFill>
              <w14:schemeClr w14:val="tx1"/>
            </w14:solidFill>
          </w14:textFill>
        </w:rPr>
        <w:t>1</w:t>
      </w:r>
      <w:r>
        <w:rPr>
          <w:rFonts w:ascii="仿宋" w:hAnsi="仿宋" w:eastAsia="仿宋" w:cs="华文细黑"/>
          <w:color w:val="000000" w:themeColor="text1"/>
          <w:sz w:val="32"/>
          <w:szCs w:val="32"/>
          <w14:textFill>
            <w14:solidFill>
              <w14:schemeClr w14:val="tx1"/>
            </w14:solidFill>
          </w14:textFill>
        </w:rPr>
        <w:t>7</w:t>
      </w:r>
      <w:r>
        <w:rPr>
          <w:rFonts w:hint="eastAsia" w:ascii="仿宋" w:hAnsi="仿宋" w:eastAsia="仿宋" w:cs="华文细黑"/>
          <w:color w:val="000000" w:themeColor="text1"/>
          <w:sz w:val="32"/>
          <w:szCs w:val="32"/>
          <w14:textFill>
            <w14:solidFill>
              <w14:schemeClr w14:val="tx1"/>
            </w14:solidFill>
          </w14:textFill>
        </w:rPr>
        <w:t>.2.1排名及排名规则：评标委员会根据以下原则对初审合格的投标人进行排名：</w:t>
      </w:r>
    </w:p>
    <w:p>
      <w:pPr>
        <w:spacing w:line="300" w:lineRule="auto"/>
        <w:ind w:firstLine="640" w:firstLineChars="200"/>
        <w:rPr>
          <w:rFonts w:ascii="仿宋" w:hAnsi="仿宋" w:eastAsia="仿宋" w:cs="华文细黑"/>
          <w:color w:val="000000" w:themeColor="text1"/>
          <w:sz w:val="32"/>
          <w:szCs w:val="32"/>
          <w14:textFill>
            <w14:solidFill>
              <w14:schemeClr w14:val="tx1"/>
            </w14:solidFill>
          </w14:textFill>
        </w:rPr>
      </w:pPr>
      <w:r>
        <w:rPr>
          <w:rFonts w:hint="eastAsia" w:ascii="仿宋" w:hAnsi="仿宋" w:eastAsia="仿宋" w:cs="华文细黑"/>
          <w:color w:val="000000" w:themeColor="text1"/>
          <w:sz w:val="32"/>
          <w:szCs w:val="32"/>
          <w14:textFill>
            <w14:solidFill>
              <w14:schemeClr w14:val="tx1"/>
            </w14:solidFill>
          </w14:textFill>
        </w:rPr>
        <w:t>（1）综合得分高者排名在前，即：综合得分最高者排名第一，综合得分次高者排名第二，以此类推。</w:t>
      </w:r>
    </w:p>
    <w:p>
      <w:pPr>
        <w:spacing w:line="300" w:lineRule="auto"/>
        <w:ind w:firstLine="640" w:firstLineChars="200"/>
        <w:rPr>
          <w:rFonts w:ascii="仿宋" w:hAnsi="仿宋" w:eastAsia="仿宋" w:cs="华文细黑"/>
          <w:color w:val="000000" w:themeColor="text1"/>
          <w:sz w:val="32"/>
          <w:szCs w:val="32"/>
          <w14:textFill>
            <w14:solidFill>
              <w14:schemeClr w14:val="tx1"/>
            </w14:solidFill>
          </w14:textFill>
        </w:rPr>
      </w:pPr>
      <w:r>
        <w:rPr>
          <w:rFonts w:hint="eastAsia" w:ascii="仿宋" w:hAnsi="仿宋" w:eastAsia="仿宋" w:cs="华文细黑"/>
          <w:color w:val="000000" w:themeColor="text1"/>
          <w:sz w:val="32"/>
          <w:szCs w:val="32"/>
          <w14:textFill>
            <w14:solidFill>
              <w14:schemeClr w14:val="tx1"/>
            </w14:solidFill>
          </w14:textFill>
        </w:rPr>
        <w:t>（2）综合得分相同时，投标报价低者排名在前；</w:t>
      </w:r>
    </w:p>
    <w:p>
      <w:pPr>
        <w:spacing w:line="300" w:lineRule="auto"/>
        <w:ind w:firstLine="640" w:firstLineChars="200"/>
        <w:rPr>
          <w:rFonts w:ascii="仿宋" w:hAnsi="仿宋" w:eastAsia="仿宋" w:cs="华文细黑"/>
          <w:color w:val="000000" w:themeColor="text1"/>
          <w:sz w:val="32"/>
          <w:szCs w:val="32"/>
          <w14:textFill>
            <w14:solidFill>
              <w14:schemeClr w14:val="tx1"/>
            </w14:solidFill>
          </w14:textFill>
        </w:rPr>
      </w:pPr>
      <w:r>
        <w:rPr>
          <w:rFonts w:hint="eastAsia" w:ascii="仿宋" w:hAnsi="仿宋" w:eastAsia="仿宋" w:cs="华文细黑"/>
          <w:color w:val="000000" w:themeColor="text1"/>
          <w:sz w:val="32"/>
          <w:szCs w:val="32"/>
          <w14:textFill>
            <w14:solidFill>
              <w14:schemeClr w14:val="tx1"/>
            </w14:solidFill>
          </w14:textFill>
        </w:rPr>
        <w:t>（3）综合得分相同且投标报价相同时，技术分得分高者（即F1得分高者）排名在前；</w:t>
      </w:r>
    </w:p>
    <w:p>
      <w:pPr>
        <w:spacing w:line="300" w:lineRule="auto"/>
        <w:ind w:firstLine="640" w:firstLineChars="200"/>
        <w:rPr>
          <w:rFonts w:ascii="仿宋" w:hAnsi="仿宋" w:eastAsia="仿宋" w:cs="华文细黑"/>
          <w:color w:val="000000" w:themeColor="text1"/>
          <w:sz w:val="32"/>
          <w:szCs w:val="32"/>
          <w14:textFill>
            <w14:solidFill>
              <w14:schemeClr w14:val="tx1"/>
            </w14:solidFill>
          </w14:textFill>
        </w:rPr>
      </w:pPr>
      <w:r>
        <w:rPr>
          <w:rFonts w:hint="eastAsia" w:ascii="仿宋" w:hAnsi="仿宋" w:eastAsia="仿宋" w:cs="华文细黑"/>
          <w:color w:val="000000" w:themeColor="text1"/>
          <w:sz w:val="32"/>
          <w:szCs w:val="32"/>
          <w14:textFill>
            <w14:solidFill>
              <w14:schemeClr w14:val="tx1"/>
            </w14:solidFill>
          </w14:textFill>
        </w:rPr>
        <w:t>（4）以上办法都不能确定排名时，评标委员会根据有利于项目实施的原则确定排名。</w:t>
      </w:r>
    </w:p>
    <w:p>
      <w:pPr>
        <w:spacing w:line="300" w:lineRule="auto"/>
        <w:ind w:firstLine="640" w:firstLineChars="200"/>
        <w:rPr>
          <w:rFonts w:ascii="仿宋" w:hAnsi="仿宋" w:eastAsia="仿宋" w:cs="华文细黑"/>
          <w:color w:val="000000" w:themeColor="text1"/>
          <w:sz w:val="32"/>
          <w:szCs w:val="32"/>
          <w14:textFill>
            <w14:solidFill>
              <w14:schemeClr w14:val="tx1"/>
            </w14:solidFill>
          </w14:textFill>
        </w:rPr>
      </w:pPr>
      <w:r>
        <w:rPr>
          <w:rFonts w:hint="eastAsia" w:ascii="仿宋" w:hAnsi="仿宋" w:eastAsia="仿宋" w:cs="华文细黑"/>
          <w:color w:val="000000" w:themeColor="text1"/>
          <w:sz w:val="32"/>
          <w:szCs w:val="32"/>
          <w14:textFill>
            <w14:solidFill>
              <w14:schemeClr w14:val="tx1"/>
            </w14:solidFill>
          </w14:textFill>
        </w:rPr>
        <w:t>1</w:t>
      </w:r>
      <w:r>
        <w:rPr>
          <w:rFonts w:ascii="仿宋" w:hAnsi="仿宋" w:eastAsia="仿宋" w:cs="华文细黑"/>
          <w:color w:val="000000" w:themeColor="text1"/>
          <w:sz w:val="32"/>
          <w:szCs w:val="32"/>
          <w14:textFill>
            <w14:solidFill>
              <w14:schemeClr w14:val="tx1"/>
            </w14:solidFill>
          </w14:textFill>
        </w:rPr>
        <w:t>7</w:t>
      </w:r>
      <w:r>
        <w:rPr>
          <w:rFonts w:hint="eastAsia" w:ascii="仿宋" w:hAnsi="仿宋" w:eastAsia="仿宋" w:cs="华文细黑"/>
          <w:color w:val="000000" w:themeColor="text1"/>
          <w:sz w:val="32"/>
          <w:szCs w:val="32"/>
          <w14:textFill>
            <w14:solidFill>
              <w14:schemeClr w14:val="tx1"/>
            </w14:solidFill>
          </w14:textFill>
        </w:rPr>
        <w:t>.2.2推荐中标候选人：评标委员会将按比较与评价最优先原则，推荐出中标候选单位，其余的合格投标单位为备选供应商。</w:t>
      </w:r>
    </w:p>
    <w:p>
      <w:pPr>
        <w:spacing w:line="300" w:lineRule="auto"/>
        <w:ind w:firstLine="643" w:firstLineChars="200"/>
        <w:rPr>
          <w:rFonts w:ascii="仿宋" w:hAnsi="仿宋" w:eastAsia="仿宋"/>
          <w:b/>
          <w:color w:val="000000" w:themeColor="text1"/>
          <w:sz w:val="32"/>
          <w14:textFill>
            <w14:solidFill>
              <w14:schemeClr w14:val="tx1"/>
            </w14:solidFill>
          </w14:textFill>
        </w:rPr>
      </w:pPr>
    </w:p>
    <w:p>
      <w:pPr>
        <w:spacing w:line="300" w:lineRule="auto"/>
        <w:ind w:firstLine="643" w:firstLineChars="200"/>
        <w:rPr>
          <w:rFonts w:ascii="仿宋" w:hAnsi="仿宋" w:eastAsia="仿宋"/>
          <w:b/>
          <w:color w:val="000000" w:themeColor="text1"/>
          <w:sz w:val="32"/>
          <w14:textFill>
            <w14:solidFill>
              <w14:schemeClr w14:val="tx1"/>
            </w14:solidFill>
          </w14:textFill>
        </w:rPr>
      </w:pPr>
      <w:r>
        <w:rPr>
          <w:rFonts w:hint="eastAsia" w:ascii="仿宋" w:hAnsi="仿宋" w:eastAsia="仿宋"/>
          <w:b/>
          <w:color w:val="000000" w:themeColor="text1"/>
          <w:sz w:val="32"/>
          <w14:textFill>
            <w14:solidFill>
              <w14:schemeClr w14:val="tx1"/>
            </w14:solidFill>
          </w14:textFill>
        </w:rPr>
        <w:t>1</w:t>
      </w:r>
      <w:r>
        <w:rPr>
          <w:rFonts w:ascii="仿宋" w:hAnsi="仿宋" w:eastAsia="仿宋"/>
          <w:b/>
          <w:color w:val="000000" w:themeColor="text1"/>
          <w:sz w:val="32"/>
          <w14:textFill>
            <w14:solidFill>
              <w14:schemeClr w14:val="tx1"/>
            </w14:solidFill>
          </w14:textFill>
        </w:rPr>
        <w:t>7</w:t>
      </w:r>
      <w:r>
        <w:rPr>
          <w:rFonts w:hint="eastAsia" w:ascii="仿宋" w:hAnsi="仿宋" w:eastAsia="仿宋"/>
          <w:b/>
          <w:color w:val="000000" w:themeColor="text1"/>
          <w:sz w:val="32"/>
          <w14:textFill>
            <w14:solidFill>
              <w14:schemeClr w14:val="tx1"/>
            </w14:solidFill>
          </w14:textFill>
        </w:rPr>
        <w:t>.3.定标准则</w:t>
      </w:r>
    </w:p>
    <w:p>
      <w:pPr>
        <w:adjustRightInd w:val="0"/>
        <w:snapToGrid w:val="0"/>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ascii="仿宋" w:hAnsi="仿宋" w:eastAsia="仿宋"/>
          <w:color w:val="000000" w:themeColor="text1"/>
          <w:sz w:val="32"/>
          <w:szCs w:val="32"/>
          <w14:textFill>
            <w14:solidFill>
              <w14:schemeClr w14:val="tx1"/>
            </w14:solidFill>
          </w14:textFill>
        </w:rPr>
        <w:t>7</w:t>
      </w:r>
      <w:r>
        <w:rPr>
          <w:rFonts w:hint="eastAsia" w:ascii="仿宋" w:hAnsi="仿宋" w:eastAsia="仿宋"/>
          <w:color w:val="000000" w:themeColor="text1"/>
          <w:sz w:val="32"/>
          <w:szCs w:val="32"/>
          <w14:textFill>
            <w14:solidFill>
              <w14:schemeClr w14:val="tx1"/>
            </w14:solidFill>
          </w14:textFill>
        </w:rPr>
        <w:t>.3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1招标人将按照评标报告中推荐的中标候选人顺序确定拟中标人。</w:t>
      </w:r>
    </w:p>
    <w:p>
      <w:pPr>
        <w:adjustRightInd w:val="0"/>
        <w:snapToGrid w:val="0"/>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ascii="仿宋" w:hAnsi="仿宋" w:eastAsia="仿宋"/>
          <w:color w:val="000000" w:themeColor="text1"/>
          <w:sz w:val="32"/>
          <w:szCs w:val="32"/>
          <w14:textFill>
            <w14:solidFill>
              <w14:schemeClr w14:val="tx1"/>
            </w14:solidFill>
          </w14:textFill>
        </w:rPr>
        <w:t>7</w:t>
      </w:r>
      <w:r>
        <w:rPr>
          <w:rFonts w:hint="eastAsia" w:ascii="仿宋" w:hAnsi="仿宋" w:eastAsia="仿宋"/>
          <w:color w:val="000000" w:themeColor="text1"/>
          <w:sz w:val="32"/>
          <w:szCs w:val="32"/>
          <w14:textFill>
            <w14:solidFill>
              <w14:schemeClr w14:val="tx1"/>
            </w14:solidFill>
          </w14:textFill>
        </w:rPr>
        <w:t>.3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2招标人将审查拟中标人的投标人资格、信誉、生产条件、产品技术状态、性能以及</w:t>
      </w:r>
      <w:r>
        <w:rPr>
          <w:rFonts w:hint="eastAsia" w:ascii="仿宋" w:hAnsi="仿宋" w:eastAsia="仿宋"/>
          <w:color w:val="000000" w:themeColor="text1"/>
          <w:sz w:val="32"/>
          <w:szCs w:val="32"/>
          <w:lang w:eastAsia="zh-CN"/>
          <w14:textFill>
            <w14:solidFill>
              <w14:schemeClr w14:val="tx1"/>
            </w14:solidFill>
          </w14:textFill>
        </w:rPr>
        <w:t>其他</w:t>
      </w:r>
      <w:r>
        <w:rPr>
          <w:rFonts w:hint="eastAsia" w:ascii="仿宋" w:hAnsi="仿宋" w:eastAsia="仿宋"/>
          <w:color w:val="000000" w:themeColor="text1"/>
          <w:sz w:val="32"/>
          <w:szCs w:val="32"/>
          <w14:textFill>
            <w14:solidFill>
              <w14:schemeClr w14:val="tx1"/>
            </w14:solidFill>
          </w14:textFill>
        </w:rPr>
        <w:t>投标人认为有必要了解的问题。</w:t>
      </w:r>
    </w:p>
    <w:p>
      <w:pPr>
        <w:adjustRightInd w:val="0"/>
        <w:snapToGrid w:val="0"/>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ascii="仿宋" w:hAnsi="仿宋" w:eastAsia="仿宋"/>
          <w:color w:val="000000" w:themeColor="text1"/>
          <w:sz w:val="32"/>
          <w:szCs w:val="32"/>
          <w14:textFill>
            <w14:solidFill>
              <w14:schemeClr w14:val="tx1"/>
            </w14:solidFill>
          </w14:textFill>
        </w:rPr>
        <w:t>7</w:t>
      </w:r>
      <w:r>
        <w:rPr>
          <w:rFonts w:hint="eastAsia" w:ascii="仿宋" w:hAnsi="仿宋" w:eastAsia="仿宋"/>
          <w:color w:val="000000" w:themeColor="text1"/>
          <w:sz w:val="32"/>
          <w:szCs w:val="32"/>
          <w14:textFill>
            <w14:solidFill>
              <w14:schemeClr w14:val="tx1"/>
            </w14:solidFill>
          </w14:textFill>
        </w:rPr>
        <w:t>.3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3如果确定拟中标人无能力履行合同，其投标将被拒绝，招标人将对下一个可能中标的投标人做类似审查。</w:t>
      </w:r>
    </w:p>
    <w:p>
      <w:pPr>
        <w:adjustRightInd w:val="0"/>
        <w:snapToGrid w:val="0"/>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ascii="仿宋" w:hAnsi="仿宋" w:eastAsia="仿宋"/>
          <w:color w:val="000000" w:themeColor="text1"/>
          <w:sz w:val="32"/>
          <w:szCs w:val="32"/>
          <w14:textFill>
            <w14:solidFill>
              <w14:schemeClr w14:val="tx1"/>
            </w14:solidFill>
          </w14:textFill>
        </w:rPr>
        <w:t>7</w:t>
      </w:r>
      <w:r>
        <w:rPr>
          <w:rFonts w:hint="eastAsia" w:ascii="仿宋" w:hAnsi="仿宋" w:eastAsia="仿宋"/>
          <w:color w:val="000000" w:themeColor="text1"/>
          <w:sz w:val="32"/>
          <w:szCs w:val="32"/>
          <w14:textFill>
            <w14:solidFill>
              <w14:schemeClr w14:val="tx1"/>
            </w14:solidFill>
          </w14:textFill>
        </w:rPr>
        <w:t>.3.4接受审查的拟中标人必须如实回答询问或接受招标人的考察，并提供所需的有关资料。</w:t>
      </w:r>
    </w:p>
    <w:p>
      <w:pPr>
        <w:adjustRightInd w:val="0"/>
        <w:snapToGrid w:val="0"/>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ascii="仿宋" w:hAnsi="仿宋" w:eastAsia="仿宋"/>
          <w:color w:val="000000" w:themeColor="text1"/>
          <w:sz w:val="32"/>
          <w:szCs w:val="32"/>
          <w14:textFill>
            <w14:solidFill>
              <w14:schemeClr w14:val="tx1"/>
            </w14:solidFill>
          </w14:textFill>
        </w:rPr>
        <w:t>7</w:t>
      </w:r>
      <w:r>
        <w:rPr>
          <w:rFonts w:hint="eastAsia" w:ascii="仿宋" w:hAnsi="仿宋" w:eastAsia="仿宋"/>
          <w:color w:val="000000" w:themeColor="text1"/>
          <w:sz w:val="32"/>
          <w:szCs w:val="32"/>
          <w14:textFill>
            <w14:solidFill>
              <w14:schemeClr w14:val="tx1"/>
            </w14:solidFill>
          </w14:textFill>
        </w:rPr>
        <w:t>.3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5中标通知书生效后，如果已中标的投标人不能按投标文件中承诺的条件履行签约行为，招标人有权在评标委员会推荐的中标候选人名单中按顺序选择新的合同授予人。</w:t>
      </w:r>
    </w:p>
    <w:p>
      <w:pPr>
        <w:pStyle w:val="4"/>
        <w:keepNext w:val="0"/>
        <w:keepLines w:val="0"/>
        <w:spacing w:before="120" w:after="120" w:line="300" w:lineRule="auto"/>
        <w:ind w:firstLine="643" w:firstLineChars="200"/>
        <w:rPr>
          <w:rFonts w:ascii="仿宋" w:hAnsi="仿宋" w:eastAsia="仿宋"/>
          <w:color w:val="000000" w:themeColor="text1"/>
          <w:sz w:val="32"/>
          <w14:textFill>
            <w14:solidFill>
              <w14:schemeClr w14:val="tx1"/>
            </w14:solidFill>
          </w14:textFill>
        </w:rPr>
      </w:pPr>
      <w:bookmarkStart w:id="92" w:name="_Toc192925669"/>
      <w:bookmarkStart w:id="93" w:name="_Toc11423"/>
      <w:bookmarkStart w:id="94" w:name="_Toc191892321"/>
      <w:r>
        <w:rPr>
          <w:rFonts w:hint="eastAsia" w:ascii="仿宋" w:hAnsi="仿宋" w:eastAsia="仿宋"/>
          <w:color w:val="000000" w:themeColor="text1"/>
          <w:sz w:val="32"/>
          <w14:textFill>
            <w14:solidFill>
              <w14:schemeClr w14:val="tx1"/>
            </w14:solidFill>
          </w14:textFill>
        </w:rPr>
        <w:t>1</w:t>
      </w:r>
      <w:r>
        <w:rPr>
          <w:rFonts w:ascii="仿宋" w:hAnsi="仿宋" w:eastAsia="仿宋"/>
          <w:color w:val="000000" w:themeColor="text1"/>
          <w:sz w:val="32"/>
          <w14:textFill>
            <w14:solidFill>
              <w14:schemeClr w14:val="tx1"/>
            </w14:solidFill>
          </w14:textFill>
        </w:rPr>
        <w:t>8</w:t>
      </w:r>
      <w:r>
        <w:rPr>
          <w:rFonts w:hint="eastAsia" w:ascii="仿宋" w:hAnsi="仿宋" w:eastAsia="仿宋"/>
          <w:color w:val="000000" w:themeColor="text1"/>
          <w:sz w:val="32"/>
          <w14:textFill>
            <w14:solidFill>
              <w14:schemeClr w14:val="tx1"/>
            </w14:solidFill>
          </w14:textFill>
        </w:rPr>
        <w:t>. 投标文件的澄清</w:t>
      </w:r>
      <w:bookmarkEnd w:id="92"/>
      <w:bookmarkEnd w:id="93"/>
      <w:bookmarkEnd w:id="94"/>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ascii="仿宋" w:hAnsi="仿宋" w:eastAsia="仿宋"/>
          <w:color w:val="000000" w:themeColor="text1"/>
          <w:sz w:val="32"/>
          <w:szCs w:val="32"/>
          <w14:textFill>
            <w14:solidFill>
              <w14:schemeClr w14:val="tx1"/>
            </w14:solidFill>
          </w14:textFill>
        </w:rPr>
        <w:t>8</w:t>
      </w:r>
      <w:r>
        <w:rPr>
          <w:rFonts w:hint="eastAsia" w:ascii="仿宋" w:hAnsi="仿宋" w:eastAsia="仿宋"/>
          <w:color w:val="000000" w:themeColor="text1"/>
          <w:sz w:val="32"/>
          <w:szCs w:val="32"/>
          <w14:textFill>
            <w14:solidFill>
              <w14:schemeClr w14:val="tx1"/>
            </w14:solidFill>
          </w14:textFill>
        </w:rPr>
        <w:t>.1 对投标文件中含义不明确、同类问题表述不一致或者有明显文字和计算错误的内容，评标委员会将以书面形式，要求投标人作出必要的澄清、说明或者纠正。投标人的澄清、说明或者纠正，应当在评标委员会规定的时间内以书面形式作出，由其法定代表人或者授权代表签字，并不得超出投标文件的范围或者改变投标文件的实质性内容。</w:t>
      </w:r>
    </w:p>
    <w:p>
      <w:pPr>
        <w:pStyle w:val="4"/>
        <w:keepNext w:val="0"/>
        <w:keepLines w:val="0"/>
        <w:spacing w:before="120" w:after="120" w:line="300" w:lineRule="auto"/>
        <w:ind w:firstLine="643" w:firstLineChars="200"/>
        <w:rPr>
          <w:rFonts w:ascii="仿宋" w:hAnsi="仿宋" w:eastAsia="仿宋"/>
          <w:color w:val="000000" w:themeColor="text1"/>
          <w:sz w:val="32"/>
          <w14:textFill>
            <w14:solidFill>
              <w14:schemeClr w14:val="tx1"/>
            </w14:solidFill>
          </w14:textFill>
        </w:rPr>
      </w:pPr>
      <w:bookmarkStart w:id="95" w:name="_Toc191892322"/>
      <w:bookmarkStart w:id="96" w:name="_Toc192925670"/>
      <w:bookmarkStart w:id="97" w:name="_Toc22757"/>
      <w:r>
        <w:rPr>
          <w:rFonts w:ascii="仿宋" w:hAnsi="仿宋" w:eastAsia="仿宋"/>
          <w:color w:val="000000" w:themeColor="text1"/>
          <w:sz w:val="32"/>
          <w14:textFill>
            <w14:solidFill>
              <w14:schemeClr w14:val="tx1"/>
            </w14:solidFill>
          </w14:textFill>
        </w:rPr>
        <w:t>19</w:t>
      </w:r>
      <w:r>
        <w:rPr>
          <w:rFonts w:hint="eastAsia" w:ascii="仿宋" w:hAnsi="仿宋" w:eastAsia="仿宋"/>
          <w:color w:val="000000" w:themeColor="text1"/>
          <w:sz w:val="32"/>
          <w14:textFill>
            <w14:solidFill>
              <w14:schemeClr w14:val="tx1"/>
            </w14:solidFill>
          </w14:textFill>
        </w:rPr>
        <w:t>. 比较与评价</w:t>
      </w:r>
      <w:bookmarkEnd w:id="95"/>
      <w:bookmarkEnd w:id="96"/>
      <w:bookmarkEnd w:id="97"/>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19</w:t>
      </w:r>
      <w:r>
        <w:rPr>
          <w:rFonts w:hint="eastAsia" w:ascii="仿宋" w:hAnsi="仿宋" w:eastAsia="仿宋"/>
          <w:color w:val="000000" w:themeColor="text1"/>
          <w:sz w:val="32"/>
          <w:szCs w:val="32"/>
          <w14:textFill>
            <w14:solidFill>
              <w14:schemeClr w14:val="tx1"/>
            </w14:solidFill>
          </w14:textFill>
        </w:rPr>
        <w:t>.1 评标委员会将根据评标方法与标准，对资格性检查和符合性检查合格的投标文件，进行商务和技术评估，综合比较与评价。</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19</w:t>
      </w:r>
      <w:r>
        <w:rPr>
          <w:rFonts w:hint="eastAsia" w:ascii="仿宋" w:hAnsi="仿宋" w:eastAsia="仿宋"/>
          <w:color w:val="000000" w:themeColor="text1"/>
          <w:sz w:val="32"/>
          <w:szCs w:val="32"/>
          <w14:textFill>
            <w14:solidFill>
              <w14:schemeClr w14:val="tx1"/>
            </w14:solidFill>
          </w14:textFill>
        </w:rPr>
        <w:t>.2 对漏（缺）报项的处理：招标文件中要求列入报价的费用（含配置、功能），漏（缺）报的视同已含在投标总价中。但在评标时取有效投标人该项最高报价加入漏（缺）报人的评标价进行评标。对多报项及赠送项的价格，评标时不予核减，全部进入评标价评议。</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19</w:t>
      </w:r>
      <w:r>
        <w:rPr>
          <w:rFonts w:hint="eastAsia" w:ascii="仿宋" w:hAnsi="仿宋" w:eastAsia="仿宋"/>
          <w:color w:val="000000" w:themeColor="text1"/>
          <w:sz w:val="32"/>
          <w:szCs w:val="32"/>
          <w14:textFill>
            <w14:solidFill>
              <w14:schemeClr w14:val="tx1"/>
            </w14:solidFill>
          </w14:textFill>
        </w:rPr>
        <w:t>.3 若投标人的报价明显低于其他报价，使得其投标报价将低于其个别成本的，将会影响服务质量或不能诚信履约的，投标人须按评标委员会要求做出书面说明并提供相关证明材料，不能合理说明或不能提供相关证明材料的，将作无效投标处理。</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19</w:t>
      </w:r>
      <w:r>
        <w:rPr>
          <w:rFonts w:hint="eastAsia" w:ascii="仿宋" w:hAnsi="仿宋" w:eastAsia="仿宋"/>
          <w:color w:val="000000" w:themeColor="text1"/>
          <w:sz w:val="32"/>
          <w:szCs w:val="32"/>
          <w14:textFill>
            <w14:solidFill>
              <w14:schemeClr w14:val="tx1"/>
            </w14:solidFill>
          </w14:textFill>
        </w:rPr>
        <w:t>.4评标委员会将按比较与评价最优在先原则</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排列评价顺序</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根据在投标人须知前附表中确定的中标候选人数量，推荐出中标候选人。</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19</w:t>
      </w:r>
      <w:r>
        <w:rPr>
          <w:rFonts w:hint="eastAsia" w:ascii="仿宋" w:hAnsi="仿宋" w:eastAsia="仿宋"/>
          <w:color w:val="000000" w:themeColor="text1"/>
          <w:sz w:val="32"/>
          <w:szCs w:val="32"/>
          <w14:textFill>
            <w14:solidFill>
              <w14:schemeClr w14:val="tx1"/>
            </w14:solidFill>
          </w14:textFill>
        </w:rPr>
        <w:t>.5 在评标期间，若出现符合本须知规定的所有投标条件的投标人不足三家情形的，本次招标程序终止，除招标任务取消情形外，招标人将依法重新组织招标或者采取竞争性谈判等其他方式采购。</w:t>
      </w:r>
    </w:p>
    <w:p>
      <w:pPr>
        <w:pStyle w:val="3"/>
        <w:keepNext w:val="0"/>
        <w:keepLines w:val="0"/>
        <w:spacing w:before="120" w:after="120" w:line="300" w:lineRule="auto"/>
        <w:ind w:firstLine="643"/>
        <w:rPr>
          <w:rFonts w:ascii="仿宋" w:hAnsi="仿宋" w:eastAsia="仿宋"/>
          <w:color w:val="000000" w:themeColor="text1"/>
          <w:sz w:val="32"/>
          <w14:textFill>
            <w14:solidFill>
              <w14:schemeClr w14:val="tx1"/>
            </w14:solidFill>
          </w14:textFill>
        </w:rPr>
      </w:pPr>
      <w:bookmarkStart w:id="98" w:name="_Toc191892323"/>
      <w:bookmarkStart w:id="99" w:name="_Toc15273"/>
      <w:bookmarkStart w:id="100" w:name="_Toc192925671"/>
      <w:r>
        <w:rPr>
          <w:rFonts w:hint="eastAsia" w:ascii="仿宋" w:hAnsi="仿宋" w:eastAsia="仿宋"/>
          <w:color w:val="000000" w:themeColor="text1"/>
          <w:sz w:val="32"/>
          <w14:textFill>
            <w14:solidFill>
              <w14:schemeClr w14:val="tx1"/>
            </w14:solidFill>
          </w14:textFill>
        </w:rPr>
        <w:t>第六节</w:t>
      </w:r>
      <w:r>
        <w:rPr>
          <w:rFonts w:hint="eastAsia" w:ascii="仿宋" w:hAnsi="仿宋" w:eastAsia="仿宋"/>
          <w:color w:val="000000" w:themeColor="text1"/>
          <w:sz w:val="32"/>
          <w:lang w:val="en-US" w:eastAsia="zh-CN"/>
          <w14:textFill>
            <w14:solidFill>
              <w14:schemeClr w14:val="tx1"/>
            </w14:solidFill>
          </w14:textFill>
        </w:rPr>
        <w:t xml:space="preserve"> </w:t>
      </w:r>
      <w:r>
        <w:rPr>
          <w:rFonts w:hint="eastAsia" w:ascii="仿宋" w:hAnsi="仿宋" w:eastAsia="仿宋"/>
          <w:color w:val="000000" w:themeColor="text1"/>
          <w:sz w:val="32"/>
          <w14:textFill>
            <w14:solidFill>
              <w14:schemeClr w14:val="tx1"/>
            </w14:solidFill>
          </w14:textFill>
        </w:rPr>
        <w:t>定标与签订合同</w:t>
      </w:r>
      <w:bookmarkEnd w:id="98"/>
      <w:bookmarkEnd w:id="99"/>
      <w:bookmarkEnd w:id="100"/>
    </w:p>
    <w:p>
      <w:pPr>
        <w:pStyle w:val="4"/>
        <w:keepNext w:val="0"/>
        <w:keepLines w:val="0"/>
        <w:spacing w:before="120" w:after="120" w:line="300" w:lineRule="auto"/>
        <w:ind w:firstLine="643" w:firstLineChars="200"/>
        <w:rPr>
          <w:rFonts w:ascii="仿宋" w:hAnsi="仿宋" w:eastAsia="仿宋"/>
          <w:color w:val="000000" w:themeColor="text1"/>
          <w:sz w:val="32"/>
          <w14:textFill>
            <w14:solidFill>
              <w14:schemeClr w14:val="tx1"/>
            </w14:solidFill>
          </w14:textFill>
        </w:rPr>
      </w:pPr>
      <w:bookmarkStart w:id="101" w:name="_Toc30858"/>
      <w:bookmarkStart w:id="102" w:name="_Toc191892324"/>
      <w:bookmarkStart w:id="103" w:name="_Toc192925672"/>
      <w:r>
        <w:rPr>
          <w:rFonts w:hint="eastAsia" w:ascii="仿宋" w:hAnsi="仿宋" w:eastAsia="仿宋"/>
          <w:color w:val="000000" w:themeColor="text1"/>
          <w:sz w:val="32"/>
          <w14:textFill>
            <w14:solidFill>
              <w14:schemeClr w14:val="tx1"/>
            </w14:solidFill>
          </w14:textFill>
        </w:rPr>
        <w:t>2</w:t>
      </w:r>
      <w:r>
        <w:rPr>
          <w:rFonts w:ascii="仿宋" w:hAnsi="仿宋" w:eastAsia="仿宋"/>
          <w:color w:val="000000" w:themeColor="text1"/>
          <w:sz w:val="32"/>
          <w14:textFill>
            <w14:solidFill>
              <w14:schemeClr w14:val="tx1"/>
            </w14:solidFill>
          </w14:textFill>
        </w:rPr>
        <w:t>0.</w:t>
      </w:r>
      <w:r>
        <w:rPr>
          <w:rFonts w:hint="eastAsia" w:ascii="仿宋" w:hAnsi="仿宋" w:eastAsia="仿宋"/>
          <w:color w:val="000000" w:themeColor="text1"/>
          <w:sz w:val="32"/>
          <w14:textFill>
            <w14:solidFill>
              <w14:schemeClr w14:val="tx1"/>
            </w14:solidFill>
          </w14:textFill>
        </w:rPr>
        <w:t>定标准则</w:t>
      </w:r>
      <w:bookmarkEnd w:id="101"/>
      <w:bookmarkEnd w:id="102"/>
      <w:bookmarkEnd w:id="103"/>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投标人的投标文件符合招标文件要求，按招标文件确定评标标准、方法，经评委评审并推荐中标候选人。</w:t>
      </w:r>
    </w:p>
    <w:p>
      <w:pPr>
        <w:pStyle w:val="4"/>
        <w:keepNext w:val="0"/>
        <w:keepLines w:val="0"/>
        <w:spacing w:before="120" w:after="120" w:line="300" w:lineRule="auto"/>
        <w:ind w:firstLine="643" w:firstLineChars="200"/>
        <w:rPr>
          <w:rFonts w:ascii="仿宋" w:hAnsi="仿宋" w:eastAsia="仿宋"/>
          <w:color w:val="000000" w:themeColor="text1"/>
          <w:sz w:val="32"/>
          <w14:textFill>
            <w14:solidFill>
              <w14:schemeClr w14:val="tx1"/>
            </w14:solidFill>
          </w14:textFill>
        </w:rPr>
      </w:pPr>
      <w:bookmarkStart w:id="104" w:name="_Toc32398"/>
      <w:bookmarkStart w:id="105" w:name="_Toc192925673"/>
      <w:bookmarkStart w:id="106" w:name="_Toc191892325"/>
      <w:r>
        <w:rPr>
          <w:rFonts w:hint="eastAsia" w:ascii="仿宋" w:hAnsi="仿宋" w:eastAsia="仿宋"/>
          <w:color w:val="000000" w:themeColor="text1"/>
          <w:sz w:val="32"/>
          <w14:textFill>
            <w14:solidFill>
              <w14:schemeClr w14:val="tx1"/>
            </w14:solidFill>
          </w14:textFill>
        </w:rPr>
        <w:t>2</w:t>
      </w:r>
      <w:r>
        <w:rPr>
          <w:rFonts w:ascii="仿宋" w:hAnsi="仿宋" w:eastAsia="仿宋"/>
          <w:color w:val="000000" w:themeColor="text1"/>
          <w:sz w:val="32"/>
          <w14:textFill>
            <w14:solidFill>
              <w14:schemeClr w14:val="tx1"/>
            </w14:solidFill>
          </w14:textFill>
        </w:rPr>
        <w:t xml:space="preserve">1. </w:t>
      </w:r>
      <w:r>
        <w:rPr>
          <w:rFonts w:hint="eastAsia" w:ascii="仿宋" w:hAnsi="仿宋" w:eastAsia="仿宋"/>
          <w:color w:val="000000" w:themeColor="text1"/>
          <w:sz w:val="32"/>
          <w14:textFill>
            <w14:solidFill>
              <w14:schemeClr w14:val="tx1"/>
            </w14:solidFill>
          </w14:textFill>
        </w:rPr>
        <w:t>中标通知</w:t>
      </w:r>
      <w:bookmarkEnd w:id="104"/>
      <w:bookmarkEnd w:id="105"/>
      <w:bookmarkEnd w:id="106"/>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w:t>
      </w:r>
      <w:r>
        <w:rPr>
          <w:rFonts w:ascii="仿宋" w:hAnsi="仿宋" w:eastAsia="仿宋"/>
          <w:color w:val="000000" w:themeColor="text1"/>
          <w:sz w:val="32"/>
          <w:szCs w:val="32"/>
          <w14:textFill>
            <w14:solidFill>
              <w14:schemeClr w14:val="tx1"/>
            </w14:solidFill>
          </w14:textFill>
        </w:rPr>
        <w:t xml:space="preserve">1.1 </w:t>
      </w:r>
      <w:r>
        <w:rPr>
          <w:rFonts w:hint="eastAsia" w:ascii="仿宋" w:hAnsi="仿宋" w:eastAsia="仿宋"/>
          <w:color w:val="000000" w:themeColor="text1"/>
          <w:sz w:val="32"/>
          <w:szCs w:val="32"/>
          <w14:textFill>
            <w14:solidFill>
              <w14:schemeClr w14:val="tx1"/>
            </w14:solidFill>
          </w14:textFill>
        </w:rPr>
        <w:t>评标结束后，评标结果经招标人流程确认后，招标人将向中标人发出中标通知书。中标通知书对招标人和中标人具有同等法律效力。中标通知书发出后，中标人放弃中标，应承担相应的法律责任。</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.2 招标人将向中标单位发出《中标通知书》，没有中标的</w:t>
      </w:r>
      <w:r>
        <w:rPr>
          <w:rFonts w:hint="eastAsia" w:ascii="仿宋" w:hAnsi="仿宋" w:eastAsia="仿宋"/>
          <w:color w:val="000000" w:themeColor="text1"/>
          <w:sz w:val="32"/>
          <w:szCs w:val="32"/>
          <w:lang w:eastAsia="zh-CN"/>
          <w14:textFill>
            <w14:solidFill>
              <w14:schemeClr w14:val="tx1"/>
            </w14:solidFill>
          </w14:textFill>
        </w:rPr>
        <w:t>其他</w:t>
      </w:r>
      <w:r>
        <w:rPr>
          <w:rFonts w:hint="eastAsia" w:ascii="仿宋" w:hAnsi="仿宋" w:eastAsia="仿宋"/>
          <w:color w:val="000000" w:themeColor="text1"/>
          <w:sz w:val="32"/>
          <w:szCs w:val="32"/>
          <w14:textFill>
            <w14:solidFill>
              <w14:schemeClr w14:val="tx1"/>
            </w14:solidFill>
          </w14:textFill>
        </w:rPr>
        <w:t>投标人不另行通知。</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3《中标通知书》将作为签订采购合同的依据。采购合同签订后，《中标通知书》成为合同的一部分。</w:t>
      </w:r>
    </w:p>
    <w:p>
      <w:pPr>
        <w:pStyle w:val="4"/>
        <w:keepNext w:val="0"/>
        <w:keepLines w:val="0"/>
        <w:spacing w:before="120" w:after="120" w:line="300" w:lineRule="auto"/>
        <w:ind w:firstLine="643" w:firstLineChars="200"/>
        <w:rPr>
          <w:rFonts w:ascii="仿宋" w:hAnsi="仿宋" w:eastAsia="仿宋"/>
          <w:color w:val="000000" w:themeColor="text1"/>
          <w:sz w:val="32"/>
          <w14:textFill>
            <w14:solidFill>
              <w14:schemeClr w14:val="tx1"/>
            </w14:solidFill>
          </w14:textFill>
        </w:rPr>
      </w:pPr>
      <w:bookmarkStart w:id="107" w:name="_Toc191892326"/>
      <w:bookmarkStart w:id="108" w:name="_Toc192925674"/>
      <w:bookmarkStart w:id="109" w:name="_Toc12794"/>
      <w:r>
        <w:rPr>
          <w:rFonts w:hint="eastAsia" w:ascii="仿宋" w:hAnsi="仿宋" w:eastAsia="仿宋"/>
          <w:color w:val="000000" w:themeColor="text1"/>
          <w:sz w:val="32"/>
          <w14:textFill>
            <w14:solidFill>
              <w14:schemeClr w14:val="tx1"/>
            </w14:solidFill>
          </w14:textFill>
        </w:rPr>
        <w:t>2</w:t>
      </w:r>
      <w:r>
        <w:rPr>
          <w:rFonts w:ascii="仿宋" w:hAnsi="仿宋" w:eastAsia="仿宋"/>
          <w:color w:val="000000" w:themeColor="text1"/>
          <w:sz w:val="32"/>
          <w14:textFill>
            <w14:solidFill>
              <w14:schemeClr w14:val="tx1"/>
            </w14:solidFill>
          </w14:textFill>
        </w:rPr>
        <w:t>2</w:t>
      </w:r>
      <w:r>
        <w:rPr>
          <w:rFonts w:hint="eastAsia" w:ascii="仿宋" w:hAnsi="仿宋" w:eastAsia="仿宋"/>
          <w:color w:val="000000" w:themeColor="text1"/>
          <w:sz w:val="32"/>
          <w14:textFill>
            <w14:solidFill>
              <w14:schemeClr w14:val="tx1"/>
            </w14:solidFill>
          </w14:textFill>
        </w:rPr>
        <w:t>. 签订合同</w:t>
      </w:r>
      <w:bookmarkEnd w:id="107"/>
      <w:bookmarkEnd w:id="108"/>
      <w:bookmarkEnd w:id="109"/>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w:t>
      </w:r>
      <w:r>
        <w:rPr>
          <w:rFonts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1中标人在《中标通知书》发出之日起30日内，根据招标文件确定的事项和中标人投标文件，与招标人签订采购合同。双方所签订的采购合同，不得对招标文件和中标人投标文件作实质性修改。逾期未签订采购合同，按照有关法律规定承担相应的法律责任。</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w:t>
      </w:r>
      <w:r>
        <w:rPr>
          <w:rFonts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2招标文件、招标文件的修改文件、中标人的投标文件、补充或修改的文件及澄清或承诺文件等，均为双方签订采购合同的组成部分，并与采购合同一并作为本招标文件所列采购项目的互补性法律文件，与采购合同具有同等法律效力。</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w:t>
      </w:r>
      <w:r>
        <w:rPr>
          <w:rFonts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3中标人因不可抗力或者自身原因不能履行采购合同的，招标人将与排位在中标人之后第一位的中标候选人签订采购合同，以此类推。</w:t>
      </w:r>
    </w:p>
    <w:p>
      <w:pPr>
        <w:spacing w:line="300" w:lineRule="auto"/>
        <w:ind w:firstLine="64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w:t>
      </w:r>
      <w:r>
        <w:rPr>
          <w:rFonts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.4 中标人未能按招标人的要求，随时提供投标文件中出具的相关证明材料的原件，招标人有权认定投标人存在弄虚作假、骗取中标的行为。</w:t>
      </w:r>
    </w:p>
    <w:p>
      <w:pPr>
        <w:pStyle w:val="2"/>
        <w:keepNext w:val="0"/>
        <w:keepLines w:val="0"/>
        <w:spacing w:before="120" w:after="120" w:line="300" w:lineRule="auto"/>
        <w:jc w:val="center"/>
        <w:rPr>
          <w:rFonts w:ascii="仿宋" w:hAnsi="仿宋" w:eastAsia="仿宋"/>
          <w:color w:val="000000" w:themeColor="text1"/>
          <w:szCs w:val="32"/>
          <w14:textFill>
            <w14:solidFill>
              <w14:schemeClr w14:val="tx1"/>
            </w14:solidFill>
          </w14:textFill>
        </w:rPr>
      </w:pPr>
      <w:r>
        <w:rPr>
          <w:rFonts w:ascii="仿宋" w:hAnsi="仿宋" w:eastAsia="仿宋"/>
          <w:color w:val="000000" w:themeColor="text1"/>
          <w14:textFill>
            <w14:solidFill>
              <w14:schemeClr w14:val="tx1"/>
            </w14:solidFill>
          </w14:textFill>
        </w:rPr>
        <w:br w:type="page"/>
      </w:r>
      <w:bookmarkStart w:id="110" w:name="_Toc5374"/>
      <w:r>
        <w:rPr>
          <w:rFonts w:hint="eastAsia" w:ascii="仿宋" w:hAnsi="仿宋" w:eastAsia="仿宋"/>
          <w:color w:val="000000" w:themeColor="text1"/>
          <w:szCs w:val="32"/>
          <w14:textFill>
            <w14:solidFill>
              <w14:schemeClr w14:val="tx1"/>
            </w14:solidFill>
          </w14:textFill>
        </w:rPr>
        <w:t>第三章　招标内容及要求</w:t>
      </w:r>
      <w:bookmarkEnd w:id="110"/>
    </w:p>
    <w:p>
      <w:pPr>
        <w:spacing w:line="300" w:lineRule="auto"/>
        <w:rPr>
          <w:color w:val="000000" w:themeColor="text1"/>
          <w:sz w:val="32"/>
          <w:szCs w:val="32"/>
          <w14:textFill>
            <w14:solidFill>
              <w14:schemeClr w14:val="tx1"/>
            </w14:solidFill>
          </w14:textFill>
        </w:rPr>
      </w:pPr>
    </w:p>
    <w:p>
      <w:pPr>
        <w:pStyle w:val="3"/>
        <w:keepNext w:val="0"/>
        <w:keepLines w:val="0"/>
        <w:spacing w:before="120" w:after="120" w:line="300" w:lineRule="auto"/>
        <w:jc w:val="center"/>
        <w:rPr>
          <w:rFonts w:ascii="仿宋" w:hAnsi="仿宋" w:eastAsia="仿宋"/>
          <w:color w:val="000000" w:themeColor="text1"/>
          <w:sz w:val="32"/>
          <w14:textFill>
            <w14:solidFill>
              <w14:schemeClr w14:val="tx1"/>
            </w14:solidFill>
          </w14:textFill>
        </w:rPr>
      </w:pPr>
      <w:bookmarkStart w:id="111" w:name="_Toc19208"/>
      <w:r>
        <w:rPr>
          <w:rFonts w:hint="eastAsia" w:ascii="仿宋" w:hAnsi="仿宋" w:eastAsia="仿宋"/>
          <w:color w:val="000000" w:themeColor="text1"/>
          <w:sz w:val="32"/>
          <w14:textFill>
            <w14:solidFill>
              <w14:schemeClr w14:val="tx1"/>
            </w14:solidFill>
          </w14:textFill>
        </w:rPr>
        <w:t>第一节</w:t>
      </w:r>
      <w:r>
        <w:rPr>
          <w:rFonts w:hint="eastAsia" w:ascii="仿宋" w:hAnsi="仿宋" w:eastAsia="仿宋"/>
          <w:color w:val="000000" w:themeColor="text1"/>
          <w:sz w:val="32"/>
          <w:lang w:val="en-US" w:eastAsia="zh-CN"/>
          <w14:textFill>
            <w14:solidFill>
              <w14:schemeClr w14:val="tx1"/>
            </w14:solidFill>
          </w14:textFill>
        </w:rPr>
        <w:t xml:space="preserve"> </w:t>
      </w:r>
      <w:r>
        <w:rPr>
          <w:rFonts w:hint="eastAsia" w:ascii="仿宋" w:hAnsi="仿宋" w:eastAsia="仿宋"/>
          <w:color w:val="000000" w:themeColor="text1"/>
          <w:sz w:val="32"/>
          <w14:textFill>
            <w14:solidFill>
              <w14:schemeClr w14:val="tx1"/>
            </w14:solidFill>
          </w14:textFill>
        </w:rPr>
        <w:t>项目需求</w:t>
      </w:r>
      <w:bookmarkEnd w:id="111"/>
    </w:p>
    <w:p>
      <w:pPr>
        <w:numPr>
          <w:ilvl w:val="0"/>
          <w:numId w:val="1"/>
        </w:numPr>
        <w:spacing w:line="300" w:lineRule="auto"/>
        <w:ind w:firstLine="643" w:firstLineChars="200"/>
        <w:rPr>
          <w:rFonts w:ascii="仿宋" w:hAnsi="仿宋" w:eastAsia="仿宋"/>
          <w:b/>
          <w:color w:val="000000" w:themeColor="text1"/>
          <w:sz w:val="32"/>
          <w:szCs w:val="32"/>
          <w14:textFill>
            <w14:solidFill>
              <w14:schemeClr w14:val="tx1"/>
            </w14:solidFill>
          </w14:textFill>
        </w:rPr>
      </w:pPr>
      <w:bookmarkStart w:id="112" w:name="_bookmark18"/>
      <w:bookmarkEnd w:id="112"/>
      <w:r>
        <w:rPr>
          <w:rFonts w:hint="eastAsia" w:ascii="仿宋" w:hAnsi="仿宋" w:eastAsia="仿宋"/>
          <w:b/>
          <w:color w:val="000000" w:themeColor="text1"/>
          <w:sz w:val="32"/>
          <w:szCs w:val="32"/>
          <w14:textFill>
            <w14:solidFill>
              <w14:schemeClr w14:val="tx1"/>
            </w14:solidFill>
          </w14:textFill>
        </w:rPr>
        <w:t>招标人简介</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lang w:val="zh-CN"/>
          <w14:textFill>
            <w14:solidFill>
              <w14:schemeClr w14:val="tx1"/>
            </w14:solidFill>
          </w14:textFill>
        </w:rPr>
        <w:t>厦门国贸城市服务集团股份有限公司</w:t>
      </w:r>
      <w:r>
        <w:rPr>
          <w:rFonts w:ascii="仿宋" w:hAnsi="仿宋" w:eastAsia="仿宋" w:cs="Times New Roman"/>
          <w:color w:val="000000" w:themeColor="text1"/>
          <w:sz w:val="32"/>
          <w:szCs w:val="32"/>
          <w14:textFill>
            <w14:solidFill>
              <w14:schemeClr w14:val="tx1"/>
            </w14:solidFill>
          </w14:textFill>
        </w:rPr>
        <w:t>作为</w:t>
      </w:r>
      <w:r>
        <w:rPr>
          <w:rFonts w:ascii="仿宋" w:hAnsi="仿宋" w:eastAsia="仿宋"/>
          <w:color w:val="000000" w:themeColor="text1"/>
          <w:sz w:val="32"/>
          <w:szCs w:val="32"/>
          <w14:textFill>
            <w14:solidFill>
              <w14:schemeClr w14:val="tx1"/>
            </w14:solidFill>
          </w14:textFill>
        </w:rPr>
        <w:t xml:space="preserve">世界500强国贸控股集团旗下国贸地产成员企业，1994年，国贸服务携梦起航，成为厦门城市物业管理“拓荒者”。以“国内一流的城市服务提供商”为发展定位，燃动智慧科技引擎，构建“基础物业服务、城市空间服务、多元增值服务”三大业务板块协同驱动的发展格局。 </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服务类型包含物业管理、市政一体化、产业园区运营以及装修工程、社区空间经营、租售服务、美居业务、园林工程、案场服务、前介咨询等业务，为高端住宅、写字楼、商业、产业园区、学校、医院、公建等多种业态项目提供全生命周期的专业服务。</w:t>
      </w:r>
    </w:p>
    <w:p>
      <w:pPr>
        <w:spacing w:line="300" w:lineRule="auto"/>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二、项目建设成果</w:t>
      </w:r>
    </w:p>
    <w:tbl>
      <w:tblPr>
        <w:tblStyle w:val="18"/>
        <w:tblW w:w="8931" w:type="dxa"/>
        <w:tblInd w:w="108" w:type="dxa"/>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shd w:val="clear" w:color="auto" w:fill="FFFFFF" w:themeFill="background1"/>
        <w:tblLayout w:type="fixed"/>
        <w:tblCellMar>
          <w:top w:w="0" w:type="dxa"/>
          <w:left w:w="108" w:type="dxa"/>
          <w:bottom w:w="0" w:type="dxa"/>
          <w:right w:w="108" w:type="dxa"/>
        </w:tblCellMar>
      </w:tblPr>
      <w:tblGrid>
        <w:gridCol w:w="851"/>
        <w:gridCol w:w="1984"/>
        <w:gridCol w:w="6096"/>
      </w:tblGrid>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shd w:val="clear" w:color="auto" w:fill="FFFFFF" w:themeFill="background1"/>
          <w:tblCellMar>
            <w:top w:w="0" w:type="dxa"/>
            <w:left w:w="108" w:type="dxa"/>
            <w:bottom w:w="0" w:type="dxa"/>
            <w:right w:w="108" w:type="dxa"/>
          </w:tblCellMar>
        </w:tblPrEx>
        <w:trPr>
          <w:tblHeader/>
        </w:trPr>
        <w:tc>
          <w:tcPr>
            <w:tcW w:w="851" w:type="dxa"/>
            <w:tcBorders>
              <w:top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仿宋" w:hAnsi="仿宋" w:eastAsia="仿宋" w:cs="Arial"/>
                <w:b/>
                <w:color w:val="000000" w:themeColor="text1"/>
                <w:sz w:val="28"/>
                <w:szCs w:val="28"/>
                <w14:textFill>
                  <w14:solidFill>
                    <w14:schemeClr w14:val="tx1"/>
                  </w14:solidFill>
                </w14:textFill>
              </w:rPr>
            </w:pPr>
            <w:r>
              <w:rPr>
                <w:rFonts w:ascii="仿宋" w:hAnsi="仿宋" w:eastAsia="仿宋" w:cs="Arial"/>
                <w:b/>
                <w:color w:val="000000" w:themeColor="text1"/>
                <w:sz w:val="28"/>
                <w:szCs w:val="28"/>
                <w14:textFill>
                  <w14:solidFill>
                    <w14:schemeClr w14:val="tx1"/>
                  </w14:solidFill>
                </w14:textFill>
              </w:rPr>
              <w:t>序号</w:t>
            </w:r>
          </w:p>
        </w:tc>
        <w:tc>
          <w:tcPr>
            <w:tcW w:w="19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仿宋" w:hAnsi="仿宋" w:eastAsia="仿宋" w:cs="Arial"/>
                <w:b/>
                <w:color w:val="000000" w:themeColor="text1"/>
                <w:sz w:val="28"/>
                <w:szCs w:val="28"/>
                <w14:textFill>
                  <w14:solidFill>
                    <w14:schemeClr w14:val="tx1"/>
                  </w14:solidFill>
                </w14:textFill>
              </w:rPr>
            </w:pPr>
            <w:r>
              <w:rPr>
                <w:rFonts w:ascii="仿宋" w:hAnsi="仿宋" w:eastAsia="仿宋" w:cs="Arial"/>
                <w:b/>
                <w:color w:val="000000" w:themeColor="text1"/>
                <w:sz w:val="28"/>
                <w:szCs w:val="28"/>
                <w14:textFill>
                  <w14:solidFill>
                    <w14:schemeClr w14:val="tx1"/>
                  </w14:solidFill>
                </w14:textFill>
              </w:rPr>
              <w:t>输出成果名称</w:t>
            </w:r>
          </w:p>
        </w:tc>
        <w:tc>
          <w:tcPr>
            <w:tcW w:w="609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成果</w:t>
            </w:r>
            <w:r>
              <w:rPr>
                <w:rFonts w:ascii="仿宋" w:hAnsi="仿宋" w:eastAsia="仿宋" w:cs="Arial"/>
                <w:b/>
                <w:color w:val="000000" w:themeColor="text1"/>
                <w:sz w:val="28"/>
                <w:szCs w:val="28"/>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shd w:val="clear" w:color="auto" w:fill="FFFFFF" w:themeFill="background1"/>
          <w:tblCellMar>
            <w:top w:w="0" w:type="dxa"/>
            <w:left w:w="108" w:type="dxa"/>
            <w:bottom w:w="0" w:type="dxa"/>
            <w:right w:w="108" w:type="dxa"/>
          </w:tblCellMar>
        </w:tblPrEx>
        <w:tc>
          <w:tcPr>
            <w:tcW w:w="851" w:type="dxa"/>
            <w:shd w:val="clear" w:color="auto" w:fill="FFFFFF" w:themeFill="background1"/>
            <w:vAlign w:val="center"/>
          </w:tcPr>
          <w:p>
            <w:pPr>
              <w:adjustRightInd w:val="0"/>
              <w:snapToGrid w:val="0"/>
              <w:jc w:val="center"/>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1</w:t>
            </w:r>
          </w:p>
        </w:tc>
        <w:tc>
          <w:tcPr>
            <w:tcW w:w="1984" w:type="dxa"/>
            <w:shd w:val="clear" w:color="auto" w:fill="FFFFFF" w:themeFill="background1"/>
            <w:vAlign w:val="center"/>
          </w:tcPr>
          <w:p>
            <w:pPr>
              <w:adjustRightInd w:val="0"/>
              <w:snapToGrid w:val="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服务标准化体系调研报告</w:t>
            </w:r>
          </w:p>
        </w:tc>
        <w:tc>
          <w:tcPr>
            <w:tcW w:w="6096" w:type="dxa"/>
            <w:shd w:val="clear" w:color="auto" w:fill="FFFFFF" w:themeFill="background1"/>
            <w:vAlign w:val="center"/>
          </w:tcPr>
          <w:p>
            <w:pPr>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1</w:t>
            </w:r>
            <w:r>
              <w:rPr>
                <w:rFonts w:ascii="仿宋" w:hAnsi="仿宋" w:eastAsia="仿宋" w:cs="Arial"/>
                <w:color w:val="000000" w:themeColor="text1"/>
                <w:sz w:val="28"/>
                <w:szCs w:val="28"/>
                <w14:textFill>
                  <w14:solidFill>
                    <w14:schemeClr w14:val="tx1"/>
                  </w14:solidFill>
                </w14:textFill>
              </w:rPr>
              <w:t>.1</w:t>
            </w:r>
            <w:r>
              <w:rPr>
                <w:rFonts w:hint="eastAsia" w:ascii="仿宋" w:hAnsi="仿宋" w:eastAsia="仿宋" w:cs="Arial"/>
                <w:color w:val="000000" w:themeColor="text1"/>
                <w:sz w:val="28"/>
                <w:szCs w:val="28"/>
                <w14:textFill>
                  <w14:solidFill>
                    <w14:schemeClr w14:val="tx1"/>
                  </w14:solidFill>
                </w14:textFill>
              </w:rPr>
              <w:t>标杆企业住宅业态品牌及产品标准体系借鉴</w:t>
            </w:r>
          </w:p>
          <w:p>
            <w:pPr>
              <w:rPr>
                <w:rFonts w:ascii="仿宋" w:hAnsi="仿宋" w:eastAsia="仿宋" w:cs="Arial"/>
                <w:color w:val="000000" w:themeColor="text1"/>
                <w:sz w:val="28"/>
                <w:szCs w:val="28"/>
                <w14:textFill>
                  <w14:solidFill>
                    <w14:schemeClr w14:val="tx1"/>
                  </w14:solidFill>
                </w14:textFill>
              </w:rPr>
            </w:pPr>
            <w:r>
              <w:rPr>
                <w:rFonts w:ascii="仿宋" w:hAnsi="仿宋" w:eastAsia="仿宋" w:cs="Arial"/>
                <w:color w:val="000000" w:themeColor="text1"/>
                <w:sz w:val="28"/>
                <w:szCs w:val="28"/>
                <w14:textFill>
                  <w14:solidFill>
                    <w14:schemeClr w14:val="tx1"/>
                  </w14:solidFill>
                </w14:textFill>
              </w:rPr>
              <w:t>1.2</w:t>
            </w:r>
            <w:r>
              <w:rPr>
                <w:rFonts w:hint="eastAsia" w:ascii="仿宋" w:hAnsi="仿宋" w:eastAsia="仿宋" w:cs="Arial"/>
                <w:color w:val="000000" w:themeColor="text1"/>
                <w:sz w:val="28"/>
                <w:szCs w:val="28"/>
                <w14:textFill>
                  <w14:solidFill>
                    <w14:schemeClr w14:val="tx1"/>
                  </w14:solidFill>
                </w14:textFill>
              </w:rPr>
              <w:t>国贸服务住宅业态品牌与产品升维目标解读</w:t>
            </w:r>
          </w:p>
          <w:p>
            <w:pPr>
              <w:rPr>
                <w:rFonts w:ascii="仿宋" w:hAnsi="仿宋" w:eastAsia="仿宋" w:cs="Arial"/>
                <w:color w:val="000000" w:themeColor="text1"/>
                <w:sz w:val="28"/>
                <w:szCs w:val="28"/>
                <w14:textFill>
                  <w14:solidFill>
                    <w14:schemeClr w14:val="tx1"/>
                  </w14:solidFill>
                </w14:textFill>
              </w:rPr>
            </w:pPr>
            <w:r>
              <w:rPr>
                <w:rFonts w:ascii="仿宋" w:hAnsi="仿宋" w:eastAsia="仿宋" w:cs="Arial"/>
                <w:color w:val="000000" w:themeColor="text1"/>
                <w:sz w:val="28"/>
                <w:szCs w:val="28"/>
                <w14:textFill>
                  <w14:solidFill>
                    <w14:schemeClr w14:val="tx1"/>
                  </w14:solidFill>
                </w14:textFill>
              </w:rPr>
              <w:t>1.3</w:t>
            </w:r>
            <w:r>
              <w:rPr>
                <w:rFonts w:hint="eastAsia" w:ascii="仿宋" w:hAnsi="仿宋" w:eastAsia="仿宋" w:cs="Arial"/>
                <w:color w:val="000000" w:themeColor="text1"/>
                <w:sz w:val="28"/>
                <w:szCs w:val="28"/>
                <w14:textFill>
                  <w14:solidFill>
                    <w14:schemeClr w14:val="tx1"/>
                  </w14:solidFill>
                </w14:textFill>
              </w:rPr>
              <w:t>国贸服务现有住宅业态服务产品及标准分析</w:t>
            </w:r>
          </w:p>
          <w:p>
            <w:pPr>
              <w:rPr>
                <w:rFonts w:ascii="仿宋" w:hAnsi="仿宋" w:eastAsia="仿宋" w:cs="Arial"/>
                <w:bCs/>
                <w:color w:val="000000" w:themeColor="text1"/>
                <w:sz w:val="28"/>
                <w:szCs w:val="28"/>
                <w14:textFill>
                  <w14:solidFill>
                    <w14:schemeClr w14:val="tx1"/>
                  </w14:solidFill>
                </w14:textFill>
              </w:rPr>
            </w:pPr>
            <w:r>
              <w:rPr>
                <w:rFonts w:ascii="仿宋" w:hAnsi="仿宋" w:eastAsia="仿宋" w:cs="Arial"/>
                <w:color w:val="000000" w:themeColor="text1"/>
                <w:sz w:val="28"/>
                <w:szCs w:val="28"/>
                <w14:textFill>
                  <w14:solidFill>
                    <w14:schemeClr w14:val="tx1"/>
                  </w14:solidFill>
                </w14:textFill>
              </w:rPr>
              <w:t>1.4</w:t>
            </w:r>
            <w:r>
              <w:rPr>
                <w:rFonts w:hint="eastAsia" w:ascii="仿宋" w:hAnsi="仿宋" w:eastAsia="仿宋" w:cs="Arial"/>
                <w:color w:val="000000" w:themeColor="text1"/>
                <w:sz w:val="28"/>
                <w:szCs w:val="28"/>
                <w14:textFill>
                  <w14:solidFill>
                    <w14:schemeClr w14:val="tx1"/>
                  </w14:solidFill>
                </w14:textFill>
              </w:rPr>
              <w:t>住宅服务产品提升规划</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shd w:val="clear" w:color="auto" w:fill="FFFFFF" w:themeFill="background1"/>
          <w:tblCellMar>
            <w:top w:w="0" w:type="dxa"/>
            <w:left w:w="108" w:type="dxa"/>
            <w:bottom w:w="0" w:type="dxa"/>
            <w:right w:w="108" w:type="dxa"/>
          </w:tblCellMar>
        </w:tblPrEx>
        <w:tc>
          <w:tcPr>
            <w:tcW w:w="851" w:type="dxa"/>
            <w:shd w:val="clear" w:color="auto" w:fill="FFFFFF" w:themeFill="background1"/>
            <w:vAlign w:val="center"/>
          </w:tcPr>
          <w:p>
            <w:pPr>
              <w:adjustRightInd w:val="0"/>
              <w:snapToGrid w:val="0"/>
              <w:jc w:val="center"/>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2</w:t>
            </w:r>
          </w:p>
        </w:tc>
        <w:tc>
          <w:tcPr>
            <w:tcW w:w="1984" w:type="dxa"/>
            <w:shd w:val="clear" w:color="auto" w:fill="FFFFFF" w:themeFill="background1"/>
            <w:vAlign w:val="center"/>
          </w:tcPr>
          <w:p>
            <w:pPr>
              <w:adjustRightInd w:val="0"/>
              <w:snapToGrid w:val="0"/>
              <w:rPr>
                <w:rFonts w:ascii="仿宋" w:hAnsi="仿宋" w:eastAsia="仿宋" w:cs="Arial"/>
                <w:b/>
                <w:color w:val="000000" w:themeColor="text1"/>
                <w:sz w:val="28"/>
                <w:szCs w:val="28"/>
                <w14:textFill>
                  <w14:solidFill>
                    <w14:schemeClr w14:val="tx1"/>
                  </w14:solidFill>
                </w14:textFill>
              </w:rPr>
            </w:pPr>
            <w:r>
              <w:rPr>
                <w:rFonts w:ascii="仿宋" w:hAnsi="仿宋" w:eastAsia="仿宋" w:cs="Arial"/>
                <w:b/>
                <w:color w:val="000000" w:themeColor="text1"/>
                <w:sz w:val="28"/>
                <w:szCs w:val="28"/>
                <w14:textFill>
                  <w14:solidFill>
                    <w14:schemeClr w14:val="tx1"/>
                  </w14:solidFill>
                </w14:textFill>
              </w:rPr>
              <w:t>服务标准</w:t>
            </w:r>
            <w:r>
              <w:rPr>
                <w:rFonts w:hint="eastAsia" w:ascii="仿宋" w:hAnsi="仿宋" w:eastAsia="仿宋" w:cs="Arial"/>
                <w:b/>
                <w:color w:val="000000" w:themeColor="text1"/>
                <w:sz w:val="28"/>
                <w:szCs w:val="28"/>
                <w14:textFill>
                  <w14:solidFill>
                    <w14:schemeClr w14:val="tx1"/>
                  </w14:solidFill>
                </w14:textFill>
              </w:rPr>
              <w:t>体系策划方案</w:t>
            </w:r>
          </w:p>
        </w:tc>
        <w:tc>
          <w:tcPr>
            <w:tcW w:w="6096" w:type="dxa"/>
            <w:shd w:val="clear" w:color="auto" w:fill="FFFFFF" w:themeFill="background1"/>
            <w:vAlign w:val="center"/>
          </w:tcPr>
          <w:p>
            <w:pPr>
              <w:widowControl/>
              <w:jc w:val="lef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2</w:t>
            </w:r>
            <w:r>
              <w:rPr>
                <w:rFonts w:ascii="仿宋" w:hAnsi="仿宋" w:eastAsia="仿宋" w:cs="Arial"/>
                <w:color w:val="000000" w:themeColor="text1"/>
                <w:sz w:val="28"/>
                <w:szCs w:val="28"/>
                <w14:textFill>
                  <w14:solidFill>
                    <w14:schemeClr w14:val="tx1"/>
                  </w14:solidFill>
                </w14:textFill>
              </w:rPr>
              <w:t>.1</w:t>
            </w:r>
            <w:r>
              <w:rPr>
                <w:rFonts w:hint="eastAsia" w:ascii="仿宋" w:hAnsi="仿宋" w:eastAsia="仿宋" w:cs="Arial"/>
                <w:color w:val="000000" w:themeColor="text1"/>
                <w:sz w:val="28"/>
                <w:szCs w:val="28"/>
                <w14:textFill>
                  <w14:solidFill>
                    <w14:schemeClr w14:val="tx1"/>
                  </w14:solidFill>
                </w14:textFill>
              </w:rPr>
              <w:t>项目定级模型策划（涵盖项目档级划分、项目分级模型、项目等级落位）</w:t>
            </w:r>
          </w:p>
          <w:p>
            <w:pPr>
              <w:widowControl/>
              <w:jc w:val="lef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2</w:t>
            </w:r>
            <w:r>
              <w:rPr>
                <w:rFonts w:ascii="仿宋" w:hAnsi="仿宋" w:eastAsia="仿宋" w:cs="Arial"/>
                <w:color w:val="000000" w:themeColor="text1"/>
                <w:sz w:val="28"/>
                <w:szCs w:val="28"/>
                <w14:textFill>
                  <w14:solidFill>
                    <w14:schemeClr w14:val="tx1"/>
                  </w14:solidFill>
                </w14:textFill>
              </w:rPr>
              <w:t>.2</w:t>
            </w:r>
            <w:r>
              <w:rPr>
                <w:rFonts w:hint="eastAsia" w:ascii="仿宋" w:hAnsi="仿宋" w:eastAsia="仿宋" w:cs="Arial"/>
                <w:color w:val="000000" w:themeColor="text1"/>
                <w:sz w:val="28"/>
                <w:szCs w:val="28"/>
                <w14:textFill>
                  <w14:solidFill>
                    <w14:schemeClr w14:val="tx1"/>
                  </w14:solidFill>
                </w14:textFill>
              </w:rPr>
              <w:t>产品服务图谱策划</w:t>
            </w:r>
          </w:p>
          <w:p>
            <w:pPr>
              <w:widowControl/>
              <w:jc w:val="lef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2</w:t>
            </w:r>
            <w:r>
              <w:rPr>
                <w:rFonts w:ascii="仿宋" w:hAnsi="仿宋" w:eastAsia="仿宋" w:cs="Arial"/>
                <w:color w:val="000000" w:themeColor="text1"/>
                <w:sz w:val="28"/>
                <w:szCs w:val="28"/>
                <w14:textFill>
                  <w14:solidFill>
                    <w14:schemeClr w14:val="tx1"/>
                  </w14:solidFill>
                </w14:textFill>
              </w:rPr>
              <w:t>.3</w:t>
            </w:r>
            <w:r>
              <w:rPr>
                <w:rFonts w:hint="eastAsia" w:ascii="仿宋" w:hAnsi="仿宋" w:eastAsia="仿宋" w:cs="Arial"/>
                <w:color w:val="000000" w:themeColor="text1"/>
                <w:sz w:val="28"/>
                <w:szCs w:val="28"/>
                <w14:textFill>
                  <w14:solidFill>
                    <w14:schemeClr w14:val="tx1"/>
                  </w14:solidFill>
                </w14:textFill>
              </w:rPr>
              <w:t>服务标准清单策划</w:t>
            </w:r>
          </w:p>
          <w:p>
            <w:pPr>
              <w:widowControl/>
              <w:jc w:val="lef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2</w:t>
            </w:r>
            <w:r>
              <w:rPr>
                <w:rFonts w:ascii="仿宋" w:hAnsi="仿宋" w:eastAsia="仿宋" w:cs="Arial"/>
                <w:color w:val="000000" w:themeColor="text1"/>
                <w:sz w:val="28"/>
                <w:szCs w:val="28"/>
                <w14:textFill>
                  <w14:solidFill>
                    <w14:schemeClr w14:val="tx1"/>
                  </w14:solidFill>
                </w14:textFill>
              </w:rPr>
              <w:t>.4</w:t>
            </w:r>
            <w:r>
              <w:rPr>
                <w:rFonts w:hint="eastAsia" w:ascii="仿宋" w:hAnsi="仿宋" w:eastAsia="仿宋" w:cs="Arial"/>
                <w:color w:val="000000" w:themeColor="text1"/>
                <w:sz w:val="28"/>
                <w:szCs w:val="28"/>
                <w14:textFill>
                  <w14:solidFill>
                    <w14:schemeClr w14:val="tx1"/>
                  </w14:solidFill>
                </w14:textFill>
              </w:rPr>
              <w:t>资源配置清单策划</w:t>
            </w:r>
          </w:p>
          <w:p>
            <w:pPr>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2</w:t>
            </w:r>
            <w:r>
              <w:rPr>
                <w:rFonts w:ascii="仿宋" w:hAnsi="仿宋" w:eastAsia="仿宋" w:cs="Arial"/>
                <w:color w:val="000000" w:themeColor="text1"/>
                <w:sz w:val="28"/>
                <w:szCs w:val="28"/>
                <w14:textFill>
                  <w14:solidFill>
                    <w14:schemeClr w14:val="tx1"/>
                  </w14:solidFill>
                </w14:textFill>
              </w:rPr>
              <w:t>.5</w:t>
            </w:r>
            <w:r>
              <w:rPr>
                <w:rFonts w:hint="eastAsia" w:ascii="仿宋" w:hAnsi="仿宋" w:eastAsia="仿宋" w:cs="Arial"/>
                <w:color w:val="000000" w:themeColor="text1"/>
                <w:sz w:val="28"/>
                <w:szCs w:val="28"/>
                <w14:textFill>
                  <w14:solidFill>
                    <w14:schemeClr w14:val="tx1"/>
                  </w14:solidFill>
                </w14:textFill>
              </w:rPr>
              <w:t>督导标准清单策划</w:t>
            </w:r>
          </w:p>
          <w:p>
            <w:pPr>
              <w:widowControl/>
              <w:jc w:val="left"/>
              <w:rPr>
                <w:rFonts w:hint="eastAsia"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2</w:t>
            </w:r>
            <w:r>
              <w:rPr>
                <w:rFonts w:ascii="仿宋" w:hAnsi="仿宋" w:eastAsia="仿宋" w:cs="Arial"/>
                <w:color w:val="000000" w:themeColor="text1"/>
                <w:sz w:val="28"/>
                <w:szCs w:val="28"/>
                <w14:textFill>
                  <w14:solidFill>
                    <w14:schemeClr w14:val="tx1"/>
                  </w14:solidFill>
                </w14:textFill>
              </w:rPr>
              <w:t>.6协助梳理</w:t>
            </w:r>
            <w:r>
              <w:rPr>
                <w:rFonts w:hint="eastAsia" w:ascii="仿宋" w:hAnsi="仿宋" w:eastAsia="仿宋" w:cs="Arial"/>
                <w:color w:val="000000" w:themeColor="text1"/>
                <w:sz w:val="28"/>
                <w:szCs w:val="28"/>
                <w14:textFill>
                  <w14:solidFill>
                    <w14:schemeClr w14:val="tx1"/>
                  </w14:solidFill>
                </w14:textFill>
              </w:rPr>
              <w:t>国贸服务住宅服务的体系概述、体系内容、服务分级标准、服务体系亮点</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shd w:val="clear" w:color="auto" w:fill="FFFFFF" w:themeFill="background1"/>
          <w:tblCellMar>
            <w:top w:w="0" w:type="dxa"/>
            <w:left w:w="108" w:type="dxa"/>
            <w:bottom w:w="0" w:type="dxa"/>
            <w:right w:w="108" w:type="dxa"/>
          </w:tblCellMar>
        </w:tblPrEx>
        <w:tc>
          <w:tcPr>
            <w:tcW w:w="851" w:type="dxa"/>
            <w:vMerge w:val="restart"/>
            <w:shd w:val="clear" w:color="auto" w:fill="FFFFFF" w:themeFill="background1"/>
            <w:vAlign w:val="center"/>
          </w:tcPr>
          <w:p>
            <w:pPr>
              <w:adjustRightInd w:val="0"/>
              <w:snapToGrid w:val="0"/>
              <w:jc w:val="center"/>
              <w:rPr>
                <w:rFonts w:ascii="仿宋" w:hAnsi="仿宋" w:eastAsia="仿宋" w:cs="Arial"/>
                <w:b/>
                <w:color w:val="000000" w:themeColor="text1"/>
                <w:sz w:val="28"/>
                <w:szCs w:val="28"/>
                <w14:textFill>
                  <w14:solidFill>
                    <w14:schemeClr w14:val="tx1"/>
                  </w14:solidFill>
                </w14:textFill>
              </w:rPr>
            </w:pPr>
            <w:r>
              <w:rPr>
                <w:rFonts w:ascii="仿宋" w:hAnsi="仿宋" w:eastAsia="仿宋" w:cs="Arial"/>
                <w:b/>
                <w:color w:val="000000" w:themeColor="text1"/>
                <w:sz w:val="28"/>
                <w:szCs w:val="28"/>
                <w14:textFill>
                  <w14:solidFill>
                    <w14:schemeClr w14:val="tx1"/>
                  </w14:solidFill>
                </w14:textFill>
              </w:rPr>
              <w:t>3</w:t>
            </w:r>
          </w:p>
        </w:tc>
        <w:tc>
          <w:tcPr>
            <w:tcW w:w="1984" w:type="dxa"/>
            <w:shd w:val="clear" w:color="auto" w:fill="FFFFFF" w:themeFill="background1"/>
            <w:vAlign w:val="center"/>
          </w:tcPr>
          <w:p>
            <w:pPr>
              <w:adjustRightInd w:val="0"/>
              <w:snapToGrid w:val="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分级服务标准</w:t>
            </w:r>
            <w:r>
              <w:rPr>
                <w:rFonts w:ascii="仿宋" w:hAnsi="仿宋" w:eastAsia="仿宋" w:cs="Arial"/>
                <w:b/>
                <w:color w:val="000000" w:themeColor="text1"/>
                <w:sz w:val="28"/>
                <w:szCs w:val="28"/>
                <w14:textFill>
                  <w14:solidFill>
                    <w14:schemeClr w14:val="tx1"/>
                  </w14:solidFill>
                </w14:textFill>
              </w:rPr>
              <w:t>手册</w:t>
            </w:r>
          </w:p>
        </w:tc>
        <w:tc>
          <w:tcPr>
            <w:tcW w:w="6096" w:type="dxa"/>
            <w:shd w:val="clear" w:color="auto" w:fill="FFFFFF" w:themeFill="background1"/>
            <w:vAlign w:val="center"/>
          </w:tcPr>
          <w:p>
            <w:pPr>
              <w:widowControl/>
              <w:jc w:val="left"/>
              <w:rPr>
                <w:rFonts w:ascii="仿宋" w:hAnsi="仿宋" w:eastAsia="仿宋" w:cs="Arial"/>
                <w:bCs/>
                <w:color w:val="000000" w:themeColor="text1"/>
                <w:sz w:val="28"/>
                <w:szCs w:val="28"/>
                <w:lang w:val="en-GB"/>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3</w:t>
            </w:r>
            <w:r>
              <w:rPr>
                <w:rFonts w:ascii="仿宋" w:hAnsi="仿宋" w:eastAsia="仿宋" w:cs="Arial"/>
                <w:color w:val="000000" w:themeColor="text1"/>
                <w:sz w:val="28"/>
                <w:szCs w:val="28"/>
                <w14:textFill>
                  <w14:solidFill>
                    <w14:schemeClr w14:val="tx1"/>
                  </w14:solidFill>
                </w14:textFill>
              </w:rPr>
              <w:t>.1</w:t>
            </w:r>
            <w:r>
              <w:rPr>
                <w:rFonts w:hint="eastAsia" w:ascii="仿宋" w:hAnsi="仿宋" w:eastAsia="仿宋" w:cs="Arial"/>
                <w:color w:val="000000" w:themeColor="text1"/>
                <w:sz w:val="28"/>
                <w:szCs w:val="28"/>
                <w14:textFill>
                  <w14:solidFill>
                    <w14:schemeClr w14:val="tx1"/>
                  </w14:solidFill>
                </w14:textFill>
              </w:rPr>
              <w:t>分级服务标准库（内控+</w:t>
            </w:r>
            <w:r>
              <w:rPr>
                <w:rFonts w:ascii="仿宋" w:hAnsi="仿宋" w:eastAsia="仿宋" w:cs="Arial"/>
                <w:color w:val="000000" w:themeColor="text1"/>
                <w:sz w:val="28"/>
                <w:szCs w:val="28"/>
                <w14:textFill>
                  <w14:solidFill>
                    <w14:schemeClr w14:val="tx1"/>
                  </w14:solidFill>
                </w14:textFill>
              </w:rPr>
              <w:t>外客</w:t>
            </w:r>
            <w:r>
              <w:rPr>
                <w:rFonts w:hint="eastAsia" w:ascii="仿宋" w:hAnsi="仿宋" w:eastAsia="仿宋" w:cs="Arial"/>
                <w:color w:val="000000" w:themeColor="text1"/>
                <w:sz w:val="28"/>
                <w:szCs w:val="28"/>
                <w14:textFill>
                  <w14:solidFill>
                    <w14:schemeClr w14:val="tx1"/>
                  </w14:solidFill>
                </w14:textFill>
              </w:rPr>
              <w:t>，</w:t>
            </w:r>
            <w:r>
              <w:rPr>
                <w:rFonts w:ascii="仿宋" w:hAnsi="仿宋" w:eastAsia="仿宋" w:cs="Arial"/>
                <w:color w:val="000000" w:themeColor="text1"/>
                <w:sz w:val="28"/>
                <w:szCs w:val="28"/>
                <w14:textFill>
                  <w14:solidFill>
                    <w14:schemeClr w14:val="tx1"/>
                  </w14:solidFill>
                </w14:textFill>
              </w:rPr>
              <w:t>定量</w:t>
            </w:r>
            <w:r>
              <w:rPr>
                <w:rFonts w:hint="eastAsia" w:ascii="仿宋" w:hAnsi="仿宋" w:eastAsia="仿宋" w:cs="Arial"/>
                <w:color w:val="000000" w:themeColor="text1"/>
                <w:sz w:val="28"/>
                <w:szCs w:val="28"/>
                <w14:textFill>
                  <w14:solidFill>
                    <w14:schemeClr w14:val="tx1"/>
                  </w14:solidFill>
                </w14:textFill>
              </w:rPr>
              <w:t>+</w:t>
            </w:r>
            <w:r>
              <w:rPr>
                <w:rFonts w:ascii="仿宋" w:hAnsi="仿宋" w:eastAsia="仿宋" w:cs="Arial"/>
                <w:color w:val="000000" w:themeColor="text1"/>
                <w:sz w:val="28"/>
                <w:szCs w:val="28"/>
                <w14:textFill>
                  <w14:solidFill>
                    <w14:schemeClr w14:val="tx1"/>
                  </w14:solidFill>
                </w14:textFill>
              </w:rPr>
              <w:t>定性</w:t>
            </w:r>
            <w:r>
              <w:rPr>
                <w:rFonts w:hint="eastAsia" w:ascii="仿宋" w:hAnsi="仿宋" w:eastAsia="仿宋" w:cs="Arial"/>
                <w:color w:val="000000" w:themeColor="text1"/>
                <w:sz w:val="28"/>
                <w:szCs w:val="28"/>
                <w14:textFill>
                  <w14:solidFill>
                    <w14:schemeClr w14:val="tx1"/>
                  </w14:solidFill>
                </w14:textFill>
              </w:rPr>
              <w:t>，</w:t>
            </w:r>
            <w:r>
              <w:rPr>
                <w:rFonts w:ascii="仿宋" w:hAnsi="仿宋" w:eastAsia="仿宋" w:cs="Arial"/>
                <w:color w:val="000000" w:themeColor="text1"/>
                <w:sz w:val="28"/>
                <w:szCs w:val="28"/>
                <w14:textFill>
                  <w14:solidFill>
                    <w14:schemeClr w14:val="tx1"/>
                  </w14:solidFill>
                </w14:textFill>
              </w:rPr>
              <w:t>涵盖工程、安保、环境、客服四大模块</w:t>
            </w:r>
            <w:r>
              <w:rPr>
                <w:rFonts w:hint="eastAsia" w:ascii="仿宋" w:hAnsi="仿宋" w:eastAsia="仿宋" w:cs="Arial"/>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shd w:val="clear" w:color="auto" w:fill="FFFFFF" w:themeFill="background1"/>
          <w:tblCellMar>
            <w:top w:w="0" w:type="dxa"/>
            <w:left w:w="108" w:type="dxa"/>
            <w:bottom w:w="0" w:type="dxa"/>
            <w:right w:w="108" w:type="dxa"/>
          </w:tblCellMar>
        </w:tblPrEx>
        <w:tc>
          <w:tcPr>
            <w:tcW w:w="851" w:type="dxa"/>
            <w:vMerge w:val="continue"/>
            <w:shd w:val="clear" w:color="auto" w:fill="FFFFFF" w:themeFill="background1"/>
            <w:vAlign w:val="center"/>
          </w:tcPr>
          <w:p>
            <w:pPr>
              <w:adjustRightInd w:val="0"/>
              <w:snapToGrid w:val="0"/>
              <w:jc w:val="center"/>
              <w:rPr>
                <w:rFonts w:ascii="仿宋" w:hAnsi="仿宋" w:eastAsia="仿宋" w:cs="Arial"/>
                <w:b/>
                <w:color w:val="000000" w:themeColor="text1"/>
                <w:sz w:val="28"/>
                <w:szCs w:val="28"/>
                <w14:textFill>
                  <w14:solidFill>
                    <w14:schemeClr w14:val="tx1"/>
                  </w14:solidFill>
                </w14:textFill>
              </w:rPr>
            </w:pPr>
          </w:p>
        </w:tc>
        <w:tc>
          <w:tcPr>
            <w:tcW w:w="1984" w:type="dxa"/>
            <w:shd w:val="clear" w:color="auto" w:fill="FFFFFF" w:themeFill="background1"/>
            <w:vAlign w:val="center"/>
          </w:tcPr>
          <w:p>
            <w:pPr>
              <w:adjustRightInd w:val="0"/>
              <w:snapToGrid w:val="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资源配置标准手册</w:t>
            </w:r>
          </w:p>
        </w:tc>
        <w:tc>
          <w:tcPr>
            <w:tcW w:w="6096" w:type="dxa"/>
            <w:shd w:val="clear" w:color="auto" w:fill="FFFFFF" w:themeFill="background1"/>
            <w:vAlign w:val="center"/>
          </w:tcPr>
          <w:p>
            <w:pPr>
              <w:widowControl/>
              <w:jc w:val="lef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3</w:t>
            </w:r>
            <w:r>
              <w:rPr>
                <w:rFonts w:ascii="仿宋" w:hAnsi="仿宋" w:eastAsia="仿宋" w:cs="Arial"/>
                <w:color w:val="000000" w:themeColor="text1"/>
                <w:sz w:val="28"/>
                <w:szCs w:val="28"/>
                <w14:textFill>
                  <w14:solidFill>
                    <w14:schemeClr w14:val="tx1"/>
                  </w14:solidFill>
                </w14:textFill>
              </w:rPr>
              <w:t>.2</w:t>
            </w:r>
            <w:r>
              <w:rPr>
                <w:rFonts w:hint="eastAsia" w:ascii="仿宋" w:hAnsi="仿宋" w:eastAsia="仿宋" w:cs="Arial"/>
                <w:color w:val="000000" w:themeColor="text1"/>
                <w:sz w:val="28"/>
                <w:szCs w:val="28"/>
                <w14:textFill>
                  <w14:solidFill>
                    <w14:schemeClr w14:val="tx1"/>
                  </w14:solidFill>
                </w14:textFill>
              </w:rPr>
              <w:t>项目人员分级配置标准</w:t>
            </w:r>
          </w:p>
          <w:p>
            <w:pPr>
              <w:widowControl/>
              <w:jc w:val="lef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3</w:t>
            </w:r>
            <w:r>
              <w:rPr>
                <w:rFonts w:ascii="仿宋" w:hAnsi="仿宋" w:eastAsia="仿宋" w:cs="Arial"/>
                <w:color w:val="000000" w:themeColor="text1"/>
                <w:sz w:val="28"/>
                <w:szCs w:val="28"/>
                <w14:textFill>
                  <w14:solidFill>
                    <w14:schemeClr w14:val="tx1"/>
                  </w14:solidFill>
                </w14:textFill>
              </w:rPr>
              <w:t>.3</w:t>
            </w:r>
            <w:r>
              <w:rPr>
                <w:rFonts w:hint="eastAsia" w:ascii="仿宋" w:hAnsi="仿宋" w:eastAsia="仿宋" w:cs="Arial"/>
                <w:color w:val="000000" w:themeColor="text1"/>
                <w:sz w:val="28"/>
                <w:szCs w:val="28"/>
                <w14:textFill>
                  <w14:solidFill>
                    <w14:schemeClr w14:val="tx1"/>
                  </w14:solidFill>
                </w14:textFill>
              </w:rPr>
              <w:t>项目物资分级配置标准</w:t>
            </w:r>
          </w:p>
          <w:p>
            <w:pPr>
              <w:widowControl/>
              <w:jc w:val="lef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3</w:t>
            </w:r>
            <w:r>
              <w:rPr>
                <w:rFonts w:ascii="仿宋" w:hAnsi="仿宋" w:eastAsia="仿宋" w:cs="Arial"/>
                <w:color w:val="000000" w:themeColor="text1"/>
                <w:sz w:val="28"/>
                <w:szCs w:val="28"/>
                <w14:textFill>
                  <w14:solidFill>
                    <w14:schemeClr w14:val="tx1"/>
                  </w14:solidFill>
                </w14:textFill>
              </w:rPr>
              <w:t>.4增值服务分级配置标准</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shd w:val="clear" w:color="auto" w:fill="FFFFFF" w:themeFill="background1"/>
          <w:tblCellMar>
            <w:top w:w="0" w:type="dxa"/>
            <w:left w:w="108" w:type="dxa"/>
            <w:bottom w:w="0" w:type="dxa"/>
            <w:right w:w="108" w:type="dxa"/>
          </w:tblCellMar>
        </w:tblPrEx>
        <w:tc>
          <w:tcPr>
            <w:tcW w:w="851" w:type="dxa"/>
            <w:vMerge w:val="continue"/>
            <w:shd w:val="clear" w:color="auto" w:fill="FFFFFF" w:themeFill="background1"/>
            <w:vAlign w:val="center"/>
          </w:tcPr>
          <w:p>
            <w:pPr>
              <w:adjustRightInd w:val="0"/>
              <w:snapToGrid w:val="0"/>
              <w:jc w:val="center"/>
              <w:rPr>
                <w:rFonts w:ascii="仿宋" w:hAnsi="仿宋" w:eastAsia="仿宋" w:cs="Arial"/>
                <w:b/>
                <w:color w:val="000000" w:themeColor="text1"/>
                <w:sz w:val="28"/>
                <w:szCs w:val="28"/>
                <w14:textFill>
                  <w14:solidFill>
                    <w14:schemeClr w14:val="tx1"/>
                  </w14:solidFill>
                </w14:textFill>
              </w:rPr>
            </w:pPr>
          </w:p>
        </w:tc>
        <w:tc>
          <w:tcPr>
            <w:tcW w:w="1984" w:type="dxa"/>
            <w:shd w:val="clear" w:color="auto" w:fill="FFFFFF" w:themeFill="background1"/>
            <w:vAlign w:val="center"/>
          </w:tcPr>
          <w:p>
            <w:pPr>
              <w:adjustRightInd w:val="0"/>
              <w:snapToGrid w:val="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品质督导标准手册</w:t>
            </w:r>
          </w:p>
        </w:tc>
        <w:tc>
          <w:tcPr>
            <w:tcW w:w="6096" w:type="dxa"/>
            <w:shd w:val="clear" w:color="auto" w:fill="FFFFFF" w:themeFill="background1"/>
            <w:vAlign w:val="center"/>
          </w:tcPr>
          <w:p>
            <w:pPr>
              <w:widowControl/>
              <w:jc w:val="lef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3</w:t>
            </w:r>
            <w:r>
              <w:rPr>
                <w:rFonts w:ascii="仿宋" w:hAnsi="仿宋" w:eastAsia="仿宋" w:cs="Arial"/>
                <w:color w:val="000000" w:themeColor="text1"/>
                <w:sz w:val="28"/>
                <w:szCs w:val="28"/>
                <w14:textFill>
                  <w14:solidFill>
                    <w14:schemeClr w14:val="tx1"/>
                  </w14:solidFill>
                </w14:textFill>
              </w:rPr>
              <w:t>.5分级督导标准设计</w:t>
            </w:r>
          </w:p>
          <w:p>
            <w:pPr>
              <w:widowControl/>
              <w:jc w:val="lef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3</w:t>
            </w:r>
            <w:r>
              <w:rPr>
                <w:rFonts w:ascii="仿宋" w:hAnsi="仿宋" w:eastAsia="仿宋" w:cs="Arial"/>
                <w:color w:val="000000" w:themeColor="text1"/>
                <w:sz w:val="28"/>
                <w:szCs w:val="28"/>
                <w14:textFill>
                  <w14:solidFill>
                    <w14:schemeClr w14:val="tx1"/>
                  </w14:solidFill>
                </w14:textFill>
              </w:rPr>
              <w:t>.6品质督导检查方式（问、查、看重点及检查比率）</w:t>
            </w:r>
          </w:p>
          <w:p>
            <w:pPr>
              <w:widowControl/>
              <w:jc w:val="lef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3</w:t>
            </w:r>
            <w:r>
              <w:rPr>
                <w:rFonts w:ascii="仿宋" w:hAnsi="仿宋" w:eastAsia="仿宋" w:cs="Arial"/>
                <w:color w:val="000000" w:themeColor="text1"/>
                <w:sz w:val="28"/>
                <w:szCs w:val="28"/>
                <w14:textFill>
                  <w14:solidFill>
                    <w14:schemeClr w14:val="tx1"/>
                  </w14:solidFill>
                </w14:textFill>
              </w:rPr>
              <w:t>.7</w:t>
            </w:r>
            <w:r>
              <w:rPr>
                <w:rFonts w:hint="eastAsia" w:ascii="仿宋" w:hAnsi="仿宋" w:eastAsia="仿宋" w:cs="Arial"/>
                <w:color w:val="000000" w:themeColor="text1"/>
                <w:sz w:val="28"/>
                <w:szCs w:val="28"/>
                <w14:textFill>
                  <w14:solidFill>
                    <w14:schemeClr w14:val="tx1"/>
                  </w14:solidFill>
                </w14:textFill>
              </w:rPr>
              <w:t>品质督导评分规则（评分标准与扣分规则）</w:t>
            </w:r>
          </w:p>
          <w:p>
            <w:pPr>
              <w:widowControl/>
              <w:jc w:val="lef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3</w:t>
            </w:r>
            <w:r>
              <w:rPr>
                <w:rFonts w:ascii="仿宋" w:hAnsi="仿宋" w:eastAsia="仿宋" w:cs="Arial"/>
                <w:color w:val="000000" w:themeColor="text1"/>
                <w:sz w:val="28"/>
                <w:szCs w:val="28"/>
                <w14:textFill>
                  <w14:solidFill>
                    <w14:schemeClr w14:val="tx1"/>
                  </w14:solidFill>
                </w14:textFill>
              </w:rPr>
              <w:t>.8督导结果运用机制</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shd w:val="clear" w:color="auto" w:fill="FFFFFF" w:themeFill="background1"/>
          <w:tblCellMar>
            <w:top w:w="0" w:type="dxa"/>
            <w:left w:w="108" w:type="dxa"/>
            <w:bottom w:w="0" w:type="dxa"/>
            <w:right w:w="108" w:type="dxa"/>
          </w:tblCellMar>
        </w:tblPrEx>
        <w:tc>
          <w:tcPr>
            <w:tcW w:w="851" w:type="dxa"/>
            <w:vMerge w:val="continue"/>
            <w:shd w:val="clear" w:color="auto" w:fill="FFFFFF" w:themeFill="background1"/>
            <w:vAlign w:val="center"/>
          </w:tcPr>
          <w:p>
            <w:pPr>
              <w:adjustRightInd w:val="0"/>
              <w:snapToGrid w:val="0"/>
              <w:jc w:val="center"/>
              <w:rPr>
                <w:rFonts w:ascii="仿宋" w:hAnsi="仿宋" w:eastAsia="仿宋" w:cs="Arial"/>
                <w:b/>
                <w:color w:val="000000" w:themeColor="text1"/>
                <w:sz w:val="28"/>
                <w:szCs w:val="28"/>
                <w14:textFill>
                  <w14:solidFill>
                    <w14:schemeClr w14:val="tx1"/>
                  </w14:solidFill>
                </w14:textFill>
              </w:rPr>
            </w:pPr>
          </w:p>
        </w:tc>
        <w:tc>
          <w:tcPr>
            <w:tcW w:w="1984" w:type="dxa"/>
            <w:shd w:val="clear" w:color="auto" w:fill="FFFFFF" w:themeFill="background1"/>
            <w:vAlign w:val="center"/>
          </w:tcPr>
          <w:p>
            <w:pPr>
              <w:adjustRightInd w:val="0"/>
              <w:snapToGrid w:val="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图形化S</w:t>
            </w:r>
            <w:r>
              <w:rPr>
                <w:rFonts w:ascii="仿宋" w:hAnsi="仿宋" w:eastAsia="仿宋" w:cs="Arial"/>
                <w:b/>
                <w:color w:val="000000" w:themeColor="text1"/>
                <w:sz w:val="28"/>
                <w:szCs w:val="28"/>
                <w14:textFill>
                  <w14:solidFill>
                    <w14:schemeClr w14:val="tx1"/>
                  </w14:solidFill>
                </w14:textFill>
              </w:rPr>
              <w:t>OP</w:t>
            </w:r>
            <w:r>
              <w:rPr>
                <w:rFonts w:hint="eastAsia" w:ascii="仿宋" w:hAnsi="仿宋" w:eastAsia="仿宋" w:cs="Arial"/>
                <w:b/>
                <w:color w:val="000000" w:themeColor="text1"/>
                <w:sz w:val="28"/>
                <w:szCs w:val="28"/>
                <w14:textFill>
                  <w14:solidFill>
                    <w14:schemeClr w14:val="tx1"/>
                  </w14:solidFill>
                </w14:textFill>
              </w:rPr>
              <w:t>手册</w:t>
            </w:r>
          </w:p>
        </w:tc>
        <w:tc>
          <w:tcPr>
            <w:tcW w:w="6096" w:type="dxa"/>
            <w:shd w:val="clear" w:color="auto" w:fill="FFFFFF" w:themeFill="background1"/>
            <w:vAlign w:val="center"/>
          </w:tcPr>
          <w:p>
            <w:pPr>
              <w:widowControl/>
              <w:tabs>
                <w:tab w:val="left" w:pos="246"/>
              </w:tabs>
              <w:adjustRightInd w:val="0"/>
              <w:snapToGrid w:val="0"/>
              <w:spacing w:line="320" w:lineRule="exact"/>
              <w:ind w:right="-111" w:rightChars="-53"/>
              <w:jc w:val="left"/>
              <w:rPr>
                <w:rFonts w:ascii="仿宋" w:hAnsi="仿宋" w:eastAsia="仿宋" w:cs="Arial"/>
                <w:bCs/>
                <w:color w:val="000000" w:themeColor="text1"/>
                <w:sz w:val="28"/>
                <w:szCs w:val="28"/>
                <w:lang w:val="en-GB"/>
                <w14:textFill>
                  <w14:solidFill>
                    <w14:schemeClr w14:val="tx1"/>
                  </w14:solidFill>
                </w14:textFill>
              </w:rPr>
            </w:pPr>
            <w:r>
              <w:rPr>
                <w:rFonts w:hint="eastAsia" w:ascii="仿宋" w:hAnsi="仿宋" w:eastAsia="仿宋" w:cs="Arial"/>
                <w:bCs/>
                <w:color w:val="000000" w:themeColor="text1"/>
                <w:sz w:val="28"/>
                <w:szCs w:val="28"/>
                <w:lang w:val="en-GB"/>
                <w14:textFill>
                  <w14:solidFill>
                    <w14:schemeClr w14:val="tx1"/>
                  </w14:solidFill>
                </w14:textFill>
              </w:rPr>
              <w:t>3</w:t>
            </w:r>
            <w:r>
              <w:rPr>
                <w:rFonts w:ascii="仿宋" w:hAnsi="仿宋" w:eastAsia="仿宋" w:cs="Arial"/>
                <w:bCs/>
                <w:color w:val="000000" w:themeColor="text1"/>
                <w:sz w:val="28"/>
                <w:szCs w:val="28"/>
                <w:lang w:val="en-GB"/>
                <w14:textFill>
                  <w14:solidFill>
                    <w14:schemeClr w14:val="tx1"/>
                  </w14:solidFill>
                </w14:textFill>
              </w:rPr>
              <w:t>.9</w:t>
            </w:r>
            <w:r>
              <w:rPr>
                <w:rFonts w:hint="eastAsia" w:ascii="仿宋" w:hAnsi="仿宋" w:eastAsia="仿宋" w:cs="Arial"/>
                <w:bCs/>
                <w:color w:val="000000" w:themeColor="text1"/>
                <w:sz w:val="28"/>
                <w:szCs w:val="28"/>
                <w:lang w:val="en-GB"/>
                <w14:textFill>
                  <w14:solidFill>
                    <w14:schemeClr w14:val="tx1"/>
                  </w14:solidFill>
                </w14:textFill>
              </w:rPr>
              <w:t>涵盖工程、安保、环境、客服四大模块</w:t>
            </w:r>
            <w:r>
              <w:rPr>
                <w:rFonts w:ascii="仿宋" w:hAnsi="仿宋" w:eastAsia="仿宋" w:cs="Arial"/>
                <w:bCs/>
                <w:color w:val="000000" w:themeColor="text1"/>
                <w:sz w:val="28"/>
                <w:szCs w:val="28"/>
                <w:lang w:val="en-GB"/>
                <w14:textFill>
                  <w14:solidFill>
                    <w14:schemeClr w14:val="tx1"/>
                  </w14:solidFill>
                </w14:textFill>
              </w:rPr>
              <w:t>，</w:t>
            </w:r>
            <w:r>
              <w:rPr>
                <w:rFonts w:hint="eastAsia" w:ascii="仿宋" w:hAnsi="仿宋" w:eastAsia="仿宋" w:cs="Arial"/>
                <w:color w:val="000000" w:themeColor="text1"/>
                <w:sz w:val="28"/>
                <w:szCs w:val="28"/>
                <w14:textFill>
                  <w14:solidFill>
                    <w14:schemeClr w14:val="tx1"/>
                  </w14:solidFill>
                </w14:textFill>
              </w:rPr>
              <w:t>各操作动作要领与标准</w:t>
            </w:r>
            <w:r>
              <w:rPr>
                <w:rFonts w:ascii="仿宋" w:hAnsi="仿宋" w:eastAsia="仿宋" w:cs="Arial"/>
                <w:bCs/>
                <w:color w:val="000000" w:themeColor="text1"/>
                <w:sz w:val="28"/>
                <w:szCs w:val="28"/>
                <w:lang w:val="en-GB"/>
                <w14:textFill>
                  <w14:solidFill>
                    <w14:schemeClr w14:val="tx1"/>
                  </w14:solidFill>
                </w14:textFill>
              </w:rPr>
              <w:t>，</w:t>
            </w:r>
            <w:r>
              <w:rPr>
                <w:rFonts w:ascii="仿宋" w:hAnsi="仿宋" w:eastAsia="仿宋" w:cs="Arial"/>
                <w:color w:val="000000" w:themeColor="text1"/>
                <w:sz w:val="28"/>
                <w:szCs w:val="28"/>
                <w14:textFill>
                  <w14:solidFill>
                    <w14:schemeClr w14:val="tx1"/>
                  </w14:solidFill>
                </w14:textFill>
              </w:rPr>
              <w:t>各操作动作图示化拍摄</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shd w:val="clear" w:color="auto" w:fill="FFFFFF" w:themeFill="background1"/>
          <w:tblCellMar>
            <w:top w:w="0" w:type="dxa"/>
            <w:left w:w="108" w:type="dxa"/>
            <w:bottom w:w="0" w:type="dxa"/>
            <w:right w:w="108" w:type="dxa"/>
          </w:tblCellMar>
        </w:tblPrEx>
        <w:tc>
          <w:tcPr>
            <w:tcW w:w="851" w:type="dxa"/>
            <w:shd w:val="clear" w:color="auto" w:fill="FFFFFF" w:themeFill="background1"/>
            <w:vAlign w:val="center"/>
          </w:tcPr>
          <w:p>
            <w:pPr>
              <w:adjustRightInd w:val="0"/>
              <w:snapToGrid w:val="0"/>
              <w:jc w:val="center"/>
              <w:rPr>
                <w:rFonts w:hint="eastAsia" w:ascii="仿宋" w:hAnsi="仿宋" w:eastAsia="仿宋" w:cs="Arial"/>
                <w:b/>
                <w:color w:val="000000" w:themeColor="text1"/>
                <w:sz w:val="28"/>
                <w:szCs w:val="28"/>
                <w:lang w:val="en-US" w:eastAsia="zh-CN"/>
                <w14:textFill>
                  <w14:solidFill>
                    <w14:schemeClr w14:val="tx1"/>
                  </w14:solidFill>
                </w14:textFill>
              </w:rPr>
            </w:pPr>
            <w:r>
              <w:rPr>
                <w:rFonts w:hint="eastAsia" w:ascii="仿宋" w:hAnsi="仿宋" w:eastAsia="仿宋" w:cs="Arial"/>
                <w:b/>
                <w:color w:val="000000" w:themeColor="text1"/>
                <w:sz w:val="28"/>
                <w:szCs w:val="28"/>
                <w:lang w:val="en-US" w:eastAsia="zh-CN"/>
                <w14:textFill>
                  <w14:solidFill>
                    <w14:schemeClr w14:val="tx1"/>
                  </w14:solidFill>
                </w14:textFill>
              </w:rPr>
              <w:t>4</w:t>
            </w:r>
          </w:p>
        </w:tc>
        <w:tc>
          <w:tcPr>
            <w:tcW w:w="1984" w:type="dxa"/>
            <w:shd w:val="clear" w:color="auto" w:fill="FFFFFF" w:themeFill="background1"/>
            <w:vAlign w:val="center"/>
          </w:tcPr>
          <w:p>
            <w:pPr>
              <w:adjustRightInd w:val="0"/>
              <w:snapToGrid w:val="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运行效果评审报告及改善建议</w:t>
            </w:r>
          </w:p>
        </w:tc>
        <w:tc>
          <w:tcPr>
            <w:tcW w:w="6096" w:type="dxa"/>
            <w:shd w:val="clear" w:color="auto" w:fill="FFFFFF" w:themeFill="background1"/>
            <w:vAlign w:val="center"/>
          </w:tcPr>
          <w:p>
            <w:pPr>
              <w:adjustRightInd w:val="0"/>
              <w:snapToGrid w:val="0"/>
              <w:ind w:right="-31" w:rightChars="-15"/>
              <w:rPr>
                <w:rFonts w:ascii="仿宋" w:hAnsi="仿宋" w:eastAsia="仿宋" w:cs="Arial"/>
                <w:bCs/>
                <w:color w:val="000000" w:themeColor="text1"/>
                <w:sz w:val="28"/>
                <w:szCs w:val="28"/>
                <w14:textFill>
                  <w14:solidFill>
                    <w14:schemeClr w14:val="tx1"/>
                  </w14:solidFill>
                </w14:textFill>
              </w:rPr>
            </w:pPr>
            <w:r>
              <w:rPr>
                <w:rFonts w:hint="eastAsia" w:ascii="仿宋" w:hAnsi="仿宋" w:eastAsia="仿宋" w:cs="Arial"/>
                <w:bCs/>
                <w:color w:val="000000" w:themeColor="text1"/>
                <w:sz w:val="28"/>
                <w:szCs w:val="28"/>
                <w14:textFill>
                  <w14:solidFill>
                    <w14:schemeClr w14:val="tx1"/>
                  </w14:solidFill>
                </w14:textFill>
              </w:rPr>
              <w:t>4</w:t>
            </w:r>
            <w:r>
              <w:rPr>
                <w:rFonts w:ascii="仿宋" w:hAnsi="仿宋" w:eastAsia="仿宋" w:cs="Arial"/>
                <w:bCs/>
                <w:color w:val="000000" w:themeColor="text1"/>
                <w:sz w:val="28"/>
                <w:szCs w:val="28"/>
                <w14:textFill>
                  <w14:solidFill>
                    <w14:schemeClr w14:val="tx1"/>
                  </w14:solidFill>
                </w14:textFill>
              </w:rPr>
              <w:t>.1</w:t>
            </w:r>
            <w:r>
              <w:rPr>
                <w:rFonts w:hint="eastAsia" w:ascii="仿宋" w:hAnsi="仿宋" w:eastAsia="仿宋" w:cs="Arial"/>
                <w:bCs/>
                <w:color w:val="000000" w:themeColor="text1"/>
                <w:sz w:val="28"/>
                <w:szCs w:val="28"/>
                <w14:textFill>
                  <w14:solidFill>
                    <w14:schemeClr w14:val="tx1"/>
                  </w14:solidFill>
                </w14:textFill>
              </w:rPr>
              <w:t>实施方案策划及相关培训</w:t>
            </w:r>
          </w:p>
          <w:p>
            <w:pPr>
              <w:adjustRightInd w:val="0"/>
              <w:snapToGrid w:val="0"/>
              <w:ind w:right="-31" w:rightChars="-15"/>
              <w:rPr>
                <w:rFonts w:ascii="仿宋" w:hAnsi="仿宋" w:eastAsia="仿宋" w:cs="Arial"/>
                <w:bCs/>
                <w:color w:val="000000" w:themeColor="text1"/>
                <w:sz w:val="28"/>
                <w:szCs w:val="28"/>
                <w14:textFill>
                  <w14:solidFill>
                    <w14:schemeClr w14:val="tx1"/>
                  </w14:solidFill>
                </w14:textFill>
              </w:rPr>
            </w:pPr>
            <w:r>
              <w:rPr>
                <w:rFonts w:ascii="仿宋" w:hAnsi="仿宋" w:eastAsia="仿宋" w:cs="Arial"/>
                <w:bCs/>
                <w:color w:val="000000" w:themeColor="text1"/>
                <w:sz w:val="28"/>
                <w:szCs w:val="28"/>
                <w14:textFill>
                  <w14:solidFill>
                    <w14:schemeClr w14:val="tx1"/>
                  </w14:solidFill>
                </w14:textFill>
              </w:rPr>
              <w:t>4.2</w:t>
            </w:r>
            <w:r>
              <w:rPr>
                <w:rFonts w:hint="eastAsia" w:ascii="仿宋" w:hAnsi="仿宋" w:eastAsia="仿宋" w:cs="Arial"/>
                <w:bCs/>
                <w:color w:val="000000" w:themeColor="text1"/>
                <w:sz w:val="28"/>
                <w:szCs w:val="28"/>
                <w14:textFill>
                  <w14:solidFill>
                    <w14:schemeClr w14:val="tx1"/>
                  </w14:solidFill>
                </w14:textFill>
              </w:rPr>
              <w:t>实施效果系统评审</w:t>
            </w:r>
          </w:p>
          <w:p>
            <w:pPr>
              <w:adjustRightInd w:val="0"/>
              <w:snapToGrid w:val="0"/>
              <w:ind w:right="-31" w:rightChars="-15"/>
              <w:rPr>
                <w:rFonts w:ascii="仿宋" w:hAnsi="仿宋" w:eastAsia="仿宋" w:cs="Arial"/>
                <w:bCs/>
                <w:color w:val="000000" w:themeColor="text1"/>
                <w:sz w:val="28"/>
                <w:szCs w:val="28"/>
                <w14:textFill>
                  <w14:solidFill>
                    <w14:schemeClr w14:val="tx1"/>
                  </w14:solidFill>
                </w14:textFill>
              </w:rPr>
            </w:pPr>
            <w:r>
              <w:rPr>
                <w:rFonts w:hint="eastAsia" w:ascii="仿宋" w:hAnsi="仿宋" w:eastAsia="仿宋" w:cs="Arial"/>
                <w:bCs/>
                <w:color w:val="000000" w:themeColor="text1"/>
                <w:sz w:val="28"/>
                <w:szCs w:val="28"/>
                <w14:textFill>
                  <w14:solidFill>
                    <w14:schemeClr w14:val="tx1"/>
                  </w14:solidFill>
                </w14:textFill>
              </w:rPr>
              <w:t>4</w:t>
            </w:r>
            <w:r>
              <w:rPr>
                <w:rFonts w:ascii="仿宋" w:hAnsi="仿宋" w:eastAsia="仿宋" w:cs="Arial"/>
                <w:bCs/>
                <w:color w:val="000000" w:themeColor="text1"/>
                <w:sz w:val="28"/>
                <w:szCs w:val="28"/>
                <w14:textFill>
                  <w14:solidFill>
                    <w14:schemeClr w14:val="tx1"/>
                  </w14:solidFill>
                </w14:textFill>
              </w:rPr>
              <w:t>.3</w:t>
            </w:r>
            <w:r>
              <w:rPr>
                <w:rFonts w:hint="eastAsia" w:ascii="仿宋" w:hAnsi="仿宋" w:eastAsia="仿宋" w:cs="Arial"/>
                <w:bCs/>
                <w:color w:val="000000" w:themeColor="text1"/>
                <w:sz w:val="28"/>
                <w:szCs w:val="28"/>
                <w14:textFill>
                  <w14:solidFill>
                    <w14:schemeClr w14:val="tx1"/>
                  </w14:solidFill>
                </w14:textFill>
              </w:rPr>
              <w:t>成果改善修订</w:t>
            </w:r>
          </w:p>
          <w:p>
            <w:pPr>
              <w:adjustRightInd w:val="0"/>
              <w:snapToGrid w:val="0"/>
              <w:ind w:right="-31" w:rightChars="-15"/>
              <w:rPr>
                <w:rFonts w:ascii="仿宋" w:hAnsi="仿宋" w:eastAsia="仿宋" w:cs="Arial"/>
                <w:bCs/>
                <w:color w:val="000000" w:themeColor="text1"/>
                <w:sz w:val="28"/>
                <w:szCs w:val="28"/>
                <w14:textFill>
                  <w14:solidFill>
                    <w14:schemeClr w14:val="tx1"/>
                  </w14:solidFill>
                </w14:textFill>
              </w:rPr>
            </w:pPr>
            <w:r>
              <w:rPr>
                <w:rFonts w:hint="eastAsia" w:ascii="仿宋" w:hAnsi="仿宋" w:eastAsia="仿宋" w:cs="Arial"/>
                <w:bCs/>
                <w:color w:val="000000" w:themeColor="text1"/>
                <w:sz w:val="28"/>
                <w:szCs w:val="28"/>
                <w14:textFill>
                  <w14:solidFill>
                    <w14:schemeClr w14:val="tx1"/>
                  </w14:solidFill>
                </w14:textFill>
              </w:rPr>
              <w:t>4</w:t>
            </w:r>
            <w:r>
              <w:rPr>
                <w:rFonts w:ascii="仿宋" w:hAnsi="仿宋" w:eastAsia="仿宋" w:cs="Arial"/>
                <w:bCs/>
                <w:color w:val="000000" w:themeColor="text1"/>
                <w:sz w:val="28"/>
                <w:szCs w:val="28"/>
                <w14:textFill>
                  <w14:solidFill>
                    <w14:schemeClr w14:val="tx1"/>
                  </w14:solidFill>
                </w14:textFill>
              </w:rPr>
              <w:t>.4</w:t>
            </w:r>
            <w:r>
              <w:rPr>
                <w:rFonts w:hint="eastAsia" w:ascii="仿宋" w:hAnsi="仿宋" w:eastAsia="仿宋" w:cs="Arial"/>
                <w:bCs/>
                <w:color w:val="000000" w:themeColor="text1"/>
                <w:sz w:val="28"/>
                <w:szCs w:val="28"/>
                <w14:textFill>
                  <w14:solidFill>
                    <w14:schemeClr w14:val="tx1"/>
                  </w14:solidFill>
                </w14:textFill>
              </w:rPr>
              <w:t>项目总结报告</w:t>
            </w:r>
          </w:p>
        </w:tc>
      </w:tr>
    </w:tbl>
    <w:p>
      <w:pPr>
        <w:spacing w:line="300" w:lineRule="auto"/>
        <w:rPr>
          <w:rFonts w:ascii="仿宋" w:hAnsi="仿宋" w:eastAsia="仿宋"/>
          <w:b/>
          <w:color w:val="000000" w:themeColor="text1"/>
          <w:sz w:val="32"/>
          <w:szCs w:val="32"/>
          <w14:textFill>
            <w14:solidFill>
              <w14:schemeClr w14:val="tx1"/>
            </w14:solidFill>
          </w14:textFill>
        </w:rPr>
      </w:pPr>
    </w:p>
    <w:p>
      <w:pPr>
        <w:spacing w:line="300" w:lineRule="auto"/>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三、项目交付成果要求</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（1）方案应具备指导性，分析行业发展趋势，建设内容要结合物业行业的特点，进行科学规划，充分论证服务体系逻辑合理性，分析服务体系价值。</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）方案应具备可操作性，方案要求内容完整全面，逻辑清晰、重点突出。对关键内容，要求详细阐述。</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）要求中标单位保持观点中立，对涉及第三方的产品、系统等不得有倾向性描述。</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）要求文档编制规范、排版整齐、图文结合，可读性好，在不影响交付成果质量的情况下，根据实际需要调整文档结构或分册分阶段交付。</w:t>
      </w:r>
    </w:p>
    <w:p>
      <w:pPr>
        <w:spacing w:line="300" w:lineRule="auto"/>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四、项目实施要求</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olor w:val="000000" w:themeColor="text1"/>
          <w:sz w:val="32"/>
          <w:szCs w:val="32"/>
          <w14:textFill>
            <w14:solidFill>
              <w14:schemeClr w14:val="tx1"/>
            </w14:solidFill>
          </w14:textFill>
        </w:rPr>
        <w:t>1、招标文件中所述技术要求，应视为保证涉及本项目所需要的最低要求，如有遗漏，投标人应予以补充，否则，一旦中标将认为投标人认同遗漏部分并免费提供。</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olor w:val="000000" w:themeColor="text1"/>
          <w:sz w:val="32"/>
          <w:szCs w:val="32"/>
          <w14:textFill>
            <w14:solidFill>
              <w14:schemeClr w14:val="tx1"/>
            </w14:solidFill>
          </w14:textFill>
        </w:rPr>
        <w:t>2、投标人必须具备良好的管理咨询能力，具有强大的咨询实力，完成本项目的充足的人力资源。</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olor w:val="000000" w:themeColor="text1"/>
          <w:sz w:val="32"/>
          <w:szCs w:val="32"/>
          <w14:textFill>
            <w14:solidFill>
              <w14:schemeClr w14:val="tx1"/>
            </w14:solidFill>
          </w14:textFill>
        </w:rPr>
        <w:t>3、投标人应提交以下技术方案，内容包括（但不仅限于）：</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olor w:val="000000" w:themeColor="text1"/>
          <w:sz w:val="32"/>
          <w:szCs w:val="32"/>
          <w14:textFill>
            <w14:solidFill>
              <w14:schemeClr w14:val="tx1"/>
            </w14:solidFill>
          </w14:textFill>
        </w:rPr>
        <w:t>（1）投标人应提交本项目的实施设计方案书、详细的清单和报价。</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olor w:val="000000" w:themeColor="text1"/>
          <w:sz w:val="32"/>
          <w:szCs w:val="32"/>
          <w14:textFill>
            <w14:solidFill>
              <w14:schemeClr w14:val="tx1"/>
            </w14:solidFill>
          </w14:textFill>
        </w:rPr>
        <w:t>（2）投标人应提交详细的项目组织及实施计划，并且提交从合同签订之日起的工作进度安排。</w:t>
      </w:r>
    </w:p>
    <w:p>
      <w:pPr>
        <w:spacing w:line="300" w:lineRule="auto"/>
        <w:ind w:firstLine="640" w:firstLineChars="200"/>
        <w:rPr>
          <w:rFonts w:ascii="仿宋" w:hAnsi="仿宋" w:eastAsia="仿宋"/>
          <w:b/>
          <w:bCs/>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b/>
          <w:bCs/>
          <w:color w:val="000000" w:themeColor="text1"/>
          <w:sz w:val="32"/>
          <w:szCs w:val="32"/>
          <w14:textFill>
            <w14:solidFill>
              <w14:schemeClr w14:val="tx1"/>
            </w14:solidFill>
          </w14:textFill>
        </w:rPr>
        <w:t>（3</w:t>
      </w:r>
      <w:r>
        <w:rPr>
          <w:rFonts w:ascii="仿宋" w:hAnsi="仿宋" w:eastAsia="仿宋"/>
          <w:b/>
          <w:bCs/>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w:t>
      </w:r>
      <w:r>
        <w:rPr>
          <w:rFonts w:ascii="仿宋" w:hAnsi="仿宋" w:eastAsia="仿宋"/>
          <w:b/>
          <w:bCs/>
          <w:color w:val="000000" w:themeColor="text1"/>
          <w:sz w:val="32"/>
          <w:szCs w:val="32"/>
          <w14:textFill>
            <w14:solidFill>
              <w14:schemeClr w14:val="tx1"/>
            </w14:solidFill>
          </w14:textFill>
        </w:rPr>
        <w:t>项目实施周期：</w:t>
      </w:r>
      <w:r>
        <w:rPr>
          <w:rFonts w:hint="eastAsia" w:ascii="仿宋" w:hAnsi="仿宋" w:eastAsia="仿宋"/>
          <w:b/>
          <w:bCs/>
          <w:color w:val="000000" w:themeColor="text1"/>
          <w:sz w:val="32"/>
          <w:szCs w:val="32"/>
          <w14:textFill>
            <w14:solidFill>
              <w14:schemeClr w14:val="tx1"/>
            </w14:solidFill>
          </w14:textFill>
        </w:rPr>
        <w:t>项目建设实</w:t>
      </w:r>
      <w:r>
        <w:rPr>
          <w:rFonts w:ascii="仿宋" w:hAnsi="仿宋" w:eastAsia="仿宋"/>
          <w:b/>
          <w:bCs/>
          <w:color w:val="000000" w:themeColor="text1"/>
          <w:sz w:val="32"/>
          <w:szCs w:val="32"/>
          <w14:textFill>
            <w14:solidFill>
              <w14:schemeClr w14:val="tx1"/>
            </w14:solidFill>
          </w14:textFill>
        </w:rPr>
        <w:t>施总</w:t>
      </w:r>
      <w:r>
        <w:rPr>
          <w:rFonts w:hint="eastAsia" w:ascii="仿宋" w:hAnsi="仿宋" w:eastAsia="仿宋"/>
          <w:b/>
          <w:bCs/>
          <w:color w:val="000000" w:themeColor="text1"/>
          <w:sz w:val="32"/>
          <w:szCs w:val="32"/>
          <w14:textFill>
            <w14:solidFill>
              <w14:schemeClr w14:val="tx1"/>
            </w14:solidFill>
          </w14:textFill>
        </w:rPr>
        <w:t>周期</w:t>
      </w:r>
      <w:r>
        <w:rPr>
          <w:rFonts w:ascii="仿宋" w:hAnsi="仿宋" w:eastAsia="仿宋"/>
          <w:b/>
          <w:bCs/>
          <w:color w:val="000000" w:themeColor="text1"/>
          <w:sz w:val="32"/>
          <w:szCs w:val="32"/>
          <w14:textFill>
            <w14:solidFill>
              <w14:schemeClr w14:val="tx1"/>
            </w14:solidFill>
          </w14:textFill>
        </w:rPr>
        <w:t>控制在</w:t>
      </w:r>
      <w:r>
        <w:rPr>
          <w:rFonts w:hint="eastAsia" w:ascii="仿宋" w:hAnsi="仿宋" w:eastAsia="仿宋"/>
          <w:b/>
          <w:bCs/>
          <w:color w:val="000000" w:themeColor="text1"/>
          <w:sz w:val="32"/>
          <w:szCs w:val="32"/>
          <w14:textFill>
            <w14:solidFill>
              <w14:schemeClr w14:val="tx1"/>
            </w14:solidFill>
          </w14:textFill>
        </w:rPr>
        <w:t>12</w:t>
      </w:r>
      <w:r>
        <w:rPr>
          <w:rFonts w:ascii="仿宋" w:hAnsi="仿宋" w:eastAsia="仿宋"/>
          <w:b/>
          <w:bCs/>
          <w:color w:val="000000" w:themeColor="text1"/>
          <w:sz w:val="32"/>
          <w:szCs w:val="32"/>
          <w14:textFill>
            <w14:solidFill>
              <w14:schemeClr w14:val="tx1"/>
            </w14:solidFill>
          </w14:textFill>
        </w:rPr>
        <w:t>个月内。</w:t>
      </w:r>
      <w:r>
        <w:rPr>
          <w:rFonts w:hint="eastAsia" w:ascii="仿宋" w:hAnsi="仿宋" w:eastAsia="仿宋"/>
          <w:b/>
          <w:bCs/>
          <w:color w:val="000000" w:themeColor="text1"/>
          <w:sz w:val="32"/>
          <w:szCs w:val="32"/>
          <w14:textFill>
            <w14:solidFill>
              <w14:schemeClr w14:val="tx1"/>
            </w14:solidFill>
          </w14:textFill>
        </w:rPr>
        <w:t>各投标人应对此条款作出明确承诺。</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olor w:val="000000" w:themeColor="text1"/>
          <w:sz w:val="32"/>
          <w:szCs w:val="32"/>
          <w14:textFill>
            <w14:solidFill>
              <w14:schemeClr w14:val="tx1"/>
            </w14:solidFill>
          </w14:textFill>
        </w:rPr>
        <w:t>（4）投标人应根据项目情况提出详细的操作指引及培训课程内容（所有费用含在项目报价中）。</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olor w:val="000000" w:themeColor="text1"/>
          <w:sz w:val="32"/>
          <w:szCs w:val="32"/>
          <w14:textFill>
            <w14:solidFill>
              <w14:schemeClr w14:val="tx1"/>
            </w14:solidFill>
          </w14:textFill>
        </w:rPr>
        <w:t>4、投标人必须提供专业的相应团队，确保整个项目功能使用工作的顺利进行。</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olor w:val="000000" w:themeColor="text1"/>
          <w:sz w:val="32"/>
          <w:szCs w:val="32"/>
          <w14:textFill>
            <w14:solidFill>
              <w14:schemeClr w14:val="tx1"/>
            </w14:solidFill>
          </w14:textFill>
        </w:rPr>
        <w:t>5、投标人有义务对招标人提出的问题作出解答，并进行详细记录。</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olor w:val="000000" w:themeColor="text1"/>
          <w:sz w:val="32"/>
          <w:szCs w:val="32"/>
          <w14:textFill>
            <w14:solidFill>
              <w14:schemeClr w14:val="tx1"/>
            </w14:solidFill>
          </w14:textFill>
        </w:rPr>
        <w:t>6、中标人不得将本项目内容部分或全部转包他人，若发现转包，招标人有权取消其中标资格。</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olor w:val="000000" w:themeColor="text1"/>
          <w:sz w:val="32"/>
          <w:szCs w:val="32"/>
          <w14:textFill>
            <w14:solidFill>
              <w14:schemeClr w14:val="tx1"/>
            </w14:solidFill>
          </w14:textFill>
        </w:rPr>
        <w:t>7、投标人应对照招标文件要求，逐条说明所提供服务已对招标文件提出的技术规格、商务要求做出了实质性的响应，或申明与技术、商务要求条文的偏差和例外并列于《技术商务评分响应索引表》中。投标人若未对采购要求进行逐条响应，评标小组将做出不利于投标人的评审。</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以上证明文件均应加盖投标人公章。</w:t>
      </w:r>
    </w:p>
    <w:p>
      <w:pPr>
        <w:spacing w:line="300" w:lineRule="auto"/>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五、保密要求</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olor w:val="000000" w:themeColor="text1"/>
          <w:sz w:val="32"/>
          <w:szCs w:val="32"/>
          <w14:textFill>
            <w14:solidFill>
              <w14:schemeClr w14:val="tx1"/>
            </w14:solidFill>
          </w14:textFill>
        </w:rPr>
        <w:t>1、投标人承担本采购项目下保密义务，不得将因本次招标获得的任何信息向任何未经允许的第三人外传。</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olor w:val="000000" w:themeColor="text1"/>
          <w:sz w:val="32"/>
          <w:szCs w:val="32"/>
          <w14:textFill>
            <w14:solidFill>
              <w14:schemeClr w14:val="tx1"/>
            </w14:solidFill>
          </w14:textFill>
        </w:rPr>
        <w:t>2、招标人有权将投标人提供的所有资料向其他政府部门或有关的非政府机构负责评审的人员或与评审有关的人员披露。</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olor w:val="000000" w:themeColor="text1"/>
          <w:sz w:val="32"/>
          <w:szCs w:val="32"/>
          <w14:textFill>
            <w14:solidFill>
              <w14:schemeClr w14:val="tx1"/>
            </w14:solidFill>
          </w14:textFill>
        </w:rPr>
        <w:t>3、招标人有权在认为适当时，或在任何第三人提出要求（书面或其他方式）时，无须事先征求中标人同意而披露关于已订立合同的资料、中标人的名称及地址、中标服务的有关信息以及合同条款等。</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olor w:val="000000" w:themeColor="text1"/>
          <w:sz w:val="32"/>
          <w:szCs w:val="32"/>
          <w14:textFill>
            <w14:solidFill>
              <w14:schemeClr w14:val="tx1"/>
            </w14:solidFill>
          </w14:textFill>
        </w:rPr>
        <w:t>4、中标人与招标人签订合同时，须同时签订保密协议，双方必须对合作过程中涉及的工作秘密、业务需求、协议、各类成果资料等内容和相关事务保密。</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olor w:val="000000" w:themeColor="text1"/>
          <w:sz w:val="32"/>
          <w:szCs w:val="32"/>
          <w14:textFill>
            <w14:solidFill>
              <w14:schemeClr w14:val="tx1"/>
            </w14:solidFill>
          </w14:textFill>
        </w:rPr>
        <w:t>5、投标人及服务人员应绝对保证经手资料的保密和安全，不得以任何方式泄露工作过程中知悉的资料信息。</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olor w:val="000000" w:themeColor="text1"/>
          <w:sz w:val="32"/>
          <w:szCs w:val="32"/>
          <w14:textFill>
            <w14:solidFill>
              <w14:schemeClr w14:val="tx1"/>
            </w14:solidFill>
          </w14:textFill>
        </w:rPr>
        <w:t>6、任何因投标人泄密引起的不良社会影响和法律责任均由中标人承担。</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上述投标人须在投标文件中体现相关书面承诺并加盖公章。</w:t>
      </w:r>
    </w:p>
    <w:p>
      <w:pPr>
        <w:spacing w:line="300" w:lineRule="auto"/>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六、知识产权与规避专利、版权纠纷</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olor w:val="000000" w:themeColor="text1"/>
          <w:sz w:val="32"/>
          <w:szCs w:val="32"/>
          <w14:textFill>
            <w14:solidFill>
              <w14:schemeClr w14:val="tx1"/>
            </w14:solidFill>
          </w14:textFill>
        </w:rPr>
        <w:t>1、投标人必须保证招标人在使用其中标产物过程的任何时候均不侵犯第三方的知识产权（包括但不限于专利权、商标权、著作权和技术秘密等权利）。若任何第三方针对中标人根据本项目提供的货物及服务行为提出知识产权侵权指控，中标人须与第三方交涉并承担由此而引起的一切法律责任和费用。如果招标人因为第三方的侵权指控遭受了损失（包括但不限于律师费、诉讼费、生效法律文书要求招标人承担法律责任等），招标人有权向中标人追偿。</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olor w:val="000000" w:themeColor="text1"/>
          <w:sz w:val="32"/>
          <w:szCs w:val="32"/>
          <w14:textFill>
            <w14:solidFill>
              <w14:schemeClr w14:val="tx1"/>
            </w14:solidFill>
          </w14:textFill>
        </w:rPr>
        <w:t>2、中标人提供的系统的研究方法、方案成果必须是自主研究、自主编制并保证招标人在使用过程的任何时候不受到知识产权或版权的纠纷。</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上述投标人须在投标文件中体现相关书面承诺并加盖公章。</w:t>
      </w:r>
    </w:p>
    <w:p>
      <w:pPr>
        <w:spacing w:line="300" w:lineRule="auto"/>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七、功能购买落地及服务要求</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olor w:val="000000" w:themeColor="text1"/>
          <w:sz w:val="32"/>
          <w:szCs w:val="32"/>
          <w14:textFill>
            <w14:solidFill>
              <w14:schemeClr w14:val="tx1"/>
            </w14:solidFill>
          </w14:textFill>
        </w:rPr>
        <w:t>1、投标人应按照本采购项目特点提供长期良好的功能使用服务，并在投标文件中提供详细具体的功能服务承诺条款及保证，服务有关的一切费用包含在投标报价中。</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、▲要求投标人必须拥有专业的相应团队，能够保证本项目成果顺利落地实施，并达成预期效果。</w:t>
      </w:r>
    </w:p>
    <w:p>
      <w:pPr>
        <w:spacing w:line="300" w:lineRule="auto"/>
        <w:ind w:firstLine="640" w:firstLineChars="200"/>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olor w:val="000000" w:themeColor="text1"/>
          <w:sz w:val="32"/>
          <w:szCs w:val="32"/>
          <w:lang w:val="en-US" w:eastAsia="zh-CN"/>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、培训：应依据招标人的实际情况，协商制定切实可行的完整培训计划</w:t>
      </w:r>
      <w:r>
        <w:rPr>
          <w:rFonts w:hint="eastAsia" w:ascii="仿宋" w:hAnsi="仿宋" w:eastAsia="仿宋"/>
          <w:color w:val="000000" w:themeColor="text1"/>
          <w:sz w:val="32"/>
          <w:szCs w:val="32"/>
          <w:lang w:eastAsia="zh-CN"/>
          <w14:textFill>
            <w14:solidFill>
              <w14:schemeClr w14:val="tx1"/>
            </w14:solidFill>
          </w14:textFill>
        </w:rPr>
        <w:t>。</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以上承诺文件均应加盖公章。</w:t>
      </w:r>
    </w:p>
    <w:p>
      <w:pPr>
        <w:pStyle w:val="3"/>
        <w:keepNext w:val="0"/>
        <w:keepLines w:val="0"/>
        <w:spacing w:before="120" w:after="120" w:line="300" w:lineRule="auto"/>
        <w:ind w:firstLine="643"/>
        <w:jc w:val="center"/>
        <w:rPr>
          <w:rFonts w:ascii="仿宋" w:hAnsi="仿宋" w:eastAsia="仿宋"/>
          <w:color w:val="000000" w:themeColor="text1"/>
          <w:sz w:val="32"/>
          <w14:textFill>
            <w14:solidFill>
              <w14:schemeClr w14:val="tx1"/>
            </w14:solidFill>
          </w14:textFill>
        </w:rPr>
      </w:pPr>
      <w:bookmarkStart w:id="113" w:name="_Toc18139"/>
      <w:r>
        <w:rPr>
          <w:rFonts w:hint="eastAsia" w:ascii="仿宋" w:hAnsi="仿宋" w:eastAsia="仿宋"/>
          <w:color w:val="000000" w:themeColor="text1"/>
          <w:sz w:val="32"/>
          <w14:textFill>
            <w14:solidFill>
              <w14:schemeClr w14:val="tx1"/>
            </w14:solidFill>
          </w14:textFill>
        </w:rPr>
        <w:t>第二节</w:t>
      </w:r>
      <w:r>
        <w:rPr>
          <w:rFonts w:hint="eastAsia" w:ascii="仿宋" w:hAnsi="仿宋" w:eastAsia="仿宋"/>
          <w:color w:val="000000" w:themeColor="text1"/>
          <w:sz w:val="32"/>
          <w:lang w:val="en-US" w:eastAsia="zh-CN"/>
          <w14:textFill>
            <w14:solidFill>
              <w14:schemeClr w14:val="tx1"/>
            </w14:solidFill>
          </w14:textFill>
        </w:rPr>
        <w:t xml:space="preserve"> </w:t>
      </w:r>
      <w:r>
        <w:rPr>
          <w:rFonts w:hint="eastAsia" w:ascii="仿宋" w:hAnsi="仿宋" w:eastAsia="仿宋"/>
          <w:color w:val="000000" w:themeColor="text1"/>
          <w:sz w:val="32"/>
          <w14:textFill>
            <w14:solidFill>
              <w14:schemeClr w14:val="tx1"/>
            </w14:solidFill>
          </w14:textFill>
        </w:rPr>
        <w:t>商务技术响应要求</w:t>
      </w:r>
      <w:bookmarkEnd w:id="113"/>
    </w:p>
    <w:p>
      <w:pPr>
        <w:pStyle w:val="24"/>
        <w:widowControl/>
        <w:adjustRightInd w:val="0"/>
        <w:snapToGrid w:val="0"/>
        <w:spacing w:before="60" w:beforeLines="25" w:after="60" w:afterLines="25" w:line="300" w:lineRule="auto"/>
        <w:ind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1、投标人应具有良好的商业信誉和健全的财务会计制度，具有履行合同所必需的设备和专业技术能力，有依法缴纳税收和社会保障资金的良好记录。</w:t>
      </w:r>
    </w:p>
    <w:p>
      <w:pPr>
        <w:pStyle w:val="24"/>
        <w:widowControl/>
        <w:adjustRightInd w:val="0"/>
        <w:snapToGrid w:val="0"/>
        <w:spacing w:before="60" w:beforeLines="25" w:after="60" w:afterLines="25" w:line="300" w:lineRule="auto"/>
        <w:ind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2、投标人应提供服务资质、履约能力基本情况的说明。</w:t>
      </w:r>
    </w:p>
    <w:p>
      <w:pPr>
        <w:pStyle w:val="24"/>
        <w:widowControl/>
        <w:adjustRightInd w:val="0"/>
        <w:snapToGrid w:val="0"/>
        <w:spacing w:before="60" w:beforeLines="25" w:after="60" w:afterLines="25" w:line="300" w:lineRule="auto"/>
        <w:ind w:firstLine="64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、投标人在签署合同前必须提供完整建设方案和实施计划表。</w:t>
      </w:r>
    </w:p>
    <w:p>
      <w:pPr>
        <w:widowControl/>
        <w:adjustRightInd w:val="0"/>
        <w:snapToGrid w:val="0"/>
        <w:spacing w:before="60" w:beforeLines="25" w:after="60" w:afterLines="25" w:line="300" w:lineRule="auto"/>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、投标人提供的服务方案必须满足招标人的实际需求，招标人不再支付因投标人方案不完整而引起的费用。</w:t>
      </w:r>
    </w:p>
    <w:p>
      <w:pPr>
        <w:widowControl/>
        <w:adjustRightInd w:val="0"/>
        <w:snapToGrid w:val="0"/>
        <w:spacing w:before="60" w:beforeLines="25" w:after="60" w:afterLines="25" w:line="300" w:lineRule="auto"/>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5</w:t>
      </w:r>
      <w:r>
        <w:rPr>
          <w:rFonts w:hint="eastAsia" w:ascii="仿宋" w:hAnsi="仿宋" w:eastAsia="仿宋"/>
          <w:color w:val="000000" w:themeColor="text1"/>
          <w:sz w:val="32"/>
          <w:szCs w:val="32"/>
          <w14:textFill>
            <w14:solidFill>
              <w14:schemeClr w14:val="tx1"/>
            </w14:solidFill>
          </w14:textFill>
        </w:rPr>
        <w:t>、投标人应根据本项目的特点，提供切实可行的工作计划，并承诺其工作计划将根据招标人的实际需要进行完善和补充，在工作内容不改变的情况下不得追加任何费用，投标人在投标文件中应做出书面承诺。</w:t>
      </w:r>
    </w:p>
    <w:p>
      <w:pPr>
        <w:widowControl/>
        <w:adjustRightInd w:val="0"/>
        <w:snapToGrid w:val="0"/>
        <w:spacing w:before="60" w:beforeLines="25" w:after="60" w:afterLines="25" w:line="300" w:lineRule="auto"/>
        <w:ind w:firstLine="640" w:firstLineChars="200"/>
        <w:rPr>
          <w:rFonts w:ascii="仿宋" w:hAnsi="仿宋" w:eastAsia="仿宋"/>
          <w:b/>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6</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投标人应在投标文件中对项目工作所需时间，工作内容、进度安排以及售后服务承诺</w:t>
      </w:r>
      <w:r>
        <w:rPr>
          <w:rFonts w:hint="eastAsia" w:ascii="仿宋" w:hAnsi="仿宋" w:eastAsia="仿宋"/>
          <w:color w:val="000000" w:themeColor="text1"/>
          <w:sz w:val="32"/>
          <w:szCs w:val="32"/>
          <w14:textFill>
            <w14:solidFill>
              <w14:schemeClr w14:val="tx1"/>
            </w14:solidFill>
          </w14:textFill>
        </w:rPr>
        <w:t>情况进行详细的书面说明及承诺。</w:t>
      </w:r>
    </w:p>
    <w:p>
      <w:pPr>
        <w:widowControl/>
        <w:adjustRightInd w:val="0"/>
        <w:snapToGrid w:val="0"/>
        <w:spacing w:before="60" w:beforeLines="25" w:after="60" w:afterLines="25"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7、严格执行服务承诺。</w:t>
      </w:r>
    </w:p>
    <w:p>
      <w:pPr>
        <w:widowControl/>
        <w:adjustRightInd w:val="0"/>
        <w:snapToGrid w:val="0"/>
        <w:spacing w:before="60" w:beforeLines="25" w:after="60" w:afterLines="25"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8、中标人应严格依据投标文件所做承诺履行职责，如有违约，招标人有权根据协议、合同采取措施追究违约方的违约责任。</w:t>
      </w:r>
    </w:p>
    <w:p>
      <w:pPr>
        <w:widowControl/>
        <w:adjustRightInd w:val="0"/>
        <w:snapToGrid w:val="0"/>
        <w:spacing w:before="60" w:beforeLines="25" w:after="60" w:afterLines="25"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9、中标人应当按照合同约定履行义务，不得将本项目（转包）给他人，一经发现，招标人有权立即终止合同，并追究中标人的违约责任和要求赔偿。</w:t>
      </w:r>
    </w:p>
    <w:p>
      <w:pPr>
        <w:pStyle w:val="3"/>
        <w:keepNext w:val="0"/>
        <w:keepLines w:val="0"/>
        <w:spacing w:before="120" w:after="120" w:line="300" w:lineRule="auto"/>
        <w:jc w:val="center"/>
        <w:rPr>
          <w:rFonts w:ascii="仿宋" w:hAnsi="仿宋" w:eastAsia="仿宋"/>
          <w:color w:val="000000" w:themeColor="text1"/>
          <w:sz w:val="32"/>
          <w14:textFill>
            <w14:solidFill>
              <w14:schemeClr w14:val="tx1"/>
            </w14:solidFill>
          </w14:textFill>
        </w:rPr>
      </w:pPr>
      <w:bookmarkStart w:id="114" w:name="_Toc2045"/>
      <w:bookmarkStart w:id="115" w:name="_Toc468718876"/>
      <w:r>
        <w:rPr>
          <w:rFonts w:hint="eastAsia" w:ascii="仿宋" w:hAnsi="仿宋" w:eastAsia="仿宋"/>
          <w:color w:val="000000" w:themeColor="text1"/>
          <w:sz w:val="32"/>
          <w14:textFill>
            <w14:solidFill>
              <w14:schemeClr w14:val="tx1"/>
            </w14:solidFill>
          </w14:textFill>
        </w:rPr>
        <w:t>第三节</w:t>
      </w:r>
      <w:r>
        <w:rPr>
          <w:rFonts w:hint="eastAsia" w:ascii="仿宋" w:hAnsi="仿宋" w:eastAsia="仿宋"/>
          <w:color w:val="000000" w:themeColor="text1"/>
          <w:sz w:val="32"/>
          <w:lang w:val="en-US" w:eastAsia="zh-CN"/>
          <w14:textFill>
            <w14:solidFill>
              <w14:schemeClr w14:val="tx1"/>
            </w14:solidFill>
          </w14:textFill>
        </w:rPr>
        <w:t xml:space="preserve"> </w:t>
      </w:r>
      <w:r>
        <w:rPr>
          <w:rFonts w:hint="eastAsia" w:ascii="仿宋" w:hAnsi="仿宋" w:eastAsia="仿宋"/>
          <w:color w:val="000000" w:themeColor="text1"/>
          <w:sz w:val="32"/>
          <w14:textFill>
            <w14:solidFill>
              <w14:schemeClr w14:val="tx1"/>
            </w14:solidFill>
          </w14:textFill>
        </w:rPr>
        <w:t>报价要求</w:t>
      </w:r>
      <w:bookmarkEnd w:id="114"/>
      <w:bookmarkEnd w:id="115"/>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bookmarkStart w:id="116" w:name="_Toc468718878"/>
      <w:bookmarkStart w:id="117" w:name="_Toc306290240"/>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、本项目为整体招标，投标人必须对招标项目的所有内容及服务进行完整报价响应。拆分报价或不完整响应的将视为无效投标。</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、★本项目的最高控制价为：</w:t>
      </w:r>
      <w:r>
        <w:rPr>
          <w:rFonts w:hint="eastAsia" w:ascii="仿宋" w:hAnsi="仿宋" w:eastAsia="仿宋"/>
          <w:b/>
          <w:bCs/>
          <w:color w:val="000000" w:themeColor="text1"/>
          <w:sz w:val="32"/>
          <w:szCs w:val="32"/>
          <w14:textFill>
            <w14:solidFill>
              <w14:schemeClr w14:val="tx1"/>
            </w14:solidFill>
          </w14:textFill>
        </w:rPr>
        <w:t>人民币</w:t>
      </w:r>
      <w:r>
        <w:rPr>
          <w:rFonts w:ascii="仿宋" w:hAnsi="仿宋" w:eastAsia="仿宋"/>
          <w:b/>
          <w:bCs/>
          <w:color w:val="000000" w:themeColor="text1"/>
          <w:sz w:val="32"/>
          <w:szCs w:val="32"/>
          <w14:textFill>
            <w14:solidFill>
              <w14:schemeClr w14:val="tx1"/>
            </w14:solidFill>
          </w14:textFill>
        </w:rPr>
        <w:t>30</w:t>
      </w:r>
      <w:r>
        <w:rPr>
          <w:rFonts w:hint="eastAsia" w:ascii="仿宋" w:hAnsi="仿宋" w:eastAsia="仿宋"/>
          <w:b/>
          <w:bCs/>
          <w:color w:val="000000" w:themeColor="text1"/>
          <w:sz w:val="32"/>
          <w:szCs w:val="32"/>
          <w14:textFill>
            <w14:solidFill>
              <w14:schemeClr w14:val="tx1"/>
            </w14:solidFill>
          </w14:textFill>
        </w:rPr>
        <w:t>万元整。</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、报价须以人民币为货币单位。</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本项目报价为包干价，为系统经招标人验收合格并完成服务全过程所有可能发生的相关费用，包含但不限于：人工费、需求调研费、试运行、培训费、验收费用、运维费用、利润、税费、企业管理费以及可能漏项漏报等的一切费用，招标人无需再向成交供应商支付其他任何费用。</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5</w:t>
      </w:r>
      <w:r>
        <w:rPr>
          <w:rFonts w:hint="eastAsia" w:ascii="仿宋" w:hAnsi="仿宋" w:eastAsia="仿宋"/>
          <w:color w:val="000000" w:themeColor="text1"/>
          <w:sz w:val="32"/>
          <w:szCs w:val="32"/>
          <w14:textFill>
            <w14:solidFill>
              <w14:schemeClr w14:val="tx1"/>
            </w14:solidFill>
          </w14:textFill>
        </w:rPr>
        <w:t>、投标人对本项目只能有一种报价方案，招标人不接受有选择的报价方案。</w:t>
      </w:r>
    </w:p>
    <w:bookmarkEnd w:id="8"/>
    <w:bookmarkEnd w:id="116"/>
    <w:bookmarkEnd w:id="117"/>
    <w:p>
      <w:pPr>
        <w:pStyle w:val="2"/>
        <w:keepNext w:val="0"/>
        <w:keepLines w:val="0"/>
        <w:spacing w:before="120" w:after="120" w:line="300" w:lineRule="auto"/>
        <w:ind w:firstLine="643"/>
        <w:jc w:val="center"/>
        <w:rPr>
          <w:rFonts w:ascii="仿宋" w:hAnsi="仿宋" w:eastAsia="仿宋"/>
          <w:color w:val="000000" w:themeColor="text1"/>
          <w14:textFill>
            <w14:solidFill>
              <w14:schemeClr w14:val="tx1"/>
            </w14:solidFill>
          </w14:textFill>
        </w:rPr>
      </w:pPr>
    </w:p>
    <w:p>
      <w:pPr>
        <w:pStyle w:val="2"/>
        <w:keepNext w:val="0"/>
        <w:keepLines w:val="0"/>
        <w:spacing w:before="120" w:after="120" w:line="300" w:lineRule="auto"/>
        <w:ind w:firstLine="643"/>
        <w:rPr>
          <w:rFonts w:ascii="仿宋" w:hAnsi="仿宋" w:eastAsia="仿宋"/>
          <w:color w:val="000000" w:themeColor="text1"/>
          <w14:textFill>
            <w14:solidFill>
              <w14:schemeClr w14:val="tx1"/>
            </w14:solidFill>
          </w14:textFill>
        </w:rPr>
      </w:pPr>
    </w:p>
    <w:p>
      <w:pPr>
        <w:spacing w:line="300" w:lineRule="auto"/>
        <w:rPr>
          <w:color w:val="000000" w:themeColor="text1"/>
          <w14:textFill>
            <w14:solidFill>
              <w14:schemeClr w14:val="tx1"/>
            </w14:solidFill>
          </w14:textFill>
        </w:rPr>
      </w:pPr>
    </w:p>
    <w:p>
      <w:pPr>
        <w:spacing w:line="300" w:lineRule="auto"/>
        <w:rPr>
          <w:color w:val="000000" w:themeColor="text1"/>
          <w14:textFill>
            <w14:solidFill>
              <w14:schemeClr w14:val="tx1"/>
            </w14:solidFill>
          </w14:textFill>
        </w:rPr>
      </w:pPr>
    </w:p>
    <w:p>
      <w:pPr>
        <w:spacing w:line="300" w:lineRule="auto"/>
        <w:rPr>
          <w:color w:val="000000" w:themeColor="text1"/>
          <w14:textFill>
            <w14:solidFill>
              <w14:schemeClr w14:val="tx1"/>
            </w14:solidFill>
          </w14:textFill>
        </w:rPr>
      </w:pPr>
    </w:p>
    <w:p>
      <w:pPr>
        <w:spacing w:line="300" w:lineRule="auto"/>
        <w:rPr>
          <w:color w:val="000000" w:themeColor="text1"/>
          <w14:textFill>
            <w14:solidFill>
              <w14:schemeClr w14:val="tx1"/>
            </w14:solidFill>
          </w14:textFill>
        </w:rPr>
      </w:pPr>
    </w:p>
    <w:p>
      <w:pPr>
        <w:pStyle w:val="7"/>
        <w:spacing w:line="300" w:lineRule="auto"/>
        <w:rPr>
          <w:color w:val="000000" w:themeColor="text1"/>
          <w14:textFill>
            <w14:solidFill>
              <w14:schemeClr w14:val="tx1"/>
            </w14:solidFill>
          </w14:textFill>
        </w:rPr>
      </w:pPr>
    </w:p>
    <w:p>
      <w:pPr>
        <w:pStyle w:val="7"/>
        <w:spacing w:line="300" w:lineRule="auto"/>
        <w:rPr>
          <w:color w:val="000000" w:themeColor="text1"/>
          <w14:textFill>
            <w14:solidFill>
              <w14:schemeClr w14:val="tx1"/>
            </w14:solidFill>
          </w14:textFill>
        </w:rPr>
      </w:pPr>
    </w:p>
    <w:p>
      <w:pPr>
        <w:pStyle w:val="7"/>
        <w:spacing w:line="300" w:lineRule="auto"/>
        <w:rPr>
          <w:color w:val="000000" w:themeColor="text1"/>
          <w14:textFill>
            <w14:solidFill>
              <w14:schemeClr w14:val="tx1"/>
            </w14:solidFill>
          </w14:textFill>
        </w:rPr>
      </w:pPr>
    </w:p>
    <w:p>
      <w:pPr>
        <w:pStyle w:val="7"/>
        <w:spacing w:line="300" w:lineRule="auto"/>
        <w:rPr>
          <w:color w:val="000000" w:themeColor="text1"/>
          <w14:textFill>
            <w14:solidFill>
              <w14:schemeClr w14:val="tx1"/>
            </w14:solidFill>
          </w14:textFill>
        </w:rPr>
      </w:pPr>
    </w:p>
    <w:p>
      <w:pPr>
        <w:pStyle w:val="7"/>
        <w:spacing w:line="300" w:lineRule="auto"/>
        <w:rPr>
          <w:color w:val="000000" w:themeColor="text1"/>
          <w14:textFill>
            <w14:solidFill>
              <w14:schemeClr w14:val="tx1"/>
            </w14:solidFill>
          </w14:textFill>
        </w:rPr>
      </w:pPr>
    </w:p>
    <w:p>
      <w:pPr>
        <w:pStyle w:val="7"/>
        <w:spacing w:line="300" w:lineRule="auto"/>
        <w:rPr>
          <w:color w:val="000000" w:themeColor="text1"/>
          <w14:textFill>
            <w14:solidFill>
              <w14:schemeClr w14:val="tx1"/>
            </w14:solidFill>
          </w14:textFill>
        </w:rPr>
      </w:pPr>
    </w:p>
    <w:p>
      <w:pPr>
        <w:widowControl/>
        <w:jc w:val="left"/>
        <w:rPr>
          <w:rFonts w:ascii="仿宋" w:hAnsi="仿宋" w:eastAsia="仿宋"/>
          <w:b/>
          <w:bCs/>
          <w:color w:val="000000" w:themeColor="text1"/>
          <w:kern w:val="44"/>
          <w:sz w:val="32"/>
          <w:szCs w:val="44"/>
          <w14:textFill>
            <w14:solidFill>
              <w14:schemeClr w14:val="tx1"/>
            </w14:solidFill>
          </w14:textFill>
        </w:rPr>
      </w:pPr>
    </w:p>
    <w:p>
      <w:pPr>
        <w:widowControl/>
        <w:jc w:val="left"/>
        <w:rPr>
          <w:rFonts w:ascii="仿宋" w:hAnsi="仿宋" w:eastAsia="仿宋"/>
          <w:b/>
          <w:bCs/>
          <w:color w:val="000000" w:themeColor="text1"/>
          <w:kern w:val="44"/>
          <w:sz w:val="32"/>
          <w:szCs w:val="44"/>
          <w14:textFill>
            <w14:solidFill>
              <w14:schemeClr w14:val="tx1"/>
            </w14:solidFill>
          </w14:textFill>
        </w:rPr>
      </w:pPr>
    </w:p>
    <w:p>
      <w:pPr>
        <w:pStyle w:val="2"/>
        <w:keepNext w:val="0"/>
        <w:keepLines w:val="0"/>
        <w:spacing w:before="120" w:after="120" w:line="300" w:lineRule="auto"/>
        <w:jc w:val="center"/>
        <w:rPr>
          <w:rFonts w:ascii="仿宋" w:hAnsi="仿宋" w:eastAsia="仿宋"/>
          <w:color w:val="000000" w:themeColor="text1"/>
          <w14:textFill>
            <w14:solidFill>
              <w14:schemeClr w14:val="tx1"/>
            </w14:solidFill>
          </w14:textFill>
        </w:rPr>
      </w:pPr>
      <w:bookmarkStart w:id="118" w:name="_Toc15215"/>
      <w:r>
        <w:rPr>
          <w:rFonts w:hint="eastAsia" w:ascii="仿宋" w:hAnsi="仿宋" w:eastAsia="仿宋"/>
          <w:color w:val="000000" w:themeColor="text1"/>
          <w14:textFill>
            <w14:solidFill>
              <w14:schemeClr w14:val="tx1"/>
            </w14:solidFill>
          </w14:textFill>
        </w:rPr>
        <w:t>第四章投标文件格式</w:t>
      </w:r>
      <w:bookmarkEnd w:id="118"/>
    </w:p>
    <w:p>
      <w:pPr>
        <w:spacing w:line="300" w:lineRule="auto"/>
        <w:rPr>
          <w:color w:val="000000" w:themeColor="text1"/>
          <w14:textFill>
            <w14:solidFill>
              <w14:schemeClr w14:val="tx1"/>
            </w14:solidFill>
          </w14:textFill>
        </w:rPr>
      </w:pPr>
    </w:p>
    <w:p>
      <w:pPr>
        <w:spacing w:line="300" w:lineRule="auto"/>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（本章格式文件可供参考，投标人可根据项目实际需求进行编制）</w:t>
      </w:r>
    </w:p>
    <w:p>
      <w:pPr>
        <w:pStyle w:val="26"/>
        <w:spacing w:line="300" w:lineRule="auto"/>
        <w:rPr>
          <w:rFonts w:ascii="仿宋" w:hAnsi="仿宋" w:eastAsia="仿宋"/>
          <w:color w:val="000000" w:themeColor="text1"/>
          <w14:textFill>
            <w14:solidFill>
              <w14:schemeClr w14:val="tx1"/>
            </w14:solidFill>
          </w14:textFill>
        </w:rPr>
      </w:pPr>
    </w:p>
    <w:p>
      <w:pPr>
        <w:pStyle w:val="26"/>
        <w:spacing w:line="300" w:lineRule="auto"/>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（封面）</w:t>
      </w:r>
    </w:p>
    <w:p>
      <w:pPr>
        <w:spacing w:line="300" w:lineRule="auto"/>
        <w:ind w:firstLine="1446"/>
        <w:jc w:val="center"/>
        <w:rPr>
          <w:rFonts w:ascii="仿宋" w:hAnsi="仿宋" w:eastAsia="仿宋"/>
          <w:b/>
          <w:color w:val="000000" w:themeColor="text1"/>
          <w:sz w:val="72"/>
          <w14:textFill>
            <w14:solidFill>
              <w14:schemeClr w14:val="tx1"/>
            </w14:solidFill>
          </w14:textFill>
        </w:rPr>
      </w:pPr>
    </w:p>
    <w:p>
      <w:pPr>
        <w:spacing w:line="300" w:lineRule="auto"/>
        <w:jc w:val="center"/>
        <w:rPr>
          <w:rFonts w:ascii="仿宋" w:hAnsi="仿宋" w:eastAsia="仿宋"/>
          <w:b/>
          <w:color w:val="000000" w:themeColor="text1"/>
          <w:sz w:val="72"/>
          <w14:textFill>
            <w14:solidFill>
              <w14:schemeClr w14:val="tx1"/>
            </w14:solidFill>
          </w14:textFill>
        </w:rPr>
      </w:pPr>
      <w:r>
        <w:rPr>
          <w:rFonts w:hint="eastAsia" w:ascii="仿宋" w:hAnsi="仿宋" w:eastAsia="仿宋"/>
          <w:b/>
          <w:color w:val="000000" w:themeColor="text1"/>
          <w:sz w:val="72"/>
          <w14:textFill>
            <w14:solidFill>
              <w14:schemeClr w14:val="tx1"/>
            </w14:solidFill>
          </w14:textFill>
        </w:rPr>
        <w:t>投标文件</w:t>
      </w:r>
    </w:p>
    <w:p>
      <w:pPr>
        <w:spacing w:line="300" w:lineRule="auto"/>
        <w:ind w:firstLine="723"/>
        <w:rPr>
          <w:rFonts w:ascii="仿宋" w:hAnsi="仿宋" w:eastAsia="仿宋"/>
          <w:b/>
          <w:color w:val="000000" w:themeColor="text1"/>
          <w:sz w:val="36"/>
          <w14:textFill>
            <w14:solidFill>
              <w14:schemeClr w14:val="tx1"/>
            </w14:solidFill>
          </w14:textFill>
        </w:rPr>
      </w:pPr>
    </w:p>
    <w:p>
      <w:pPr>
        <w:spacing w:line="300" w:lineRule="auto"/>
        <w:ind w:firstLine="1084" w:firstLineChars="300"/>
        <w:rPr>
          <w:rFonts w:ascii="仿宋" w:hAnsi="仿宋" w:eastAsia="仿宋"/>
          <w:b/>
          <w:color w:val="000000" w:themeColor="text1"/>
          <w:sz w:val="36"/>
          <w14:textFill>
            <w14:solidFill>
              <w14:schemeClr w14:val="tx1"/>
            </w14:solidFill>
          </w14:textFill>
        </w:rPr>
      </w:pPr>
      <w:r>
        <w:rPr>
          <w:rFonts w:hint="eastAsia" w:ascii="仿宋" w:hAnsi="仿宋" w:eastAsia="仿宋"/>
          <w:b/>
          <w:color w:val="000000" w:themeColor="text1"/>
          <w:sz w:val="36"/>
          <w14:textFill>
            <w14:solidFill>
              <w14:schemeClr w14:val="tx1"/>
            </w14:solidFill>
          </w14:textFill>
        </w:rPr>
        <w:t>项目名称：</w:t>
      </w:r>
    </w:p>
    <w:p>
      <w:pPr>
        <w:spacing w:line="300" w:lineRule="auto"/>
        <w:ind w:firstLine="1084" w:firstLineChars="300"/>
        <w:rPr>
          <w:rFonts w:ascii="仿宋" w:hAnsi="仿宋" w:eastAsia="仿宋"/>
          <w:b/>
          <w:color w:val="000000" w:themeColor="text1"/>
          <w:sz w:val="36"/>
          <w:u w:val="single"/>
          <w14:textFill>
            <w14:solidFill>
              <w14:schemeClr w14:val="tx1"/>
            </w14:solidFill>
          </w14:textFill>
        </w:rPr>
      </w:pPr>
      <w:r>
        <w:rPr>
          <w:rFonts w:hint="eastAsia" w:ascii="仿宋" w:hAnsi="仿宋" w:eastAsia="仿宋"/>
          <w:b/>
          <w:color w:val="000000" w:themeColor="text1"/>
          <w:sz w:val="36"/>
          <w14:textFill>
            <w14:solidFill>
              <w14:schemeClr w14:val="tx1"/>
            </w14:solidFill>
          </w14:textFill>
        </w:rPr>
        <w:t>招标编号：</w:t>
      </w:r>
    </w:p>
    <w:p>
      <w:pPr>
        <w:spacing w:line="300" w:lineRule="auto"/>
        <w:ind w:firstLine="723"/>
        <w:rPr>
          <w:rFonts w:ascii="仿宋" w:hAnsi="仿宋" w:eastAsia="仿宋"/>
          <w:b/>
          <w:color w:val="000000" w:themeColor="text1"/>
          <w:sz w:val="36"/>
          <w14:textFill>
            <w14:solidFill>
              <w14:schemeClr w14:val="tx1"/>
            </w14:solidFill>
          </w14:textFill>
        </w:rPr>
      </w:pPr>
    </w:p>
    <w:p>
      <w:pPr>
        <w:spacing w:line="300" w:lineRule="auto"/>
        <w:ind w:firstLine="723"/>
        <w:rPr>
          <w:rFonts w:ascii="仿宋" w:hAnsi="仿宋" w:eastAsia="仿宋"/>
          <w:b/>
          <w:color w:val="000000" w:themeColor="text1"/>
          <w:sz w:val="36"/>
          <w14:textFill>
            <w14:solidFill>
              <w14:schemeClr w14:val="tx1"/>
            </w14:solidFill>
          </w14:textFill>
        </w:rPr>
      </w:pPr>
    </w:p>
    <w:p>
      <w:pPr>
        <w:spacing w:line="300" w:lineRule="auto"/>
        <w:ind w:firstLine="723"/>
        <w:rPr>
          <w:rFonts w:ascii="仿宋" w:hAnsi="仿宋" w:eastAsia="仿宋"/>
          <w:b/>
          <w:color w:val="000000" w:themeColor="text1"/>
          <w:sz w:val="36"/>
          <w:u w:val="single"/>
          <w14:textFill>
            <w14:solidFill>
              <w14:schemeClr w14:val="tx1"/>
            </w14:solidFill>
          </w14:textFill>
        </w:rPr>
      </w:pPr>
      <w:r>
        <w:rPr>
          <w:rFonts w:hint="eastAsia" w:ascii="仿宋" w:hAnsi="仿宋" w:eastAsia="仿宋"/>
          <w:b/>
          <w:color w:val="000000" w:themeColor="text1"/>
          <w:sz w:val="36"/>
          <w14:textFill>
            <w14:solidFill>
              <w14:schemeClr w14:val="tx1"/>
            </w14:solidFill>
          </w14:textFill>
        </w:rPr>
        <w:t>投标人名称：</w:t>
      </w:r>
    </w:p>
    <w:p>
      <w:pPr>
        <w:spacing w:line="300" w:lineRule="auto"/>
        <w:ind w:firstLine="723"/>
        <w:rPr>
          <w:rFonts w:ascii="仿宋" w:hAnsi="仿宋" w:eastAsia="仿宋"/>
          <w:b/>
          <w:color w:val="000000" w:themeColor="text1"/>
          <w:sz w:val="36"/>
          <w14:textFill>
            <w14:solidFill>
              <w14:schemeClr w14:val="tx1"/>
            </w14:solidFill>
          </w14:textFill>
        </w:rPr>
      </w:pPr>
      <w:r>
        <w:rPr>
          <w:rFonts w:hint="eastAsia" w:ascii="仿宋" w:hAnsi="仿宋" w:eastAsia="仿宋"/>
          <w:b/>
          <w:color w:val="000000" w:themeColor="text1"/>
          <w:sz w:val="36"/>
          <w14:textFill>
            <w14:solidFill>
              <w14:schemeClr w14:val="tx1"/>
            </w14:solidFill>
          </w14:textFill>
        </w:rPr>
        <w:t>日期：</w:t>
      </w:r>
    </w:p>
    <w:p>
      <w:pPr>
        <w:pStyle w:val="27"/>
        <w:spacing w:line="300" w:lineRule="auto"/>
        <w:ind w:firstLine="482"/>
        <w:jc w:val="left"/>
        <w:rPr>
          <w:rFonts w:ascii="仿宋" w:hAnsi="仿宋" w:eastAsia="仿宋"/>
          <w:b/>
          <w:color w:val="000000" w:themeColor="text1"/>
          <w:sz w:val="24"/>
          <w14:textFill>
            <w14:solidFill>
              <w14:schemeClr w14:val="tx1"/>
            </w14:solidFill>
          </w14:textFill>
        </w:rPr>
      </w:pPr>
    </w:p>
    <w:p>
      <w:pPr>
        <w:pStyle w:val="27"/>
        <w:spacing w:line="300" w:lineRule="auto"/>
        <w:ind w:firstLine="482"/>
        <w:jc w:val="left"/>
        <w:rPr>
          <w:rFonts w:ascii="仿宋" w:hAnsi="仿宋" w:eastAsia="仿宋"/>
          <w:b/>
          <w:color w:val="000000" w:themeColor="text1"/>
          <w:sz w:val="24"/>
          <w14:textFill>
            <w14:solidFill>
              <w14:schemeClr w14:val="tx1"/>
            </w14:solidFill>
          </w14:textFill>
        </w:rPr>
      </w:pPr>
    </w:p>
    <w:p>
      <w:pPr>
        <w:pStyle w:val="5"/>
        <w:snapToGrid w:val="0"/>
        <w:spacing w:line="300" w:lineRule="auto"/>
        <w:ind w:left="-99" w:firstLine="3855" w:firstLineChars="1200"/>
        <w:jc w:val="both"/>
        <w:rPr>
          <w:rFonts w:ascii="仿宋" w:hAnsi="仿宋" w:eastAsia="仿宋"/>
          <w:b/>
          <w:bCs/>
          <w:color w:val="000000" w:themeColor="text1"/>
          <w:sz w:val="32"/>
          <w:lang w:eastAsia="zh-CN"/>
          <w14:textFill>
            <w14:solidFill>
              <w14:schemeClr w14:val="tx1"/>
            </w14:solidFill>
          </w14:textFill>
        </w:rPr>
      </w:pPr>
    </w:p>
    <w:p>
      <w:pPr>
        <w:pStyle w:val="5"/>
        <w:snapToGrid w:val="0"/>
        <w:spacing w:line="300" w:lineRule="auto"/>
        <w:ind w:left="-99" w:firstLine="3855" w:firstLineChars="1200"/>
        <w:jc w:val="both"/>
        <w:rPr>
          <w:rFonts w:ascii="仿宋" w:hAnsi="仿宋" w:eastAsia="仿宋"/>
          <w:b/>
          <w:bCs/>
          <w:color w:val="000000" w:themeColor="text1"/>
          <w:sz w:val="32"/>
          <w:lang w:eastAsia="zh-CN"/>
          <w14:textFill>
            <w14:solidFill>
              <w14:schemeClr w14:val="tx1"/>
            </w14:solidFill>
          </w14:textFill>
        </w:rPr>
      </w:pPr>
    </w:p>
    <w:p>
      <w:pPr>
        <w:pStyle w:val="5"/>
        <w:snapToGrid w:val="0"/>
        <w:spacing w:line="300" w:lineRule="auto"/>
        <w:ind w:left="-99" w:firstLine="3855" w:firstLineChars="1200"/>
        <w:jc w:val="both"/>
        <w:rPr>
          <w:rFonts w:ascii="仿宋" w:hAnsi="仿宋" w:eastAsia="仿宋"/>
          <w:b/>
          <w:bCs/>
          <w:color w:val="000000" w:themeColor="text1"/>
          <w:sz w:val="32"/>
          <w:lang w:eastAsia="zh-CN"/>
          <w14:textFill>
            <w14:solidFill>
              <w14:schemeClr w14:val="tx1"/>
            </w14:solidFill>
          </w14:textFill>
        </w:rPr>
      </w:pPr>
    </w:p>
    <w:p>
      <w:pPr>
        <w:pStyle w:val="5"/>
        <w:snapToGrid w:val="0"/>
        <w:spacing w:line="300" w:lineRule="auto"/>
        <w:ind w:left="-99" w:firstLine="643"/>
        <w:jc w:val="both"/>
        <w:rPr>
          <w:rFonts w:ascii="仿宋" w:hAnsi="仿宋" w:eastAsia="仿宋"/>
          <w:b/>
          <w:bCs/>
          <w:color w:val="000000" w:themeColor="text1"/>
          <w:sz w:val="32"/>
          <w:lang w:eastAsia="zh-CN"/>
          <w14:textFill>
            <w14:solidFill>
              <w14:schemeClr w14:val="tx1"/>
            </w14:solidFill>
          </w14:textFill>
        </w:rPr>
      </w:pPr>
    </w:p>
    <w:p>
      <w:pPr>
        <w:pStyle w:val="5"/>
        <w:snapToGrid w:val="0"/>
        <w:spacing w:line="300" w:lineRule="auto"/>
        <w:ind w:left="-99" w:firstLine="643"/>
        <w:jc w:val="both"/>
        <w:rPr>
          <w:rFonts w:ascii="仿宋" w:hAnsi="仿宋" w:eastAsia="仿宋"/>
          <w:b/>
          <w:bCs/>
          <w:color w:val="000000" w:themeColor="text1"/>
          <w:sz w:val="32"/>
          <w:lang w:eastAsia="zh-CN"/>
          <w14:textFill>
            <w14:solidFill>
              <w14:schemeClr w14:val="tx1"/>
            </w14:solidFill>
          </w14:textFill>
        </w:rPr>
      </w:pPr>
    </w:p>
    <w:p>
      <w:pPr>
        <w:widowControl/>
        <w:jc w:val="left"/>
        <w:rPr>
          <w:rFonts w:ascii="仿宋" w:hAnsi="仿宋" w:eastAsia="仿宋"/>
          <w:b/>
          <w:bCs/>
          <w:color w:val="000000" w:themeColor="text1"/>
          <w:kern w:val="0"/>
          <w:sz w:val="32"/>
          <w:szCs w:val="32"/>
          <w14:textFill>
            <w14:solidFill>
              <w14:schemeClr w14:val="tx1"/>
            </w14:solidFill>
          </w14:textFill>
        </w:rPr>
      </w:pPr>
      <w:r>
        <w:rPr>
          <w:rFonts w:ascii="仿宋" w:hAnsi="仿宋" w:eastAsia="仿宋"/>
          <w:b/>
          <w:bCs/>
          <w:color w:val="000000" w:themeColor="text1"/>
          <w:sz w:val="32"/>
          <w:szCs w:val="32"/>
          <w14:textFill>
            <w14:solidFill>
              <w14:schemeClr w14:val="tx1"/>
            </w14:solidFill>
          </w14:textFill>
        </w:rPr>
        <w:br w:type="page"/>
      </w:r>
    </w:p>
    <w:p>
      <w:pPr>
        <w:pStyle w:val="5"/>
        <w:snapToGrid w:val="0"/>
        <w:spacing w:line="300" w:lineRule="auto"/>
        <w:ind w:left="-99" w:firstLine="3855" w:firstLineChars="1200"/>
        <w:jc w:val="both"/>
        <w:rPr>
          <w:rFonts w:ascii="仿宋" w:hAnsi="仿宋" w:eastAsia="仿宋"/>
          <w:b/>
          <w:bCs/>
          <w:color w:val="000000" w:themeColor="text1"/>
          <w:sz w:val="32"/>
          <w:szCs w:val="32"/>
          <w:lang w:eastAsia="zh-CN"/>
          <w14:textFill>
            <w14:solidFill>
              <w14:schemeClr w14:val="tx1"/>
            </w14:solidFill>
          </w14:textFill>
        </w:rPr>
      </w:pPr>
      <w:r>
        <w:rPr>
          <w:rFonts w:hint="eastAsia" w:ascii="仿宋" w:hAnsi="仿宋" w:eastAsia="仿宋"/>
          <w:b/>
          <w:bCs/>
          <w:color w:val="000000" w:themeColor="text1"/>
          <w:sz w:val="32"/>
          <w:szCs w:val="32"/>
          <w:lang w:eastAsia="zh-CN"/>
          <w14:textFill>
            <w14:solidFill>
              <w14:schemeClr w14:val="tx1"/>
            </w14:solidFill>
          </w14:textFill>
        </w:rPr>
        <w:t>目录</w:t>
      </w:r>
    </w:p>
    <w:p>
      <w:pPr>
        <w:spacing w:line="300" w:lineRule="auto"/>
        <w:rPr>
          <w:rFonts w:ascii="仿宋" w:hAnsi="仿宋" w:eastAsia="仿宋"/>
          <w:color w:val="000000" w:themeColor="text1"/>
          <w:sz w:val="32"/>
          <w:szCs w:val="32"/>
          <w14:textFill>
            <w14:solidFill>
              <w14:schemeClr w14:val="tx1"/>
            </w14:solidFill>
          </w14:textFill>
        </w:rPr>
      </w:pPr>
    </w:p>
    <w:p>
      <w:pPr>
        <w:numPr>
          <w:ilvl w:val="0"/>
          <w:numId w:val="2"/>
        </w:numPr>
        <w:spacing w:line="300" w:lineRule="auto"/>
        <w:ind w:left="-99" w:firstLine="64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投标书</w:t>
      </w:r>
    </w:p>
    <w:p>
      <w:pPr>
        <w:numPr>
          <w:ilvl w:val="0"/>
          <w:numId w:val="2"/>
        </w:numPr>
        <w:spacing w:line="300" w:lineRule="auto"/>
        <w:ind w:left="-99" w:firstLine="64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开标一览表</w:t>
      </w:r>
    </w:p>
    <w:p>
      <w:pPr>
        <w:numPr>
          <w:ilvl w:val="0"/>
          <w:numId w:val="2"/>
        </w:numPr>
        <w:spacing w:line="300" w:lineRule="auto"/>
        <w:ind w:left="-99" w:firstLine="64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投标报价明细表</w:t>
      </w:r>
    </w:p>
    <w:p>
      <w:pPr>
        <w:numPr>
          <w:ilvl w:val="0"/>
          <w:numId w:val="2"/>
        </w:numPr>
        <w:spacing w:line="300" w:lineRule="auto"/>
        <w:ind w:left="-99" w:firstLine="64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投标人的资格证明文件</w:t>
      </w:r>
    </w:p>
    <w:p>
      <w:pPr>
        <w:numPr>
          <w:ilvl w:val="0"/>
          <w:numId w:val="2"/>
        </w:numPr>
        <w:spacing w:line="300" w:lineRule="auto"/>
        <w:ind w:left="-99" w:firstLine="640"/>
        <w:jc w:val="left"/>
        <w:rPr>
          <w:rFonts w:hint="eastAsia"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资格审查表</w:t>
      </w:r>
    </w:p>
    <w:p>
      <w:pPr>
        <w:numPr>
          <w:ilvl w:val="0"/>
          <w:numId w:val="2"/>
        </w:numPr>
        <w:spacing w:line="300" w:lineRule="auto"/>
        <w:ind w:left="-99" w:firstLine="640"/>
        <w:jc w:val="left"/>
        <w:rPr>
          <w:rFonts w:hint="eastAsia"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法</w:t>
      </w:r>
      <w:r>
        <w:rPr>
          <w:rFonts w:hint="eastAsia" w:ascii="仿宋" w:hAnsi="仿宋" w:eastAsia="仿宋" w:cs="Times New Roman"/>
          <w:color w:val="000000" w:themeColor="text1"/>
          <w:sz w:val="32"/>
          <w:szCs w:val="32"/>
          <w:lang w:eastAsia="zh-CN"/>
          <w14:textFill>
            <w14:solidFill>
              <w14:schemeClr w14:val="tx1"/>
            </w14:solidFill>
          </w14:textFill>
        </w:rPr>
        <w:t>定</w:t>
      </w:r>
      <w:r>
        <w:rPr>
          <w:rFonts w:hint="eastAsia" w:ascii="仿宋" w:hAnsi="仿宋" w:eastAsia="仿宋" w:cs="Times New Roman"/>
          <w:color w:val="000000" w:themeColor="text1"/>
          <w:sz w:val="32"/>
          <w:szCs w:val="32"/>
          <w14:textFill>
            <w14:solidFill>
              <w14:schemeClr w14:val="tx1"/>
            </w14:solidFill>
          </w14:textFill>
        </w:rPr>
        <w:t>代表人授权书</w:t>
      </w:r>
    </w:p>
    <w:p>
      <w:pPr>
        <w:numPr>
          <w:ilvl w:val="0"/>
          <w:numId w:val="2"/>
        </w:numPr>
        <w:spacing w:line="300" w:lineRule="auto"/>
        <w:ind w:left="-99" w:firstLine="640"/>
        <w:jc w:val="left"/>
        <w:rPr>
          <w:rFonts w:hint="eastAsia"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法人营业执照</w:t>
      </w:r>
    </w:p>
    <w:p>
      <w:pPr>
        <w:numPr>
          <w:ilvl w:val="0"/>
          <w:numId w:val="2"/>
        </w:numPr>
        <w:spacing w:line="300" w:lineRule="auto"/>
        <w:ind w:left="-99" w:firstLine="640"/>
        <w:jc w:val="left"/>
        <w:rPr>
          <w:rFonts w:hint="eastAsia"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廉洁诚信承诺书</w:t>
      </w:r>
    </w:p>
    <w:p>
      <w:pPr>
        <w:numPr>
          <w:ilvl w:val="0"/>
          <w:numId w:val="2"/>
        </w:numPr>
        <w:spacing w:line="300" w:lineRule="auto"/>
        <w:ind w:left="-99" w:firstLine="640"/>
        <w:jc w:val="left"/>
        <w:rPr>
          <w:rFonts w:hint="eastAsia"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带“★”号条款逐条响应情况表</w:t>
      </w:r>
    </w:p>
    <w:p>
      <w:pPr>
        <w:numPr>
          <w:ilvl w:val="0"/>
          <w:numId w:val="2"/>
        </w:numPr>
        <w:spacing w:line="300" w:lineRule="auto"/>
        <w:ind w:left="-99" w:firstLine="640"/>
        <w:jc w:val="left"/>
        <w:rPr>
          <w:rFonts w:hint="eastAsia"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技术商务评分响应索引表</w:t>
      </w:r>
    </w:p>
    <w:p>
      <w:pPr>
        <w:numPr>
          <w:ilvl w:val="0"/>
          <w:numId w:val="2"/>
        </w:numPr>
        <w:spacing w:line="300" w:lineRule="auto"/>
        <w:ind w:left="-99" w:firstLine="64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技术方案（含实施进度计</w:t>
      </w:r>
      <w:r>
        <w:rPr>
          <w:rFonts w:hint="eastAsia" w:ascii="仿宋" w:hAnsi="仿宋" w:eastAsia="仿宋"/>
          <w:color w:val="000000" w:themeColor="text1"/>
          <w:sz w:val="32"/>
          <w:szCs w:val="32"/>
          <w14:textFill>
            <w14:solidFill>
              <w14:schemeClr w14:val="tx1"/>
            </w14:solidFill>
          </w14:textFill>
        </w:rPr>
        <w:t>划）</w:t>
      </w:r>
    </w:p>
    <w:p>
      <w:pPr>
        <w:numPr>
          <w:ilvl w:val="0"/>
          <w:numId w:val="2"/>
        </w:numPr>
        <w:spacing w:line="300" w:lineRule="auto"/>
        <w:ind w:left="-99" w:firstLine="64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过往合作企业证明</w:t>
      </w:r>
    </w:p>
    <w:p>
      <w:pPr>
        <w:numPr>
          <w:ilvl w:val="0"/>
          <w:numId w:val="2"/>
        </w:numPr>
        <w:spacing w:line="300" w:lineRule="auto"/>
        <w:ind w:left="-99" w:firstLine="64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投标人提交的</w:t>
      </w:r>
      <w:r>
        <w:rPr>
          <w:rFonts w:hint="eastAsia" w:ascii="仿宋" w:hAnsi="仿宋" w:eastAsia="仿宋"/>
          <w:color w:val="000000" w:themeColor="text1"/>
          <w:sz w:val="32"/>
          <w:szCs w:val="32"/>
          <w:lang w:eastAsia="zh-CN"/>
          <w14:textFill>
            <w14:solidFill>
              <w14:schemeClr w14:val="tx1"/>
            </w14:solidFill>
          </w14:textFill>
        </w:rPr>
        <w:t>其他</w:t>
      </w:r>
      <w:r>
        <w:rPr>
          <w:rFonts w:hint="eastAsia" w:ascii="仿宋" w:hAnsi="仿宋" w:eastAsia="仿宋"/>
          <w:color w:val="000000" w:themeColor="text1"/>
          <w:sz w:val="32"/>
          <w:szCs w:val="32"/>
          <w14:textFill>
            <w14:solidFill>
              <w14:schemeClr w14:val="tx1"/>
            </w14:solidFill>
          </w14:textFill>
        </w:rPr>
        <w:t>资料</w:t>
      </w:r>
    </w:p>
    <w:p>
      <w:pPr>
        <w:numPr>
          <w:ilvl w:val="0"/>
          <w:numId w:val="2"/>
        </w:numPr>
        <w:spacing w:line="300" w:lineRule="auto"/>
        <w:ind w:left="-99" w:firstLine="640"/>
        <w:jc w:val="left"/>
        <w:rPr>
          <w:rFonts w:hint="eastAsia"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投标人密封条</w:t>
      </w:r>
    </w:p>
    <w:p>
      <w:pPr>
        <w:numPr>
          <w:ilvl w:val="0"/>
          <w:numId w:val="2"/>
        </w:numPr>
        <w:spacing w:line="300" w:lineRule="auto"/>
        <w:ind w:left="-99" w:firstLine="640"/>
        <w:jc w:val="left"/>
        <w:rPr>
          <w:rFonts w:hint="eastAsia"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国贸服务住宅服务体系管理咨询项目合同书</w:t>
      </w:r>
    </w:p>
    <w:p>
      <w:pPr>
        <w:spacing w:line="300" w:lineRule="auto"/>
        <w:ind w:firstLine="643"/>
        <w:rPr>
          <w:rFonts w:ascii="仿宋" w:hAnsi="仿宋" w:eastAsia="仿宋"/>
          <w:b/>
          <w:color w:val="000000" w:themeColor="text1"/>
          <w:sz w:val="32"/>
          <w:szCs w:val="32"/>
          <w14:textFill>
            <w14:solidFill>
              <w14:schemeClr w14:val="tx1"/>
            </w14:solidFill>
          </w14:textFill>
        </w:rPr>
      </w:pPr>
    </w:p>
    <w:p>
      <w:pPr>
        <w:spacing w:line="300" w:lineRule="auto"/>
        <w:ind w:firstLine="643"/>
        <w:rPr>
          <w:rFonts w:ascii="仿宋" w:hAnsi="仿宋" w:eastAsia="仿宋"/>
          <w:b/>
          <w:color w:val="000000" w:themeColor="text1"/>
          <w:sz w:val="32"/>
          <w:szCs w:val="32"/>
          <w14:textFill>
            <w14:solidFill>
              <w14:schemeClr w14:val="tx1"/>
            </w14:solidFill>
          </w14:textFill>
        </w:rPr>
      </w:pPr>
      <w:r>
        <w:rPr>
          <w:rFonts w:ascii="仿宋" w:hAnsi="仿宋" w:eastAsia="仿宋"/>
          <w:b/>
          <w:color w:val="000000" w:themeColor="text1"/>
          <w:sz w:val="32"/>
          <w:szCs w:val="32"/>
          <w14:textFill>
            <w14:solidFill>
              <w14:schemeClr w14:val="tx1"/>
            </w14:solidFill>
          </w14:textFill>
        </w:rPr>
        <w:t>说明：投标人应按投标文件的实际情况编制目录</w:t>
      </w:r>
    </w:p>
    <w:p>
      <w:pPr>
        <w:spacing w:line="300" w:lineRule="auto"/>
        <w:ind w:firstLine="643"/>
        <w:rPr>
          <w:rFonts w:ascii="仿宋" w:hAnsi="仿宋" w:eastAsia="仿宋"/>
          <w:b/>
          <w:color w:val="000000" w:themeColor="text1"/>
          <w:sz w:val="32"/>
          <w:szCs w:val="32"/>
          <w14:textFill>
            <w14:solidFill>
              <w14:schemeClr w14:val="tx1"/>
            </w14:solidFill>
          </w14:textFill>
        </w:rPr>
      </w:pPr>
    </w:p>
    <w:p>
      <w:pPr>
        <w:spacing w:line="300" w:lineRule="auto"/>
        <w:rPr>
          <w:rFonts w:ascii="仿宋" w:hAnsi="仿宋" w:eastAsia="仿宋"/>
          <w:b/>
          <w:bCs/>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bookmarkStart w:id="119" w:name="_Toc186344305"/>
      <w:r>
        <w:rPr>
          <w:rFonts w:hint="eastAsia" w:ascii="仿宋" w:hAnsi="仿宋" w:eastAsia="仿宋"/>
          <w:b/>
          <w:bCs/>
          <w:color w:val="000000" w:themeColor="text1"/>
          <w:sz w:val="32"/>
          <w:szCs w:val="32"/>
          <w14:textFill>
            <w14:solidFill>
              <w14:schemeClr w14:val="tx1"/>
            </w14:solidFill>
          </w14:textFill>
        </w:rPr>
        <w:t>格式1　　</w:t>
      </w:r>
    </w:p>
    <w:p>
      <w:pPr>
        <w:spacing w:line="300" w:lineRule="auto"/>
        <w:ind w:firstLine="643"/>
        <w:rPr>
          <w:rFonts w:ascii="仿宋" w:hAnsi="仿宋" w:eastAsia="仿宋"/>
          <w:b/>
          <w:bCs/>
          <w:color w:val="000000" w:themeColor="text1"/>
          <w:sz w:val="32"/>
          <w:szCs w:val="32"/>
          <w14:textFill>
            <w14:solidFill>
              <w14:schemeClr w14:val="tx1"/>
            </w14:solidFill>
          </w14:textFill>
        </w:rPr>
      </w:pPr>
    </w:p>
    <w:p>
      <w:pPr>
        <w:spacing w:line="300" w:lineRule="auto"/>
        <w:ind w:firstLine="643"/>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投标书</w:t>
      </w:r>
      <w:bookmarkEnd w:id="119"/>
    </w:p>
    <w:p>
      <w:pPr>
        <w:spacing w:line="300" w:lineRule="auto"/>
        <w:rPr>
          <w:rFonts w:ascii="仿宋" w:hAnsi="仿宋" w:eastAsia="仿宋"/>
          <w:color w:val="000000" w:themeColor="text1"/>
          <w:sz w:val="32"/>
          <w:szCs w:val="32"/>
          <w14:textFill>
            <w14:solidFill>
              <w14:schemeClr w14:val="tx1"/>
            </w14:solidFill>
          </w14:textFill>
        </w:rPr>
      </w:pPr>
    </w:p>
    <w:p>
      <w:pPr>
        <w:spacing w:line="300" w:lineRule="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致</w:t>
      </w:r>
      <w:r>
        <w:rPr>
          <w:rFonts w:hint="eastAsia" w:ascii="仿宋" w:hAnsi="仿宋" w:eastAsia="仿宋"/>
          <w:color w:val="000000" w:themeColor="text1"/>
          <w:sz w:val="32"/>
          <w:szCs w:val="32"/>
          <w:u w:val="single"/>
          <w14:textFill>
            <w14:solidFill>
              <w14:schemeClr w14:val="tx1"/>
            </w14:solidFill>
          </w14:textFill>
        </w:rPr>
        <w:t>厦门国贸城市服务集团股份有限公司：</w:t>
      </w:r>
    </w:p>
    <w:p>
      <w:pPr>
        <w:spacing w:line="300" w:lineRule="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根据贵方为项目的投标要求（招标编号）</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 xml:space="preserve"> ，本签字代表</w:t>
      </w:r>
      <w:r>
        <w:rPr>
          <w:rFonts w:hint="eastAsia" w:ascii="仿宋" w:hAnsi="仿宋" w:eastAsia="仿宋"/>
          <w:color w:val="000000" w:themeColor="text1"/>
          <w:sz w:val="32"/>
          <w:szCs w:val="32"/>
          <w:u w:val="single"/>
          <w14:textFill>
            <w14:solidFill>
              <w14:schemeClr w14:val="tx1"/>
            </w14:solidFill>
          </w14:textFill>
        </w:rPr>
        <w:t>（全名、职务）</w:t>
      </w:r>
      <w:r>
        <w:rPr>
          <w:rFonts w:hint="eastAsia" w:ascii="仿宋" w:hAnsi="仿宋" w:eastAsia="仿宋"/>
          <w:color w:val="000000" w:themeColor="text1"/>
          <w:sz w:val="32"/>
          <w:szCs w:val="32"/>
          <w14:textFill>
            <w14:solidFill>
              <w14:schemeClr w14:val="tx1"/>
            </w14:solidFill>
          </w14:textFill>
        </w:rPr>
        <w:t>正式授权并代表投标人（投标人名称、地址）提交下述文件正本一份</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副本一份</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电子版</w:t>
      </w:r>
      <w:r>
        <w:rPr>
          <w:rFonts w:hint="eastAsia" w:ascii="仿宋" w:hAnsi="仿宋" w:eastAsia="仿宋" w:cs="仿宋"/>
          <w:color w:val="000000" w:themeColor="text1"/>
          <w:kern w:val="0"/>
          <w:sz w:val="32"/>
          <w:szCs w:val="32"/>
          <w:lang w:val="en-US" w:eastAsia="zh-CN"/>
          <w14:textFill>
            <w14:solidFill>
              <w14:schemeClr w14:val="tx1"/>
            </w14:solidFill>
          </w14:textFill>
        </w:rPr>
        <w:t>一</w:t>
      </w:r>
      <w:r>
        <w:rPr>
          <w:rFonts w:hint="eastAsia" w:ascii="仿宋" w:hAnsi="仿宋" w:eastAsia="仿宋" w:cs="仿宋"/>
          <w:color w:val="000000" w:themeColor="text1"/>
          <w:kern w:val="0"/>
          <w:sz w:val="32"/>
          <w:szCs w:val="32"/>
          <w14:textFill>
            <w14:solidFill>
              <w14:schemeClr w14:val="tx1"/>
            </w14:solidFill>
          </w14:textFill>
        </w:rPr>
        <w:t>份（U盘介质）</w:t>
      </w:r>
      <w:r>
        <w:rPr>
          <w:rFonts w:hint="eastAsia" w:ascii="仿宋" w:hAnsi="仿宋" w:eastAsia="仿宋"/>
          <w:color w:val="000000" w:themeColor="text1"/>
          <w:sz w:val="32"/>
          <w:szCs w:val="32"/>
          <w14:textFill>
            <w14:solidFill>
              <w14:schemeClr w14:val="tx1"/>
            </w14:solidFill>
          </w14:textFill>
        </w:rPr>
        <w:t>。</w:t>
      </w:r>
    </w:p>
    <w:p>
      <w:pPr>
        <w:numPr>
          <w:ilvl w:val="0"/>
          <w:numId w:val="3"/>
        </w:numPr>
        <w:spacing w:line="300" w:lineRule="auto"/>
        <w:ind w:left="-99"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投标书</w:t>
      </w:r>
    </w:p>
    <w:p>
      <w:pPr>
        <w:numPr>
          <w:ilvl w:val="0"/>
          <w:numId w:val="3"/>
        </w:numPr>
        <w:spacing w:line="300" w:lineRule="auto"/>
        <w:ind w:left="-99"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开标一览表</w:t>
      </w:r>
    </w:p>
    <w:p>
      <w:pPr>
        <w:numPr>
          <w:ilvl w:val="0"/>
          <w:numId w:val="3"/>
        </w:numPr>
        <w:spacing w:line="300" w:lineRule="auto"/>
        <w:ind w:left="-99"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投标报价明细表</w:t>
      </w:r>
    </w:p>
    <w:p>
      <w:pPr>
        <w:numPr>
          <w:ilvl w:val="0"/>
          <w:numId w:val="3"/>
        </w:numPr>
        <w:spacing w:line="300" w:lineRule="auto"/>
        <w:ind w:left="-99"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投标人的资格证明文件</w:t>
      </w:r>
    </w:p>
    <w:p>
      <w:pPr>
        <w:numPr>
          <w:ilvl w:val="0"/>
          <w:numId w:val="3"/>
        </w:numPr>
        <w:spacing w:line="300" w:lineRule="auto"/>
        <w:ind w:left="-99" w:firstLine="640"/>
        <w:rPr>
          <w:rFonts w:hint="eastAsia" w:ascii="仿宋" w:hAnsi="仿宋" w:eastAsia="仿宋" w:cs="Times New Roman"/>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资格审查表</w:t>
      </w:r>
    </w:p>
    <w:p>
      <w:pPr>
        <w:numPr>
          <w:ilvl w:val="0"/>
          <w:numId w:val="3"/>
        </w:numPr>
        <w:spacing w:line="300" w:lineRule="auto"/>
        <w:ind w:left="-99" w:firstLine="640"/>
        <w:rPr>
          <w:rFonts w:hint="eastAsia"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法</w:t>
      </w:r>
      <w:r>
        <w:rPr>
          <w:rFonts w:hint="eastAsia" w:ascii="仿宋" w:hAnsi="仿宋" w:eastAsia="仿宋" w:cs="Times New Roman"/>
          <w:color w:val="000000" w:themeColor="text1"/>
          <w:sz w:val="32"/>
          <w:szCs w:val="32"/>
          <w:lang w:eastAsia="zh-CN"/>
          <w14:textFill>
            <w14:solidFill>
              <w14:schemeClr w14:val="tx1"/>
            </w14:solidFill>
          </w14:textFill>
        </w:rPr>
        <w:t>定</w:t>
      </w:r>
      <w:r>
        <w:rPr>
          <w:rFonts w:hint="eastAsia" w:ascii="仿宋" w:hAnsi="仿宋" w:eastAsia="仿宋" w:cs="Times New Roman"/>
          <w:color w:val="000000" w:themeColor="text1"/>
          <w:sz w:val="32"/>
          <w:szCs w:val="32"/>
          <w14:textFill>
            <w14:solidFill>
              <w14:schemeClr w14:val="tx1"/>
            </w14:solidFill>
          </w14:textFill>
        </w:rPr>
        <w:t>代表人授权书</w:t>
      </w:r>
    </w:p>
    <w:p>
      <w:pPr>
        <w:numPr>
          <w:ilvl w:val="0"/>
          <w:numId w:val="3"/>
        </w:numPr>
        <w:spacing w:line="300" w:lineRule="auto"/>
        <w:ind w:left="-99" w:firstLine="640"/>
        <w:rPr>
          <w:rFonts w:hint="eastAsia"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法人营业执照</w:t>
      </w:r>
    </w:p>
    <w:p>
      <w:pPr>
        <w:numPr>
          <w:ilvl w:val="0"/>
          <w:numId w:val="3"/>
        </w:numPr>
        <w:spacing w:line="300" w:lineRule="auto"/>
        <w:ind w:left="-99"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廉洁诚信承诺书</w:t>
      </w:r>
    </w:p>
    <w:p>
      <w:pPr>
        <w:numPr>
          <w:ilvl w:val="0"/>
          <w:numId w:val="3"/>
        </w:numPr>
        <w:spacing w:line="300" w:lineRule="auto"/>
        <w:ind w:left="-99"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带“★”号条款逐条响应情况表</w:t>
      </w:r>
    </w:p>
    <w:p>
      <w:pPr>
        <w:numPr>
          <w:ilvl w:val="0"/>
          <w:numId w:val="3"/>
        </w:numPr>
        <w:spacing w:line="300" w:lineRule="auto"/>
        <w:ind w:left="-99"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技术商务评分响应索引表</w:t>
      </w:r>
    </w:p>
    <w:p>
      <w:pPr>
        <w:numPr>
          <w:ilvl w:val="0"/>
          <w:numId w:val="3"/>
        </w:numPr>
        <w:spacing w:line="300" w:lineRule="auto"/>
        <w:ind w:left="-99"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技术方案（含实施进度计划）</w:t>
      </w:r>
    </w:p>
    <w:p>
      <w:pPr>
        <w:numPr>
          <w:ilvl w:val="0"/>
          <w:numId w:val="3"/>
        </w:numPr>
        <w:spacing w:line="300" w:lineRule="auto"/>
        <w:ind w:left="-99"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过往合作企业证明</w:t>
      </w:r>
    </w:p>
    <w:p>
      <w:pPr>
        <w:numPr>
          <w:ilvl w:val="0"/>
          <w:numId w:val="3"/>
        </w:numPr>
        <w:spacing w:line="300" w:lineRule="auto"/>
        <w:ind w:left="-99"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投标人提交的</w:t>
      </w:r>
      <w:r>
        <w:rPr>
          <w:rFonts w:hint="eastAsia" w:ascii="仿宋" w:hAnsi="仿宋" w:eastAsia="仿宋"/>
          <w:color w:val="000000" w:themeColor="text1"/>
          <w:sz w:val="32"/>
          <w:szCs w:val="32"/>
          <w:lang w:eastAsia="zh-CN"/>
          <w14:textFill>
            <w14:solidFill>
              <w14:schemeClr w14:val="tx1"/>
            </w14:solidFill>
          </w14:textFill>
        </w:rPr>
        <w:t>其他</w:t>
      </w:r>
      <w:r>
        <w:rPr>
          <w:rFonts w:hint="eastAsia" w:ascii="仿宋" w:hAnsi="仿宋" w:eastAsia="仿宋"/>
          <w:color w:val="000000" w:themeColor="text1"/>
          <w:sz w:val="32"/>
          <w:szCs w:val="32"/>
          <w14:textFill>
            <w14:solidFill>
              <w14:schemeClr w14:val="tx1"/>
            </w14:solidFill>
          </w14:textFill>
        </w:rPr>
        <w:t>资料</w:t>
      </w:r>
    </w:p>
    <w:p>
      <w:pPr>
        <w:numPr>
          <w:ilvl w:val="0"/>
          <w:numId w:val="3"/>
        </w:numPr>
        <w:spacing w:line="300" w:lineRule="auto"/>
        <w:ind w:left="-99" w:firstLine="640"/>
        <w:rPr>
          <w:rFonts w:hint="eastAsia"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投标人密封条</w:t>
      </w:r>
    </w:p>
    <w:p>
      <w:pPr>
        <w:numPr>
          <w:ilvl w:val="0"/>
          <w:numId w:val="3"/>
        </w:numPr>
        <w:spacing w:line="300" w:lineRule="auto"/>
        <w:ind w:left="-99" w:firstLine="640"/>
        <w:rPr>
          <w:rFonts w:hint="eastAsia"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国贸服务住宅服务体系管理咨询项目合同书</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据此函，签字代表宣布同意如下：</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1.投标人已详细审查全部招标文件，包括修改文件（如有的话）和有关附件，将自行承担因对全部招标文件理解不正确或误解而产生的相应后果。</w:t>
      </w:r>
    </w:p>
    <w:p>
      <w:pPr>
        <w:spacing w:line="300" w:lineRule="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2.投标人保证遵守招标文件的全部规定，投标人所提交的材料中所含的信息均为真实、准确、完整，且不具有任何误导性。</w:t>
      </w:r>
    </w:p>
    <w:p>
      <w:pPr>
        <w:spacing w:line="300" w:lineRule="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3.投标人将按招标文件的规定履行合同责任和义务。</w:t>
      </w:r>
    </w:p>
    <w:p>
      <w:pPr>
        <w:spacing w:line="300" w:lineRule="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4.本投标文件自开标日起投标有效期为：在招标文件投标人须知前附表第</w:t>
      </w:r>
      <w:r>
        <w:rPr>
          <w:rFonts w:ascii="仿宋" w:hAnsi="仿宋" w:eastAsia="仿宋"/>
          <w:color w:val="000000" w:themeColor="text1"/>
          <w:sz w:val="32"/>
          <w:szCs w:val="32"/>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项所规定的期限内保持有效。</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5</w:t>
      </w:r>
      <w:r>
        <w:rPr>
          <w:rFonts w:hint="eastAsia" w:ascii="仿宋" w:hAnsi="仿宋" w:eastAsia="仿宋"/>
          <w:color w:val="000000" w:themeColor="text1"/>
          <w:sz w:val="32"/>
          <w:szCs w:val="32"/>
          <w14:textFill>
            <w14:solidFill>
              <w14:schemeClr w14:val="tx1"/>
            </w14:solidFill>
          </w14:textFill>
        </w:rPr>
        <w:t>.投标人同意提供按照招标人可能要求的与其投标有关的一切数据或资料，完全理解贵方不一定要接受最低的报价或收到的任何投标。</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6</w:t>
      </w:r>
      <w:r>
        <w:rPr>
          <w:rFonts w:hint="eastAsia" w:ascii="仿宋" w:hAnsi="仿宋" w:eastAsia="仿宋"/>
          <w:color w:val="000000" w:themeColor="text1"/>
          <w:sz w:val="32"/>
          <w:szCs w:val="32"/>
          <w14:textFill>
            <w14:solidFill>
              <w14:schemeClr w14:val="tx1"/>
            </w14:solidFill>
          </w14:textFill>
        </w:rPr>
        <w:t>. 与本投标有关的一切正式</w:t>
      </w:r>
      <w:r>
        <w:rPr>
          <w:rFonts w:hint="eastAsia" w:ascii="仿宋" w:hAnsi="仿宋" w:eastAsia="仿宋"/>
          <w:color w:val="000000" w:themeColor="text1"/>
          <w:sz w:val="32"/>
          <w:szCs w:val="32"/>
          <w:lang w:eastAsia="zh-CN"/>
          <w14:textFill>
            <w14:solidFill>
              <w14:schemeClr w14:val="tx1"/>
            </w14:solidFill>
          </w14:textFill>
        </w:rPr>
        <w:t>往来通信请寄</w:t>
      </w:r>
      <w:r>
        <w:rPr>
          <w:rFonts w:hint="eastAsia" w:ascii="仿宋" w:hAnsi="仿宋" w:eastAsia="仿宋"/>
          <w:color w:val="000000" w:themeColor="text1"/>
          <w:sz w:val="32"/>
          <w:szCs w:val="32"/>
          <w14:textFill>
            <w14:solidFill>
              <w14:schemeClr w14:val="tx1"/>
            </w14:solidFill>
          </w14:textFill>
        </w:rPr>
        <w:t>：</w:t>
      </w:r>
    </w:p>
    <w:p>
      <w:pPr>
        <w:spacing w:line="300" w:lineRule="auto"/>
        <w:ind w:firstLine="640" w:firstLineChars="200"/>
        <w:rPr>
          <w:rFonts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地址：邮编：</w:t>
      </w:r>
    </w:p>
    <w:p>
      <w:pPr>
        <w:spacing w:line="300" w:lineRule="auto"/>
        <w:ind w:firstLine="640" w:firstLineChars="200"/>
        <w:rPr>
          <w:rFonts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电话：传真：</w:t>
      </w:r>
    </w:p>
    <w:p>
      <w:pPr>
        <w:spacing w:line="300" w:lineRule="auto"/>
        <w:ind w:firstLine="640" w:firstLineChars="200"/>
        <w:rPr>
          <w:rFonts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投标人代表签字：</w:t>
      </w:r>
    </w:p>
    <w:p>
      <w:pPr>
        <w:spacing w:line="300" w:lineRule="auto"/>
        <w:ind w:firstLine="640" w:firstLineChars="200"/>
        <w:rPr>
          <w:rFonts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投标人（全称并加盖公章）：</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日期：年月日</w:t>
      </w:r>
    </w:p>
    <w:p>
      <w:pPr>
        <w:spacing w:line="300" w:lineRule="auto"/>
        <w:rPr>
          <w:rFonts w:ascii="仿宋" w:hAnsi="仿宋" w:eastAsia="仿宋"/>
          <w:b/>
          <w:bCs/>
          <w:color w:val="000000" w:themeColor="text1"/>
          <w:sz w:val="32"/>
          <w:szCs w:val="32"/>
          <w14:textFill>
            <w14:solidFill>
              <w14:schemeClr w14:val="tx1"/>
            </w14:solidFill>
          </w14:textFill>
        </w:rPr>
      </w:pPr>
      <w:r>
        <w:rPr>
          <w:rFonts w:ascii="仿宋" w:hAnsi="仿宋" w:eastAsia="仿宋"/>
          <w:b/>
          <w:bCs/>
          <w:color w:val="000000" w:themeColor="text1"/>
          <w:sz w:val="32"/>
          <w:szCs w:val="32"/>
          <w14:textFill>
            <w14:solidFill>
              <w14:schemeClr w14:val="tx1"/>
            </w14:solidFill>
          </w14:textFill>
        </w:rPr>
        <w:br w:type="page"/>
      </w:r>
      <w:r>
        <w:rPr>
          <w:rFonts w:hint="eastAsia" w:ascii="仿宋" w:hAnsi="仿宋" w:eastAsia="仿宋"/>
          <w:b/>
          <w:bCs/>
          <w:color w:val="000000" w:themeColor="text1"/>
          <w:sz w:val="32"/>
          <w:szCs w:val="32"/>
          <w14:textFill>
            <w14:solidFill>
              <w14:schemeClr w14:val="tx1"/>
            </w14:solidFill>
          </w14:textFill>
        </w:rPr>
        <w:t>格式2　</w:t>
      </w:r>
    </w:p>
    <w:p>
      <w:pPr>
        <w:spacing w:line="300" w:lineRule="auto"/>
        <w:ind w:firstLine="643"/>
        <w:rPr>
          <w:rFonts w:ascii="仿宋" w:hAnsi="仿宋" w:eastAsia="仿宋"/>
          <w:b/>
          <w:bCs/>
          <w:color w:val="000000" w:themeColor="text1"/>
          <w:sz w:val="32"/>
          <w:szCs w:val="32"/>
          <w14:textFill>
            <w14:solidFill>
              <w14:schemeClr w14:val="tx1"/>
            </w14:solidFill>
          </w14:textFill>
        </w:rPr>
      </w:pPr>
    </w:p>
    <w:p>
      <w:pPr>
        <w:spacing w:line="300" w:lineRule="auto"/>
        <w:ind w:firstLine="643"/>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开标一览表</w:t>
      </w:r>
    </w:p>
    <w:p>
      <w:pPr>
        <w:pStyle w:val="7"/>
        <w:tabs>
          <w:tab w:val="left" w:pos="3996"/>
          <w:tab w:val="left" w:pos="8437"/>
        </w:tabs>
        <w:spacing w:line="300" w:lineRule="auto"/>
        <w:ind w:left="-99"/>
        <w:rPr>
          <w:rFonts w:ascii="仿宋" w:hAnsi="仿宋" w:eastAsia="仿宋"/>
          <w:color w:val="000000" w:themeColor="text1"/>
          <w:sz w:val="32"/>
          <w:szCs w:val="32"/>
          <w14:textFill>
            <w14:solidFill>
              <w14:schemeClr w14:val="tx1"/>
            </w14:solidFill>
          </w14:textFill>
        </w:rPr>
      </w:pPr>
    </w:p>
    <w:p>
      <w:pPr>
        <w:spacing w:line="300" w:lineRule="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投标人全称（加盖公章）：</w:t>
      </w:r>
    </w:p>
    <w:p>
      <w:pPr>
        <w:spacing w:line="300" w:lineRule="auto"/>
        <w:rPr>
          <w:rFonts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招标项目：</w:t>
      </w:r>
      <w:r>
        <w:rPr>
          <w:rFonts w:hint="eastAsia" w:ascii="仿宋" w:hAnsi="仿宋" w:eastAsia="仿宋"/>
          <w:color w:val="000000" w:themeColor="text1"/>
          <w:sz w:val="32"/>
          <w:szCs w:val="32"/>
          <w:u w:val="single"/>
          <w14:textFill>
            <w14:solidFill>
              <w14:schemeClr w14:val="tx1"/>
            </w14:solidFill>
          </w14:textFill>
        </w:rPr>
        <w:t>　　　　　　　　　　　　</w:t>
      </w:r>
      <w:r>
        <w:rPr>
          <w:rFonts w:hint="eastAsia" w:ascii="仿宋" w:hAnsi="仿宋" w:eastAsia="仿宋"/>
          <w:color w:val="000000" w:themeColor="text1"/>
          <w:sz w:val="32"/>
          <w:szCs w:val="32"/>
          <w14:textFill>
            <w14:solidFill>
              <w14:schemeClr w14:val="tx1"/>
            </w14:solidFill>
          </w14:textFill>
        </w:rPr>
        <w:t>　　　招标编号：</w:t>
      </w:r>
    </w:p>
    <w:p>
      <w:pPr>
        <w:pStyle w:val="7"/>
        <w:tabs>
          <w:tab w:val="left" w:pos="3996"/>
          <w:tab w:val="left" w:pos="8437"/>
        </w:tabs>
        <w:spacing w:line="300" w:lineRule="auto"/>
        <w:ind w:left="-99"/>
        <w:rPr>
          <w:rFonts w:ascii="仿宋" w:hAnsi="仿宋" w:eastAsia="仿宋"/>
          <w:color w:val="000000" w:themeColor="text1"/>
          <w:sz w:val="32"/>
          <w:szCs w:val="32"/>
          <w:u w:val="single"/>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货币单位：</w:t>
      </w:r>
    </w:p>
    <w:tbl>
      <w:tblPr>
        <w:tblStyle w:val="18"/>
        <w:tblW w:w="9157"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935"/>
        <w:gridCol w:w="1559"/>
        <w:gridCol w:w="1094"/>
        <w:gridCol w:w="2126"/>
        <w:gridCol w:w="2227"/>
        <w:gridCol w:w="1216"/>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649" w:hRule="atLeast"/>
          <w:jc w:val="center"/>
        </w:trPr>
        <w:tc>
          <w:tcPr>
            <w:tcW w:w="935" w:type="dxa"/>
            <w:vAlign w:val="center"/>
          </w:tcPr>
          <w:p>
            <w:pPr>
              <w:spacing w:line="300" w:lineRule="auto"/>
              <w:jc w:val="center"/>
              <w:rPr>
                <w:rFonts w:ascii="仿宋" w:hAnsi="仿宋" w:eastAsia="仿宋"/>
                <w:b/>
                <w:color w:val="000000" w:themeColor="text1"/>
                <w:sz w:val="24"/>
                <w:szCs w:val="28"/>
                <w14:textFill>
                  <w14:solidFill>
                    <w14:schemeClr w14:val="tx1"/>
                  </w14:solidFill>
                </w14:textFill>
              </w:rPr>
            </w:pPr>
            <w:r>
              <w:rPr>
                <w:rFonts w:hint="eastAsia" w:ascii="仿宋" w:hAnsi="仿宋" w:eastAsia="仿宋"/>
                <w:b/>
                <w:color w:val="000000" w:themeColor="text1"/>
                <w:sz w:val="24"/>
                <w:szCs w:val="28"/>
                <w14:textFill>
                  <w14:solidFill>
                    <w14:schemeClr w14:val="tx1"/>
                  </w14:solidFill>
                </w14:textFill>
              </w:rPr>
              <w:t>序号</w:t>
            </w:r>
          </w:p>
        </w:tc>
        <w:tc>
          <w:tcPr>
            <w:tcW w:w="1559" w:type="dxa"/>
            <w:vAlign w:val="center"/>
          </w:tcPr>
          <w:p>
            <w:pPr>
              <w:spacing w:line="300" w:lineRule="auto"/>
              <w:jc w:val="center"/>
              <w:rPr>
                <w:rFonts w:ascii="仿宋" w:hAnsi="仿宋" w:eastAsia="仿宋"/>
                <w:b/>
                <w:color w:val="000000" w:themeColor="text1"/>
                <w:sz w:val="24"/>
                <w:szCs w:val="28"/>
                <w14:textFill>
                  <w14:solidFill>
                    <w14:schemeClr w14:val="tx1"/>
                  </w14:solidFill>
                </w14:textFill>
              </w:rPr>
            </w:pPr>
            <w:r>
              <w:rPr>
                <w:rFonts w:hint="eastAsia" w:ascii="仿宋" w:hAnsi="仿宋" w:eastAsia="仿宋"/>
                <w:b/>
                <w:color w:val="000000" w:themeColor="text1"/>
                <w:sz w:val="24"/>
                <w:szCs w:val="28"/>
                <w14:textFill>
                  <w14:solidFill>
                    <w14:schemeClr w14:val="tx1"/>
                  </w14:solidFill>
                </w14:textFill>
              </w:rPr>
              <w:t>项目名称</w:t>
            </w:r>
          </w:p>
        </w:tc>
        <w:tc>
          <w:tcPr>
            <w:tcW w:w="1094" w:type="dxa"/>
            <w:vAlign w:val="center"/>
          </w:tcPr>
          <w:p>
            <w:pPr>
              <w:spacing w:line="300" w:lineRule="auto"/>
              <w:jc w:val="center"/>
              <w:rPr>
                <w:rFonts w:ascii="仿宋" w:hAnsi="仿宋" w:eastAsia="仿宋"/>
                <w:b/>
                <w:color w:val="000000" w:themeColor="text1"/>
                <w:sz w:val="24"/>
                <w:szCs w:val="28"/>
                <w14:textFill>
                  <w14:solidFill>
                    <w14:schemeClr w14:val="tx1"/>
                  </w14:solidFill>
                </w14:textFill>
              </w:rPr>
            </w:pPr>
            <w:r>
              <w:rPr>
                <w:rFonts w:hint="eastAsia" w:ascii="仿宋" w:hAnsi="仿宋" w:eastAsia="仿宋"/>
                <w:b/>
                <w:color w:val="000000" w:themeColor="text1"/>
                <w:sz w:val="24"/>
                <w:szCs w:val="28"/>
                <w14:textFill>
                  <w14:solidFill>
                    <w14:schemeClr w14:val="tx1"/>
                  </w14:solidFill>
                </w14:textFill>
              </w:rPr>
              <w:t>数量</w:t>
            </w:r>
          </w:p>
        </w:tc>
        <w:tc>
          <w:tcPr>
            <w:tcW w:w="2126" w:type="dxa"/>
            <w:vAlign w:val="center"/>
          </w:tcPr>
          <w:p>
            <w:pPr>
              <w:spacing w:line="300" w:lineRule="auto"/>
              <w:ind w:firstLine="33"/>
              <w:jc w:val="center"/>
              <w:rPr>
                <w:rFonts w:ascii="仿宋" w:hAnsi="仿宋" w:eastAsia="仿宋"/>
                <w:b/>
                <w:color w:val="000000" w:themeColor="text1"/>
                <w:sz w:val="24"/>
                <w:szCs w:val="28"/>
                <w14:textFill>
                  <w14:solidFill>
                    <w14:schemeClr w14:val="tx1"/>
                  </w14:solidFill>
                </w14:textFill>
              </w:rPr>
            </w:pPr>
            <w:r>
              <w:rPr>
                <w:rFonts w:hint="eastAsia" w:ascii="仿宋" w:hAnsi="仿宋" w:eastAsia="仿宋"/>
                <w:b/>
                <w:color w:val="000000" w:themeColor="text1"/>
                <w:sz w:val="24"/>
                <w:szCs w:val="28"/>
                <w14:textFill>
                  <w14:solidFill>
                    <w14:schemeClr w14:val="tx1"/>
                  </w14:solidFill>
                </w14:textFill>
              </w:rPr>
              <w:t>投标报价（元）</w:t>
            </w:r>
          </w:p>
        </w:tc>
        <w:tc>
          <w:tcPr>
            <w:tcW w:w="2227" w:type="dxa"/>
            <w:tcBorders>
              <w:right w:val="single" w:color="auto" w:sz="4" w:space="0"/>
            </w:tcBorders>
            <w:vAlign w:val="center"/>
          </w:tcPr>
          <w:p>
            <w:pPr>
              <w:spacing w:line="300" w:lineRule="auto"/>
              <w:jc w:val="center"/>
              <w:rPr>
                <w:rFonts w:ascii="仿宋" w:hAnsi="仿宋" w:eastAsia="仿宋"/>
                <w:b/>
                <w:color w:val="000000" w:themeColor="text1"/>
                <w:sz w:val="24"/>
                <w:szCs w:val="28"/>
                <w14:textFill>
                  <w14:solidFill>
                    <w14:schemeClr w14:val="tx1"/>
                  </w14:solidFill>
                </w14:textFill>
              </w:rPr>
            </w:pPr>
            <w:r>
              <w:rPr>
                <w:rFonts w:hint="eastAsia" w:ascii="仿宋" w:hAnsi="仿宋" w:eastAsia="仿宋"/>
                <w:b/>
                <w:color w:val="000000" w:themeColor="text1"/>
                <w:sz w:val="24"/>
                <w:szCs w:val="28"/>
                <w14:textFill>
                  <w14:solidFill>
                    <w14:schemeClr w14:val="tx1"/>
                  </w14:solidFill>
                </w14:textFill>
              </w:rPr>
              <w:t>项目完成期</w:t>
            </w:r>
          </w:p>
        </w:tc>
        <w:tc>
          <w:tcPr>
            <w:tcW w:w="1216" w:type="dxa"/>
            <w:tcBorders>
              <w:left w:val="single" w:color="auto" w:sz="4" w:space="0"/>
            </w:tcBorders>
            <w:vAlign w:val="center"/>
          </w:tcPr>
          <w:p>
            <w:pPr>
              <w:spacing w:line="300" w:lineRule="auto"/>
              <w:ind w:firstLine="74"/>
              <w:rPr>
                <w:rFonts w:ascii="仿宋" w:hAnsi="仿宋" w:eastAsia="仿宋"/>
                <w:b/>
                <w:color w:val="000000" w:themeColor="text1"/>
                <w:sz w:val="24"/>
                <w:szCs w:val="28"/>
                <w14:textFill>
                  <w14:solidFill>
                    <w14:schemeClr w14:val="tx1"/>
                  </w14:solidFill>
                </w14:textFill>
              </w:rPr>
            </w:pPr>
            <w:r>
              <w:rPr>
                <w:rFonts w:hint="eastAsia" w:ascii="仿宋" w:hAnsi="仿宋" w:eastAsia="仿宋"/>
                <w:b/>
                <w:color w:val="000000" w:themeColor="text1"/>
                <w:sz w:val="24"/>
                <w:szCs w:val="28"/>
                <w14:textFill>
                  <w14:solidFill>
                    <w14:schemeClr w14:val="tx1"/>
                  </w14:solidFill>
                </w14:textFill>
              </w:rPr>
              <w:t>服务期</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386" w:hRule="atLeast"/>
          <w:jc w:val="center"/>
        </w:trPr>
        <w:tc>
          <w:tcPr>
            <w:tcW w:w="935" w:type="dxa"/>
            <w:vAlign w:val="center"/>
          </w:tcPr>
          <w:p>
            <w:pPr>
              <w:spacing w:line="300" w:lineRule="auto"/>
              <w:ind w:firstLine="480"/>
              <w:jc w:val="cente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1</w:t>
            </w:r>
          </w:p>
        </w:tc>
        <w:tc>
          <w:tcPr>
            <w:tcW w:w="1559" w:type="dxa"/>
            <w:vAlign w:val="center"/>
          </w:tcPr>
          <w:p>
            <w:pPr>
              <w:spacing w:line="300" w:lineRule="auto"/>
              <w:ind w:firstLine="480"/>
              <w:jc w:val="center"/>
              <w:rPr>
                <w:rFonts w:ascii="仿宋" w:hAnsi="仿宋" w:eastAsia="仿宋"/>
                <w:color w:val="000000" w:themeColor="text1"/>
                <w:sz w:val="24"/>
                <w:szCs w:val="28"/>
                <w14:textFill>
                  <w14:solidFill>
                    <w14:schemeClr w14:val="tx1"/>
                  </w14:solidFill>
                </w14:textFill>
              </w:rPr>
            </w:pPr>
          </w:p>
        </w:tc>
        <w:tc>
          <w:tcPr>
            <w:tcW w:w="1094" w:type="dxa"/>
            <w:vAlign w:val="center"/>
          </w:tcPr>
          <w:p>
            <w:pPr>
              <w:spacing w:line="300" w:lineRule="auto"/>
              <w:ind w:firstLine="480"/>
              <w:jc w:val="center"/>
              <w:rPr>
                <w:rFonts w:ascii="仿宋" w:hAnsi="仿宋" w:eastAsia="仿宋"/>
                <w:color w:val="000000" w:themeColor="text1"/>
                <w:sz w:val="24"/>
                <w:szCs w:val="28"/>
                <w14:textFill>
                  <w14:solidFill>
                    <w14:schemeClr w14:val="tx1"/>
                  </w14:solidFill>
                </w14:textFill>
              </w:rPr>
            </w:pPr>
          </w:p>
        </w:tc>
        <w:tc>
          <w:tcPr>
            <w:tcW w:w="2126" w:type="dxa"/>
            <w:vAlign w:val="center"/>
          </w:tcPr>
          <w:p>
            <w:pPr>
              <w:spacing w:line="300" w:lineRule="auto"/>
              <w:ind w:firstLine="480"/>
              <w:jc w:val="center"/>
              <w:rPr>
                <w:rFonts w:ascii="仿宋" w:hAnsi="仿宋" w:eastAsia="仿宋"/>
                <w:color w:val="000000" w:themeColor="text1"/>
                <w:sz w:val="24"/>
                <w:szCs w:val="28"/>
                <w14:textFill>
                  <w14:solidFill>
                    <w14:schemeClr w14:val="tx1"/>
                  </w14:solidFill>
                </w14:textFill>
              </w:rPr>
            </w:pPr>
          </w:p>
        </w:tc>
        <w:tc>
          <w:tcPr>
            <w:tcW w:w="2227" w:type="dxa"/>
            <w:tcBorders>
              <w:right w:val="single" w:color="auto" w:sz="4" w:space="0"/>
            </w:tcBorders>
            <w:vAlign w:val="center"/>
          </w:tcPr>
          <w:p>
            <w:pPr>
              <w:spacing w:line="300" w:lineRule="auto"/>
              <w:ind w:firstLine="480"/>
              <w:jc w:val="center"/>
              <w:rPr>
                <w:rFonts w:ascii="仿宋" w:hAnsi="仿宋" w:eastAsia="仿宋"/>
                <w:color w:val="000000" w:themeColor="text1"/>
                <w:sz w:val="24"/>
                <w:szCs w:val="28"/>
                <w14:textFill>
                  <w14:solidFill>
                    <w14:schemeClr w14:val="tx1"/>
                  </w14:solidFill>
                </w14:textFill>
              </w:rPr>
            </w:pPr>
          </w:p>
        </w:tc>
        <w:tc>
          <w:tcPr>
            <w:tcW w:w="1216" w:type="dxa"/>
            <w:tcBorders>
              <w:left w:val="single" w:color="auto" w:sz="4" w:space="0"/>
            </w:tcBorders>
            <w:vAlign w:val="center"/>
          </w:tcPr>
          <w:p>
            <w:pPr>
              <w:spacing w:line="300" w:lineRule="auto"/>
              <w:ind w:firstLine="480"/>
              <w:jc w:val="center"/>
              <w:rPr>
                <w:rFonts w:ascii="仿宋" w:hAnsi="仿宋" w:eastAsia="仿宋"/>
                <w:color w:val="000000" w:themeColor="text1"/>
                <w:sz w:val="24"/>
                <w:szCs w:val="28"/>
                <w14:textFill>
                  <w14:solidFill>
                    <w14:schemeClr w14:val="tx1"/>
                  </w14:solidFill>
                </w14:textFill>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793" w:hRule="atLeast"/>
          <w:jc w:val="center"/>
        </w:trPr>
        <w:tc>
          <w:tcPr>
            <w:tcW w:w="9157" w:type="dxa"/>
            <w:gridSpan w:val="6"/>
            <w:vAlign w:val="center"/>
          </w:tcPr>
          <w:p>
            <w:pPr>
              <w:spacing w:line="300" w:lineRule="auto"/>
              <w:ind w:firstLine="480"/>
              <w:rPr>
                <w:rFonts w:ascii="仿宋" w:hAnsi="仿宋" w:eastAsia="仿宋"/>
                <w:color w:val="000000" w:themeColor="text1"/>
                <w:sz w:val="24"/>
                <w:szCs w:val="28"/>
                <w:u w:val="single"/>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投标报价（大写）：</w:t>
            </w:r>
          </w:p>
        </w:tc>
      </w:tr>
    </w:tbl>
    <w:p>
      <w:pPr>
        <w:spacing w:before="120" w:line="300" w:lineRule="auto"/>
        <w:rPr>
          <w:rFonts w:ascii="仿宋" w:hAnsi="仿宋" w:eastAsia="仿宋"/>
          <w:color w:val="000000" w:themeColor="text1"/>
          <w:sz w:val="32"/>
          <w:szCs w:val="32"/>
          <w14:textFill>
            <w14:solidFill>
              <w14:schemeClr w14:val="tx1"/>
            </w14:solidFill>
          </w14:textFill>
        </w:rPr>
      </w:pPr>
    </w:p>
    <w:p>
      <w:pPr>
        <w:pStyle w:val="7"/>
        <w:spacing w:line="300" w:lineRule="auto"/>
        <w:rPr>
          <w:rFonts w:ascii="仿宋" w:hAnsi="仿宋" w:eastAsia="仿宋"/>
          <w:color w:val="000000" w:themeColor="text1"/>
          <w:sz w:val="32"/>
          <w:szCs w:val="32"/>
          <w14:textFill>
            <w14:solidFill>
              <w14:schemeClr w14:val="tx1"/>
            </w14:solidFill>
          </w14:textFill>
        </w:rPr>
      </w:pPr>
    </w:p>
    <w:p>
      <w:pPr>
        <w:pStyle w:val="7"/>
        <w:spacing w:line="300" w:lineRule="auto"/>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注：详细报价清单应另纸详列。</w:t>
      </w:r>
    </w:p>
    <w:p>
      <w:pPr>
        <w:pStyle w:val="7"/>
        <w:tabs>
          <w:tab w:val="left" w:pos="4340"/>
        </w:tabs>
        <w:spacing w:before="120" w:line="300" w:lineRule="auto"/>
        <w:ind w:right="-78"/>
        <w:rPr>
          <w:rFonts w:ascii="仿宋" w:hAnsi="仿宋" w:eastAsia="仿宋"/>
          <w:color w:val="000000" w:themeColor="text1"/>
          <w:sz w:val="32"/>
          <w:szCs w:val="32"/>
          <w14:textFill>
            <w14:solidFill>
              <w14:schemeClr w14:val="tx1"/>
            </w14:solidFill>
          </w14:textFill>
        </w:rPr>
      </w:pPr>
    </w:p>
    <w:p>
      <w:pPr>
        <w:spacing w:line="300" w:lineRule="auto"/>
        <w:ind w:firstLine="320" w:firstLineChars="1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投标人（全称并加盖公章）：</w:t>
      </w:r>
    </w:p>
    <w:p>
      <w:pPr>
        <w:spacing w:line="300" w:lineRule="auto"/>
        <w:ind w:firstLine="320" w:firstLineChars="100"/>
        <w:rPr>
          <w:rFonts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投标人代表签字：</w:t>
      </w:r>
    </w:p>
    <w:p>
      <w:pPr>
        <w:spacing w:line="300" w:lineRule="auto"/>
        <w:ind w:firstLine="320" w:firstLineChars="1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日期：</w:t>
      </w:r>
    </w:p>
    <w:p>
      <w:pPr>
        <w:spacing w:line="300" w:lineRule="auto"/>
        <w:rPr>
          <w:rFonts w:ascii="仿宋" w:hAnsi="仿宋" w:eastAsia="仿宋"/>
          <w:color w:val="000000" w:themeColor="text1"/>
          <w:sz w:val="32"/>
          <w:szCs w:val="32"/>
          <w14:textFill>
            <w14:solidFill>
              <w14:schemeClr w14:val="tx1"/>
            </w14:solidFill>
          </w14:textFill>
        </w:rPr>
        <w:sectPr>
          <w:footerReference r:id="rId4" w:type="first"/>
          <w:footerReference r:id="rId3" w:type="default"/>
          <w:pgSz w:w="11907" w:h="16840"/>
          <w:pgMar w:top="1418" w:right="1418" w:bottom="1418" w:left="1418" w:header="857" w:footer="999" w:gutter="0"/>
          <w:cols w:space="720" w:num="1"/>
          <w:docGrid w:linePitch="286" w:charSpace="0"/>
        </w:sectPr>
      </w:pPr>
    </w:p>
    <w:p>
      <w:pPr>
        <w:spacing w:line="300" w:lineRule="auto"/>
        <w:rPr>
          <w:rFonts w:ascii="仿宋" w:hAnsi="仿宋" w:eastAsia="仿宋"/>
          <w:b/>
          <w:bCs/>
          <w:color w:val="000000" w:themeColor="text1"/>
          <w:sz w:val="32"/>
          <w:szCs w:val="32"/>
          <w14:textFill>
            <w14:solidFill>
              <w14:schemeClr w14:val="tx1"/>
            </w14:solidFill>
          </w14:textFill>
        </w:rPr>
      </w:pPr>
      <w:bookmarkStart w:id="120" w:name="_bookmark30"/>
      <w:bookmarkEnd w:id="120"/>
      <w:r>
        <w:rPr>
          <w:rFonts w:hint="eastAsia" w:ascii="仿宋" w:hAnsi="仿宋" w:eastAsia="仿宋"/>
          <w:b/>
          <w:bCs/>
          <w:color w:val="000000" w:themeColor="text1"/>
          <w:sz w:val="32"/>
          <w:szCs w:val="32"/>
          <w14:textFill>
            <w14:solidFill>
              <w14:schemeClr w14:val="tx1"/>
            </w14:solidFill>
          </w14:textFill>
        </w:rPr>
        <w:t>格式3</w:t>
      </w:r>
    </w:p>
    <w:p>
      <w:pPr>
        <w:spacing w:line="300" w:lineRule="auto"/>
        <w:ind w:firstLine="643"/>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投标报价明细表</w:t>
      </w:r>
    </w:p>
    <w:p>
      <w:pPr>
        <w:spacing w:line="300" w:lineRule="auto"/>
        <w:ind w:firstLine="480"/>
        <w:rPr>
          <w:rFonts w:ascii="宋体" w:hAnsi="宋体"/>
          <w:color w:val="000000" w:themeColor="text1"/>
          <w:sz w:val="24"/>
          <w14:textFill>
            <w14:solidFill>
              <w14:schemeClr w14:val="tx1"/>
            </w14:solidFill>
          </w14:textFill>
        </w:rPr>
      </w:pPr>
    </w:p>
    <w:p>
      <w:pPr>
        <w:spacing w:line="300" w:lineRule="auto"/>
        <w:ind w:firstLine="480"/>
        <w:rPr>
          <w:rFonts w:ascii="宋体" w:hAnsi="宋体"/>
          <w:color w:val="000000" w:themeColor="text1"/>
          <w:sz w:val="24"/>
          <w14:textFill>
            <w14:solidFill>
              <w14:schemeClr w14:val="tx1"/>
            </w14:solidFill>
          </w14:textFill>
        </w:rPr>
      </w:pPr>
    </w:p>
    <w:p>
      <w:pPr>
        <w:spacing w:line="300" w:lineRule="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项目名称：招标编号：</w:t>
      </w:r>
    </w:p>
    <w:p>
      <w:pPr>
        <w:spacing w:line="300" w:lineRule="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合同包：货币单位：人民币</w:t>
      </w:r>
    </w:p>
    <w:p>
      <w:pPr>
        <w:spacing w:line="300" w:lineRule="auto"/>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（投标人根据自身情况和招标要求自拟）</w:t>
      </w:r>
    </w:p>
    <w:p>
      <w:pPr>
        <w:pStyle w:val="9"/>
        <w:spacing w:line="300" w:lineRule="auto"/>
        <w:ind w:firstLine="411" w:firstLineChars="147"/>
        <w:rPr>
          <w:rFonts w:ascii="仿宋" w:hAnsi="仿宋" w:eastAsia="仿宋"/>
          <w:bCs/>
          <w:color w:val="000000" w:themeColor="text1"/>
          <w:sz w:val="28"/>
          <w:szCs w:val="28"/>
          <w14:textFill>
            <w14:solidFill>
              <w14:schemeClr w14:val="tx1"/>
            </w14:solidFill>
          </w14:textFill>
        </w:rPr>
      </w:pPr>
    </w:p>
    <w:p>
      <w:pPr>
        <w:spacing w:line="300" w:lineRule="auto"/>
        <w:ind w:firstLine="320" w:firstLineChars="1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投标人（全称并加盖公章）：</w:t>
      </w:r>
    </w:p>
    <w:p>
      <w:pPr>
        <w:spacing w:line="300" w:lineRule="auto"/>
        <w:ind w:firstLine="320" w:firstLineChars="100"/>
        <w:rPr>
          <w:rFonts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投标人代表签字：</w:t>
      </w:r>
    </w:p>
    <w:p>
      <w:pPr>
        <w:spacing w:line="300" w:lineRule="auto"/>
        <w:ind w:firstLine="320" w:firstLineChars="1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日期：</w:t>
      </w:r>
    </w:p>
    <w:p>
      <w:pPr>
        <w:spacing w:line="300" w:lineRule="auto"/>
        <w:jc w:val="left"/>
        <w:rPr>
          <w:rFonts w:ascii="仿宋" w:hAnsi="仿宋" w:eastAsia="仿宋"/>
          <w:b/>
          <w:bCs/>
          <w:color w:val="000000" w:themeColor="text1"/>
          <w:sz w:val="32"/>
          <w:szCs w:val="32"/>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br w:type="page"/>
      </w:r>
      <w:r>
        <w:rPr>
          <w:rFonts w:hint="eastAsia" w:ascii="仿宋" w:hAnsi="仿宋" w:eastAsia="仿宋"/>
          <w:b/>
          <w:bCs/>
          <w:color w:val="000000" w:themeColor="text1"/>
          <w:sz w:val="32"/>
          <w:szCs w:val="32"/>
          <w14:textFill>
            <w14:solidFill>
              <w14:schemeClr w14:val="tx1"/>
            </w14:solidFill>
          </w14:textFill>
        </w:rPr>
        <w:t>格式4</w:t>
      </w:r>
    </w:p>
    <w:p>
      <w:pPr>
        <w:spacing w:line="300" w:lineRule="auto"/>
        <w:ind w:firstLine="643"/>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投标人的资格证明文件</w:t>
      </w:r>
    </w:p>
    <w:p>
      <w:pPr>
        <w:spacing w:line="300" w:lineRule="auto"/>
        <w:ind w:firstLine="643"/>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关于资格的声明函</w:t>
      </w:r>
    </w:p>
    <w:p>
      <w:pPr>
        <w:spacing w:line="300" w:lineRule="auto"/>
        <w:ind w:firstLine="560" w:firstLineChars="200"/>
        <w:rPr>
          <w:color w:val="000000" w:themeColor="text1"/>
          <w:sz w:val="28"/>
          <w:szCs w:val="28"/>
          <w14:textFill>
            <w14:solidFill>
              <w14:schemeClr w14:val="tx1"/>
            </w14:solidFill>
          </w14:textFill>
        </w:rPr>
      </w:pPr>
    </w:p>
    <w:p>
      <w:pPr>
        <w:spacing w:line="300" w:lineRule="auto"/>
        <w:rPr>
          <w:rFonts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致：厦门国贸城市服务集团股份有限公司</w:t>
      </w:r>
    </w:p>
    <w:p>
      <w:pPr>
        <w:spacing w:line="300" w:lineRule="auto"/>
        <w:rPr>
          <w:rFonts w:ascii="仿宋" w:hAnsi="仿宋" w:eastAsia="仿宋"/>
          <w:color w:val="000000" w:themeColor="text1"/>
          <w:sz w:val="32"/>
          <w:szCs w:val="32"/>
          <w14:textFill>
            <w14:solidFill>
              <w14:schemeClr w14:val="tx1"/>
            </w14:solidFill>
          </w14:textFill>
        </w:rPr>
      </w:pP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根据贵方年月日第（招标编号）投标邀请，本签字人愿意参加投标，并证明提交的所有投标文件内容是准确的和真实的。</w:t>
      </w:r>
    </w:p>
    <w:p>
      <w:pPr>
        <w:spacing w:line="300" w:lineRule="auto"/>
        <w:ind w:firstLine="560"/>
        <w:rPr>
          <w:rFonts w:ascii="宋体" w:hAnsi="宋体" w:cs="Lucida Sans Unicode"/>
          <w:color w:val="000000" w:themeColor="text1"/>
          <w:sz w:val="28"/>
          <w:szCs w:val="28"/>
          <w14:textFill>
            <w14:solidFill>
              <w14:schemeClr w14:val="tx1"/>
            </w14:solidFill>
          </w14:textFill>
        </w:rPr>
      </w:pPr>
    </w:p>
    <w:p>
      <w:pPr>
        <w:pStyle w:val="9"/>
        <w:spacing w:line="300" w:lineRule="auto"/>
        <w:ind w:firstLine="470" w:firstLineChars="147"/>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投标人（全称并加盖公章）：</w:t>
      </w:r>
    </w:p>
    <w:p>
      <w:pPr>
        <w:spacing w:line="300" w:lineRule="auto"/>
        <w:ind w:firstLine="320" w:firstLineChars="100"/>
        <w:rPr>
          <w:rFonts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投标人代表签字：</w:t>
      </w:r>
    </w:p>
    <w:p>
      <w:pPr>
        <w:spacing w:line="300" w:lineRule="auto"/>
        <w:ind w:firstLine="320" w:firstLineChars="1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日期：</w:t>
      </w:r>
    </w:p>
    <w:p>
      <w:pPr>
        <w:spacing w:line="300" w:lineRule="auto"/>
        <w:ind w:firstLine="643"/>
        <w:rPr>
          <w:rFonts w:ascii="仿宋" w:hAnsi="仿宋" w:eastAsia="仿宋"/>
          <w:b/>
          <w:bCs/>
          <w:color w:val="000000" w:themeColor="text1"/>
          <w:sz w:val="32"/>
          <w:szCs w:val="32"/>
          <w14:textFill>
            <w14:solidFill>
              <w14:schemeClr w14:val="tx1"/>
            </w14:solidFill>
          </w14:textFill>
        </w:rPr>
      </w:pPr>
    </w:p>
    <w:p>
      <w:pPr>
        <w:spacing w:line="300" w:lineRule="auto"/>
        <w:ind w:firstLine="643"/>
        <w:rPr>
          <w:rFonts w:ascii="仿宋" w:hAnsi="仿宋" w:eastAsia="仿宋"/>
          <w:b/>
          <w:bCs/>
          <w:color w:val="000000" w:themeColor="text1"/>
          <w:sz w:val="32"/>
          <w:szCs w:val="32"/>
          <w14:textFill>
            <w14:solidFill>
              <w14:schemeClr w14:val="tx1"/>
            </w14:solidFill>
          </w14:textFill>
        </w:rPr>
      </w:pPr>
    </w:p>
    <w:p>
      <w:pPr>
        <w:spacing w:line="300" w:lineRule="auto"/>
        <w:ind w:firstLine="643"/>
        <w:rPr>
          <w:rFonts w:ascii="仿宋" w:hAnsi="仿宋" w:eastAsia="仿宋"/>
          <w:b/>
          <w:bCs/>
          <w:color w:val="000000" w:themeColor="text1"/>
          <w:sz w:val="32"/>
          <w:szCs w:val="32"/>
          <w14:textFill>
            <w14:solidFill>
              <w14:schemeClr w14:val="tx1"/>
            </w14:solidFill>
          </w14:textFill>
        </w:rPr>
      </w:pPr>
    </w:p>
    <w:p>
      <w:pPr>
        <w:spacing w:line="300" w:lineRule="auto"/>
        <w:ind w:firstLine="643"/>
        <w:rPr>
          <w:rFonts w:ascii="仿宋" w:hAnsi="仿宋" w:eastAsia="仿宋"/>
          <w:b/>
          <w:bCs/>
          <w:color w:val="000000" w:themeColor="text1"/>
          <w:sz w:val="32"/>
          <w:szCs w:val="32"/>
          <w14:textFill>
            <w14:solidFill>
              <w14:schemeClr w14:val="tx1"/>
            </w14:solidFill>
          </w14:textFill>
        </w:rPr>
      </w:pPr>
    </w:p>
    <w:p>
      <w:pPr>
        <w:spacing w:line="300" w:lineRule="auto"/>
        <w:ind w:firstLine="643"/>
        <w:rPr>
          <w:rFonts w:ascii="仿宋" w:hAnsi="仿宋" w:eastAsia="仿宋"/>
          <w:b/>
          <w:bCs/>
          <w:color w:val="000000" w:themeColor="text1"/>
          <w:sz w:val="32"/>
          <w:szCs w:val="32"/>
          <w14:textFill>
            <w14:solidFill>
              <w14:schemeClr w14:val="tx1"/>
            </w14:solidFill>
          </w14:textFill>
        </w:rPr>
      </w:pPr>
    </w:p>
    <w:p>
      <w:pPr>
        <w:spacing w:line="300" w:lineRule="auto"/>
        <w:ind w:firstLine="643"/>
        <w:rPr>
          <w:rFonts w:ascii="仿宋" w:hAnsi="仿宋" w:eastAsia="仿宋"/>
          <w:b/>
          <w:bCs/>
          <w:color w:val="000000" w:themeColor="text1"/>
          <w:sz w:val="32"/>
          <w:szCs w:val="32"/>
          <w14:textFill>
            <w14:solidFill>
              <w14:schemeClr w14:val="tx1"/>
            </w14:solidFill>
          </w14:textFill>
        </w:rPr>
      </w:pPr>
    </w:p>
    <w:p>
      <w:pPr>
        <w:spacing w:line="300" w:lineRule="auto"/>
        <w:ind w:firstLine="643"/>
        <w:rPr>
          <w:rFonts w:ascii="仿宋" w:hAnsi="仿宋" w:eastAsia="仿宋"/>
          <w:b/>
          <w:bCs/>
          <w:color w:val="000000" w:themeColor="text1"/>
          <w:sz w:val="32"/>
          <w:szCs w:val="32"/>
          <w14:textFill>
            <w14:solidFill>
              <w14:schemeClr w14:val="tx1"/>
            </w14:solidFill>
          </w14:textFill>
        </w:rPr>
      </w:pPr>
    </w:p>
    <w:p>
      <w:pPr>
        <w:spacing w:line="300" w:lineRule="auto"/>
        <w:ind w:firstLine="643"/>
        <w:rPr>
          <w:rFonts w:ascii="仿宋" w:hAnsi="仿宋" w:eastAsia="仿宋"/>
          <w:b/>
          <w:bCs/>
          <w:color w:val="000000" w:themeColor="text1"/>
          <w:sz w:val="32"/>
          <w:szCs w:val="32"/>
          <w14:textFill>
            <w14:solidFill>
              <w14:schemeClr w14:val="tx1"/>
            </w14:solidFill>
          </w14:textFill>
        </w:rPr>
      </w:pPr>
    </w:p>
    <w:p>
      <w:pPr>
        <w:spacing w:line="300" w:lineRule="auto"/>
        <w:ind w:firstLine="643"/>
        <w:rPr>
          <w:rFonts w:ascii="仿宋" w:hAnsi="仿宋" w:eastAsia="仿宋"/>
          <w:b/>
          <w:bCs/>
          <w:color w:val="000000" w:themeColor="text1"/>
          <w:sz w:val="32"/>
          <w:szCs w:val="32"/>
          <w14:textFill>
            <w14:solidFill>
              <w14:schemeClr w14:val="tx1"/>
            </w14:solidFill>
          </w14:textFill>
        </w:rPr>
      </w:pPr>
    </w:p>
    <w:p>
      <w:pPr>
        <w:widowControl/>
        <w:jc w:val="left"/>
        <w:rPr>
          <w:rFonts w:ascii="仿宋" w:hAnsi="仿宋" w:eastAsia="仿宋"/>
          <w:b/>
          <w:bCs/>
          <w:color w:val="000000" w:themeColor="text1"/>
          <w:sz w:val="32"/>
          <w:szCs w:val="32"/>
          <w14:textFill>
            <w14:solidFill>
              <w14:schemeClr w14:val="tx1"/>
            </w14:solidFill>
          </w14:textFill>
        </w:rPr>
      </w:pPr>
      <w:r>
        <w:rPr>
          <w:rFonts w:ascii="仿宋" w:hAnsi="仿宋" w:eastAsia="仿宋"/>
          <w:b/>
          <w:bCs/>
          <w:color w:val="000000" w:themeColor="text1"/>
          <w:sz w:val="32"/>
          <w:szCs w:val="32"/>
          <w14:textFill>
            <w14:solidFill>
              <w14:schemeClr w14:val="tx1"/>
            </w14:solidFill>
          </w14:textFill>
        </w:rPr>
        <w:br w:type="page"/>
      </w:r>
    </w:p>
    <w:p>
      <w:pPr>
        <w:spacing w:line="300" w:lineRule="auto"/>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 xml:space="preserve">格式5  </w:t>
      </w:r>
    </w:p>
    <w:p>
      <w:pPr>
        <w:spacing w:line="300" w:lineRule="auto"/>
        <w:ind w:firstLine="643"/>
        <w:rPr>
          <w:rFonts w:ascii="仿宋" w:hAnsi="仿宋" w:eastAsia="仿宋"/>
          <w:b/>
          <w:bCs/>
          <w:color w:val="000000" w:themeColor="text1"/>
          <w:sz w:val="32"/>
          <w:szCs w:val="32"/>
          <w14:textFill>
            <w14:solidFill>
              <w14:schemeClr w14:val="tx1"/>
            </w14:solidFill>
          </w14:textFill>
        </w:rPr>
      </w:pPr>
    </w:p>
    <w:p>
      <w:pPr>
        <w:spacing w:line="300" w:lineRule="auto"/>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资格审查表</w:t>
      </w:r>
      <w:r>
        <w:rPr>
          <w:rFonts w:hint="eastAsia" w:ascii="仿宋" w:hAnsi="仿宋" w:eastAsia="仿宋"/>
          <w:b/>
          <w:bCs/>
          <w:color w:val="000000" w:themeColor="text1"/>
          <w:sz w:val="32"/>
          <w:szCs w:val="32"/>
          <w14:textFill>
            <w14:solidFill>
              <w14:schemeClr w14:val="tx1"/>
            </w14:solidFill>
          </w14:textFill>
        </w:rPr>
        <w:cr/>
      </w:r>
    </w:p>
    <w:tbl>
      <w:tblPr>
        <w:tblStyle w:val="18"/>
        <w:tblW w:w="9286"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242"/>
        <w:gridCol w:w="5245"/>
        <w:gridCol w:w="1586"/>
        <w:gridCol w:w="1213"/>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PrEx>
        <w:trPr>
          <w:jc w:val="center"/>
        </w:trPr>
        <w:tc>
          <w:tcPr>
            <w:tcW w:w="1242" w:type="dxa"/>
            <w:vAlign w:val="center"/>
          </w:tcPr>
          <w:p>
            <w:pPr>
              <w:spacing w:before="120" w:beforeLines="50" w:after="120" w:afterLines="50" w:line="300" w:lineRule="auto"/>
              <w:jc w:val="center"/>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序号</w:t>
            </w:r>
          </w:p>
        </w:tc>
        <w:tc>
          <w:tcPr>
            <w:tcW w:w="5245" w:type="dxa"/>
            <w:vAlign w:val="center"/>
          </w:tcPr>
          <w:p>
            <w:pPr>
              <w:spacing w:before="120" w:beforeLines="50" w:after="120" w:afterLines="50" w:line="300" w:lineRule="auto"/>
              <w:ind w:firstLine="482"/>
              <w:jc w:val="center"/>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资格证明文件</w:t>
            </w:r>
          </w:p>
        </w:tc>
        <w:tc>
          <w:tcPr>
            <w:tcW w:w="1586" w:type="dxa"/>
            <w:vAlign w:val="center"/>
          </w:tcPr>
          <w:p>
            <w:pPr>
              <w:spacing w:before="120" w:beforeLines="50" w:after="120" w:afterLines="50" w:line="300" w:lineRule="auto"/>
              <w:ind w:firstLine="34"/>
              <w:jc w:val="center"/>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对应投标</w:t>
            </w:r>
          </w:p>
          <w:p>
            <w:pPr>
              <w:spacing w:before="120" w:beforeLines="50" w:after="120" w:afterLines="50" w:line="300" w:lineRule="auto"/>
              <w:jc w:val="center"/>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文件页码</w:t>
            </w:r>
          </w:p>
        </w:tc>
        <w:tc>
          <w:tcPr>
            <w:tcW w:w="1213" w:type="dxa"/>
            <w:vAlign w:val="center"/>
          </w:tcPr>
          <w:p>
            <w:pPr>
              <w:spacing w:before="120" w:beforeLines="50" w:after="120" w:afterLines="50" w:line="300" w:lineRule="auto"/>
              <w:ind w:firstLine="7"/>
              <w:jc w:val="center"/>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说明</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242" w:type="dxa"/>
            <w:vAlign w:val="center"/>
          </w:tcPr>
          <w:p>
            <w:pPr>
              <w:spacing w:before="120" w:beforeLines="50" w:after="120" w:afterLines="50" w:line="300" w:lineRule="auto"/>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1</w:t>
            </w:r>
          </w:p>
        </w:tc>
        <w:tc>
          <w:tcPr>
            <w:tcW w:w="5245" w:type="dxa"/>
            <w:vAlign w:val="center"/>
          </w:tcPr>
          <w:p>
            <w:pPr>
              <w:spacing w:before="120" w:beforeLines="50" w:after="120" w:afterLines="50" w:line="300" w:lineRule="auto"/>
              <w:ind w:firstLine="480"/>
              <w:jc w:val="center"/>
              <w:rPr>
                <w:rFonts w:ascii="仿宋" w:hAnsi="仿宋" w:eastAsia="仿宋"/>
                <w:bCs/>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营业执照复印件</w:t>
            </w:r>
          </w:p>
        </w:tc>
        <w:tc>
          <w:tcPr>
            <w:tcW w:w="1586" w:type="dxa"/>
            <w:vAlign w:val="center"/>
          </w:tcPr>
          <w:p>
            <w:pPr>
              <w:spacing w:before="120" w:beforeLines="50" w:after="120" w:afterLines="50" w:line="300" w:lineRule="auto"/>
              <w:ind w:firstLine="482"/>
              <w:jc w:val="center"/>
              <w:rPr>
                <w:rFonts w:ascii="仿宋" w:hAnsi="仿宋" w:eastAsia="仿宋"/>
                <w:b/>
                <w:bCs/>
                <w:color w:val="000000" w:themeColor="text1"/>
                <w:sz w:val="24"/>
                <w14:textFill>
                  <w14:solidFill>
                    <w14:schemeClr w14:val="tx1"/>
                  </w14:solidFill>
                </w14:textFill>
              </w:rPr>
            </w:pPr>
          </w:p>
        </w:tc>
        <w:tc>
          <w:tcPr>
            <w:tcW w:w="1213" w:type="dxa"/>
            <w:vAlign w:val="center"/>
          </w:tcPr>
          <w:p>
            <w:pPr>
              <w:spacing w:before="120" w:beforeLines="50" w:after="120" w:afterLines="50" w:line="300" w:lineRule="auto"/>
              <w:ind w:firstLine="482"/>
              <w:jc w:val="center"/>
              <w:rPr>
                <w:rFonts w:ascii="仿宋" w:hAnsi="仿宋" w:eastAsia="仿宋"/>
                <w:b/>
                <w:bCs/>
                <w:color w:val="000000" w:themeColor="text1"/>
                <w:sz w:val="24"/>
                <w14:textFill>
                  <w14:solidFill>
                    <w14:schemeClr w14:val="tx1"/>
                  </w14:solidFill>
                </w14:textFill>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242" w:type="dxa"/>
            <w:vAlign w:val="center"/>
          </w:tcPr>
          <w:p>
            <w:pPr>
              <w:spacing w:before="120" w:beforeLines="50" w:after="120" w:afterLines="50" w:line="300" w:lineRule="auto"/>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2</w:t>
            </w:r>
          </w:p>
        </w:tc>
        <w:tc>
          <w:tcPr>
            <w:tcW w:w="5245" w:type="dxa"/>
            <w:vAlign w:val="center"/>
          </w:tcPr>
          <w:p>
            <w:pPr>
              <w:spacing w:before="120" w:beforeLines="50" w:after="120" w:afterLines="50" w:line="300" w:lineRule="auto"/>
              <w:ind w:firstLine="480"/>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法定代表人授权书原件</w:t>
            </w:r>
          </w:p>
        </w:tc>
        <w:tc>
          <w:tcPr>
            <w:tcW w:w="1586" w:type="dxa"/>
            <w:vAlign w:val="center"/>
          </w:tcPr>
          <w:p>
            <w:pPr>
              <w:spacing w:before="120" w:beforeLines="50" w:after="120" w:afterLines="50" w:line="300" w:lineRule="auto"/>
              <w:ind w:firstLine="482"/>
              <w:jc w:val="center"/>
              <w:rPr>
                <w:rFonts w:ascii="仿宋" w:hAnsi="仿宋" w:eastAsia="仿宋"/>
                <w:b/>
                <w:bCs/>
                <w:color w:val="000000" w:themeColor="text1"/>
                <w:sz w:val="24"/>
                <w14:textFill>
                  <w14:solidFill>
                    <w14:schemeClr w14:val="tx1"/>
                  </w14:solidFill>
                </w14:textFill>
              </w:rPr>
            </w:pPr>
          </w:p>
        </w:tc>
        <w:tc>
          <w:tcPr>
            <w:tcW w:w="1213" w:type="dxa"/>
            <w:vAlign w:val="center"/>
          </w:tcPr>
          <w:p>
            <w:pPr>
              <w:spacing w:before="120" w:beforeLines="50" w:after="120" w:afterLines="50" w:line="300" w:lineRule="auto"/>
              <w:ind w:firstLine="482"/>
              <w:jc w:val="center"/>
              <w:rPr>
                <w:rFonts w:ascii="仿宋" w:hAnsi="仿宋" w:eastAsia="仿宋"/>
                <w:b/>
                <w:bCs/>
                <w:color w:val="000000" w:themeColor="text1"/>
                <w:sz w:val="24"/>
                <w14:textFill>
                  <w14:solidFill>
                    <w14:schemeClr w14:val="tx1"/>
                  </w14:solidFill>
                </w14:textFill>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242" w:type="dxa"/>
            <w:vAlign w:val="center"/>
          </w:tcPr>
          <w:p>
            <w:pPr>
              <w:spacing w:before="120" w:beforeLines="50" w:after="120" w:afterLines="50" w:line="300" w:lineRule="auto"/>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3</w:t>
            </w:r>
          </w:p>
        </w:tc>
        <w:tc>
          <w:tcPr>
            <w:tcW w:w="5245" w:type="dxa"/>
            <w:vAlign w:val="center"/>
          </w:tcPr>
          <w:p>
            <w:pPr>
              <w:spacing w:before="120" w:beforeLines="50" w:after="120" w:afterLines="50" w:line="300" w:lineRule="auto"/>
              <w:ind w:firstLine="480"/>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其他资格证明文件</w:t>
            </w:r>
          </w:p>
        </w:tc>
        <w:tc>
          <w:tcPr>
            <w:tcW w:w="1586" w:type="dxa"/>
            <w:vAlign w:val="center"/>
          </w:tcPr>
          <w:p>
            <w:pPr>
              <w:spacing w:before="120" w:beforeLines="50" w:after="120" w:afterLines="50" w:line="300" w:lineRule="auto"/>
              <w:ind w:firstLine="482"/>
              <w:jc w:val="center"/>
              <w:rPr>
                <w:rFonts w:ascii="仿宋" w:hAnsi="仿宋" w:eastAsia="仿宋"/>
                <w:b/>
                <w:bCs/>
                <w:color w:val="000000" w:themeColor="text1"/>
                <w:sz w:val="24"/>
                <w14:textFill>
                  <w14:solidFill>
                    <w14:schemeClr w14:val="tx1"/>
                  </w14:solidFill>
                </w14:textFill>
              </w:rPr>
            </w:pPr>
          </w:p>
        </w:tc>
        <w:tc>
          <w:tcPr>
            <w:tcW w:w="1213" w:type="dxa"/>
            <w:vAlign w:val="center"/>
          </w:tcPr>
          <w:p>
            <w:pPr>
              <w:spacing w:before="120" w:beforeLines="50" w:after="120" w:afterLines="50" w:line="300" w:lineRule="auto"/>
              <w:ind w:firstLine="482"/>
              <w:jc w:val="center"/>
              <w:rPr>
                <w:rFonts w:ascii="仿宋" w:hAnsi="仿宋" w:eastAsia="仿宋"/>
                <w:b/>
                <w:bCs/>
                <w:color w:val="000000" w:themeColor="text1"/>
                <w:sz w:val="24"/>
                <w14:textFill>
                  <w14:solidFill>
                    <w14:schemeClr w14:val="tx1"/>
                  </w14:solidFill>
                </w14:textFill>
              </w:rPr>
            </w:pPr>
          </w:p>
        </w:tc>
      </w:tr>
    </w:tbl>
    <w:p>
      <w:pPr>
        <w:spacing w:line="300" w:lineRule="auto"/>
        <w:ind w:firstLine="640" w:firstLineChars="200"/>
        <w:rPr>
          <w:rFonts w:ascii="仿宋" w:hAnsi="仿宋" w:eastAsia="仿宋"/>
          <w:color w:val="000000" w:themeColor="text1"/>
          <w:sz w:val="32"/>
          <w:szCs w:val="32"/>
          <w14:textFill>
            <w14:solidFill>
              <w14:schemeClr w14:val="tx1"/>
            </w14:solidFill>
          </w14:textFill>
        </w:rPr>
      </w:pPr>
    </w:p>
    <w:p>
      <w:pPr>
        <w:tabs>
          <w:tab w:val="left" w:pos="6814"/>
        </w:tabs>
        <w:spacing w:line="300" w:lineRule="auto"/>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ab/>
      </w:r>
    </w:p>
    <w:p>
      <w:pPr>
        <w:spacing w:line="300" w:lineRule="auto"/>
        <w:rPr>
          <w:rFonts w:ascii="仿宋" w:hAnsi="仿宋" w:eastAsia="仿宋"/>
          <w:color w:val="000000" w:themeColor="text1"/>
          <w:sz w:val="32"/>
          <w:szCs w:val="32"/>
          <w14:textFill>
            <w14:solidFill>
              <w14:schemeClr w14:val="tx1"/>
            </w14:solidFill>
          </w14:textFill>
        </w:rPr>
      </w:pPr>
    </w:p>
    <w:p>
      <w:pPr>
        <w:spacing w:line="300" w:lineRule="auto"/>
        <w:ind w:firstLine="5600" w:firstLineChars="175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投标人全称</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加盖公章</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p>
    <w:p>
      <w:pPr>
        <w:spacing w:line="300" w:lineRule="auto"/>
        <w:ind w:firstLine="5600" w:firstLineChars="1750"/>
        <w:rPr>
          <w:rFonts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投标人代表签字：</w:t>
      </w:r>
    </w:p>
    <w:p>
      <w:pPr>
        <w:spacing w:line="300" w:lineRule="auto"/>
        <w:ind w:firstLine="5600" w:firstLineChars="1750"/>
        <w:rPr>
          <w:rFonts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日期：</w:t>
      </w:r>
    </w:p>
    <w:p>
      <w:pPr>
        <w:spacing w:line="300" w:lineRule="auto"/>
        <w:rPr>
          <w:rFonts w:ascii="仿宋" w:hAnsi="仿宋" w:eastAsia="仿宋"/>
          <w:color w:val="000000" w:themeColor="text1"/>
          <w:sz w:val="32"/>
          <w:szCs w:val="32"/>
          <w14:textFill>
            <w14:solidFill>
              <w14:schemeClr w14:val="tx1"/>
            </w14:solidFill>
          </w14:textFill>
        </w:rPr>
      </w:pPr>
    </w:p>
    <w:p>
      <w:pPr>
        <w:spacing w:line="300" w:lineRule="auto"/>
        <w:ind w:firstLine="643"/>
        <w:rPr>
          <w:rFonts w:ascii="仿宋" w:hAnsi="仿宋" w:eastAsia="仿宋"/>
          <w:b/>
          <w:bCs/>
          <w:color w:val="000000" w:themeColor="text1"/>
          <w:sz w:val="32"/>
          <w:szCs w:val="32"/>
          <w14:textFill>
            <w14:solidFill>
              <w14:schemeClr w14:val="tx1"/>
            </w14:solidFill>
          </w14:textFill>
        </w:rPr>
      </w:pPr>
    </w:p>
    <w:p>
      <w:pPr>
        <w:spacing w:line="300" w:lineRule="auto"/>
        <w:ind w:firstLine="643"/>
        <w:rPr>
          <w:rFonts w:ascii="仿宋" w:hAnsi="仿宋" w:eastAsia="仿宋"/>
          <w:b/>
          <w:bCs/>
          <w:color w:val="000000" w:themeColor="text1"/>
          <w:sz w:val="32"/>
          <w:szCs w:val="32"/>
          <w14:textFill>
            <w14:solidFill>
              <w14:schemeClr w14:val="tx1"/>
            </w14:solidFill>
          </w14:textFill>
        </w:rPr>
      </w:pPr>
    </w:p>
    <w:p>
      <w:pPr>
        <w:widowControl/>
        <w:jc w:val="left"/>
        <w:rPr>
          <w:rFonts w:ascii="仿宋" w:hAnsi="仿宋" w:eastAsia="仿宋"/>
          <w:b/>
          <w:bCs/>
          <w:color w:val="000000" w:themeColor="text1"/>
          <w:sz w:val="32"/>
          <w:szCs w:val="32"/>
          <w14:textFill>
            <w14:solidFill>
              <w14:schemeClr w14:val="tx1"/>
            </w14:solidFill>
          </w14:textFill>
        </w:rPr>
      </w:pPr>
      <w:r>
        <w:rPr>
          <w:rFonts w:ascii="仿宋" w:hAnsi="仿宋" w:eastAsia="仿宋"/>
          <w:b/>
          <w:bCs/>
          <w:color w:val="000000" w:themeColor="text1"/>
          <w:sz w:val="32"/>
          <w:szCs w:val="32"/>
          <w14:textFill>
            <w14:solidFill>
              <w14:schemeClr w14:val="tx1"/>
            </w14:solidFill>
          </w14:textFill>
        </w:rPr>
        <w:br w:type="page"/>
      </w:r>
    </w:p>
    <w:p>
      <w:pPr>
        <w:spacing w:line="300" w:lineRule="auto"/>
        <w:rPr>
          <w:rFonts w:hint="default" w:ascii="仿宋" w:hAnsi="仿宋" w:eastAsia="仿宋"/>
          <w:b/>
          <w:bCs/>
          <w:color w:val="000000" w:themeColor="text1"/>
          <w:sz w:val="32"/>
          <w:szCs w:val="32"/>
          <w:lang w:val="en-US" w:eastAsia="zh-CN"/>
          <w14:textFill>
            <w14:solidFill>
              <w14:schemeClr w14:val="tx1"/>
            </w14:solidFill>
          </w14:textFill>
        </w:rPr>
      </w:pPr>
      <w:r>
        <w:rPr>
          <w:rFonts w:hint="eastAsia" w:ascii="仿宋" w:hAnsi="仿宋" w:eastAsia="仿宋"/>
          <w:b/>
          <w:bCs/>
          <w:color w:val="000000" w:themeColor="text1"/>
          <w:sz w:val="32"/>
          <w:szCs w:val="32"/>
          <w:lang w:val="en-US" w:eastAsia="zh-CN"/>
          <w14:textFill>
            <w14:solidFill>
              <w14:schemeClr w14:val="tx1"/>
            </w14:solidFill>
          </w14:textFill>
        </w:rPr>
        <w:t>格式6</w:t>
      </w:r>
    </w:p>
    <w:p>
      <w:pPr>
        <w:spacing w:line="300" w:lineRule="auto"/>
        <w:ind w:firstLine="643"/>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法定代表人授权书</w:t>
      </w:r>
      <w:r>
        <w:rPr>
          <w:rFonts w:hint="eastAsia" w:ascii="仿宋" w:hAnsi="仿宋" w:eastAsia="仿宋"/>
          <w:b/>
          <w:bCs/>
          <w:color w:val="000000" w:themeColor="text1"/>
          <w:sz w:val="32"/>
          <w:szCs w:val="32"/>
          <w14:textFill>
            <w14:solidFill>
              <w14:schemeClr w14:val="tx1"/>
            </w14:solidFill>
          </w14:textFill>
        </w:rPr>
        <w:cr/>
      </w:r>
    </w:p>
    <w:p>
      <w:pPr>
        <w:spacing w:line="300" w:lineRule="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w:t>
      </w:r>
    </w:p>
    <w:p>
      <w:pPr>
        <w:pStyle w:val="9"/>
        <w:snapToGrid w:val="0"/>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u w:val="single"/>
          <w14:textFill>
            <w14:solidFill>
              <w14:schemeClr w14:val="tx1"/>
            </w14:solidFill>
          </w14:textFill>
        </w:rPr>
        <w:t>（投标人全称）</w:t>
      </w:r>
      <w:r>
        <w:rPr>
          <w:rFonts w:hint="eastAsia" w:ascii="仿宋" w:hAnsi="仿宋" w:eastAsia="仿宋"/>
          <w:color w:val="000000" w:themeColor="text1"/>
          <w:sz w:val="32"/>
          <w:szCs w:val="32"/>
          <w14:textFill>
            <w14:solidFill>
              <w14:schemeClr w14:val="tx1"/>
            </w14:solidFill>
          </w14:textFill>
        </w:rPr>
        <w:t>法定代表人授权</w:t>
      </w:r>
      <w:r>
        <w:rPr>
          <w:rFonts w:hint="eastAsia" w:ascii="仿宋" w:hAnsi="仿宋" w:eastAsia="仿宋"/>
          <w:color w:val="000000" w:themeColor="text1"/>
          <w:sz w:val="32"/>
          <w:szCs w:val="32"/>
          <w:u w:val="single"/>
          <w14:textFill>
            <w14:solidFill>
              <w14:schemeClr w14:val="tx1"/>
            </w14:solidFill>
          </w14:textFill>
        </w:rPr>
        <w:t>（投标人代表姓名）</w:t>
      </w:r>
      <w:r>
        <w:rPr>
          <w:rFonts w:hint="eastAsia" w:ascii="仿宋" w:hAnsi="仿宋" w:eastAsia="仿宋"/>
          <w:color w:val="000000" w:themeColor="text1"/>
          <w:sz w:val="32"/>
          <w:szCs w:val="32"/>
          <w14:textFill>
            <w14:solidFill>
              <w14:schemeClr w14:val="tx1"/>
            </w14:solidFill>
          </w14:textFill>
        </w:rPr>
        <w:t>为投标人代表，代表本公司参加贵司组织的项目（招标编号）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pPr>
        <w:pStyle w:val="9"/>
        <w:snapToGrid w:val="0"/>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本授权书自出具之日起生效。</w:t>
      </w:r>
    </w:p>
    <w:p>
      <w:pPr>
        <w:spacing w:line="300" w:lineRule="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投标人代表：性别：身份证号：</w:t>
      </w:r>
    </w:p>
    <w:p>
      <w:pPr>
        <w:spacing w:line="300" w:lineRule="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单位：部门：职务：</w:t>
      </w:r>
    </w:p>
    <w:p>
      <w:pPr>
        <w:spacing w:line="300" w:lineRule="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详细通讯地址：邮政编码</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电话：</w:t>
      </w:r>
    </w:p>
    <w:p>
      <w:pPr>
        <w:spacing w:line="300" w:lineRule="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附：被授权人身份证件</w:t>
      </w:r>
    </w:p>
    <w:p>
      <w:pPr>
        <w:spacing w:line="300" w:lineRule="auto"/>
        <w:ind w:firstLine="5120" w:firstLineChars="16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授权方</w:t>
      </w:r>
    </w:p>
    <w:p>
      <w:pPr>
        <w:spacing w:line="300" w:lineRule="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w:t>
      </w:r>
      <w:r>
        <w:rPr>
          <w:rFonts w:hint="eastAsia" w:ascii="仿宋" w:hAnsi="仿宋" w:eastAsia="仿宋"/>
          <w:color w:val="000000" w:themeColor="text1"/>
          <w:sz w:val="32"/>
          <w:szCs w:val="32"/>
          <w:u w:val="single"/>
          <w14:textFill>
            <w14:solidFill>
              <w14:schemeClr w14:val="tx1"/>
            </w14:solidFill>
          </w14:textFill>
        </w:rPr>
        <w:t>（全称并加盖公章）</w:t>
      </w:r>
      <w:r>
        <w:rPr>
          <w:rFonts w:hint="eastAsia" w:ascii="仿宋" w:hAnsi="仿宋" w:eastAsia="仿宋"/>
          <w:color w:val="000000" w:themeColor="text1"/>
          <w:sz w:val="32"/>
          <w:szCs w:val="32"/>
          <w14:textFill>
            <w14:solidFill>
              <w14:schemeClr w14:val="tx1"/>
            </w14:solidFill>
          </w14:textFill>
        </w:rPr>
        <w:t>：</w:t>
      </w:r>
    </w:p>
    <w:p>
      <w:pPr>
        <w:spacing w:line="300" w:lineRule="auto"/>
        <w:ind w:firstLine="5120" w:firstLineChars="16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法定代表人签字：</w:t>
      </w:r>
    </w:p>
    <w:p>
      <w:pPr>
        <w:spacing w:line="300" w:lineRule="auto"/>
        <w:ind w:firstLine="5120" w:firstLineChars="16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日期：</w:t>
      </w:r>
    </w:p>
    <w:p>
      <w:pPr>
        <w:spacing w:line="300" w:lineRule="auto"/>
        <w:ind w:firstLine="5120" w:firstLineChars="16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接受授权方</w:t>
      </w:r>
    </w:p>
    <w:p>
      <w:pPr>
        <w:spacing w:line="300" w:lineRule="auto"/>
        <w:ind w:firstLine="5120" w:firstLineChars="16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投标人代表签字：</w:t>
      </w:r>
    </w:p>
    <w:p>
      <w:pPr>
        <w:spacing w:line="300" w:lineRule="auto"/>
        <w:ind w:firstLine="5120" w:firstLineChars="1600"/>
        <w:rPr>
          <w:rFonts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日期：</w:t>
      </w:r>
    </w:p>
    <w:p>
      <w:pPr>
        <w:widowControl/>
        <w:jc w:val="left"/>
        <w:rPr>
          <w:rFonts w:ascii="仿宋" w:hAnsi="仿宋" w:eastAsia="仿宋"/>
          <w:b/>
          <w:bCs/>
          <w:color w:val="000000" w:themeColor="text1"/>
          <w:sz w:val="32"/>
          <w:szCs w:val="32"/>
          <w14:textFill>
            <w14:solidFill>
              <w14:schemeClr w14:val="tx1"/>
            </w14:solidFill>
          </w14:textFill>
        </w:rPr>
      </w:pPr>
      <w:r>
        <w:rPr>
          <w:rFonts w:ascii="仿宋" w:hAnsi="仿宋" w:eastAsia="仿宋"/>
          <w:b/>
          <w:bCs/>
          <w:color w:val="000000" w:themeColor="text1"/>
          <w:sz w:val="32"/>
          <w:szCs w:val="32"/>
          <w14:textFill>
            <w14:solidFill>
              <w14:schemeClr w14:val="tx1"/>
            </w14:solidFill>
          </w14:textFill>
        </w:rPr>
        <w:br w:type="page"/>
      </w:r>
    </w:p>
    <w:p>
      <w:pPr>
        <w:spacing w:line="300" w:lineRule="auto"/>
        <w:jc w:val="both"/>
        <w:rPr>
          <w:rFonts w:hint="default" w:ascii="仿宋" w:hAnsi="仿宋" w:eastAsia="仿宋"/>
          <w:b/>
          <w:bCs/>
          <w:color w:val="000000" w:themeColor="text1"/>
          <w:sz w:val="32"/>
          <w:szCs w:val="32"/>
          <w:lang w:val="en-US" w:eastAsia="zh-CN"/>
          <w14:textFill>
            <w14:solidFill>
              <w14:schemeClr w14:val="tx1"/>
            </w14:solidFill>
          </w14:textFill>
        </w:rPr>
      </w:pPr>
      <w:r>
        <w:rPr>
          <w:rFonts w:hint="eastAsia" w:ascii="仿宋" w:hAnsi="仿宋" w:eastAsia="仿宋"/>
          <w:b/>
          <w:bCs/>
          <w:color w:val="000000" w:themeColor="text1"/>
          <w:sz w:val="32"/>
          <w:szCs w:val="32"/>
          <w:lang w:val="en-US" w:eastAsia="zh-CN"/>
          <w14:textFill>
            <w14:solidFill>
              <w14:schemeClr w14:val="tx1"/>
            </w14:solidFill>
          </w14:textFill>
        </w:rPr>
        <w:t>格式7</w:t>
      </w:r>
    </w:p>
    <w:p>
      <w:pPr>
        <w:spacing w:line="300" w:lineRule="auto"/>
        <w:ind w:firstLine="643"/>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法人营业执照</w:t>
      </w:r>
    </w:p>
    <w:p>
      <w:pPr>
        <w:spacing w:line="300" w:lineRule="auto"/>
        <w:rPr>
          <w:rFonts w:ascii="仿宋" w:hAnsi="仿宋" w:eastAsia="仿宋"/>
          <w:color w:val="000000" w:themeColor="text1"/>
          <w:sz w:val="32"/>
          <w:szCs w:val="32"/>
          <w14:textFill>
            <w14:solidFill>
              <w14:schemeClr w14:val="tx1"/>
            </w14:solidFill>
          </w14:textFill>
        </w:rPr>
      </w:pPr>
    </w:p>
    <w:p>
      <w:pPr>
        <w:spacing w:line="300" w:lineRule="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w:t>
      </w:r>
    </w:p>
    <w:p>
      <w:pPr>
        <w:spacing w:line="300" w:lineRule="auto"/>
        <w:rPr>
          <w:rFonts w:ascii="仿宋" w:hAnsi="仿宋" w:eastAsia="仿宋"/>
          <w:color w:val="000000" w:themeColor="text1"/>
          <w:sz w:val="32"/>
          <w:szCs w:val="32"/>
          <w14:textFill>
            <w14:solidFill>
              <w14:schemeClr w14:val="tx1"/>
            </w14:solidFill>
          </w14:textFill>
        </w:rPr>
      </w:pP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现附上由（签发机关名称）签发的我方法人营业执照副本复印件，该执照真实有效。</w:t>
      </w:r>
    </w:p>
    <w:p>
      <w:pPr>
        <w:spacing w:line="30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（注：法人营业执照提供复印件，由企业加盖公章并注明复印件与原件一致。）</w:t>
      </w:r>
    </w:p>
    <w:p>
      <w:pPr>
        <w:spacing w:line="300" w:lineRule="auto"/>
        <w:rPr>
          <w:rFonts w:ascii="仿宋" w:hAnsi="仿宋" w:eastAsia="仿宋"/>
          <w:color w:val="000000" w:themeColor="text1"/>
          <w:sz w:val="32"/>
          <w:szCs w:val="32"/>
          <w14:textFill>
            <w14:solidFill>
              <w14:schemeClr w14:val="tx1"/>
            </w14:solidFill>
          </w14:textFill>
        </w:rPr>
      </w:pPr>
    </w:p>
    <w:p>
      <w:pPr>
        <w:spacing w:line="300" w:lineRule="auto"/>
        <w:ind w:firstLine="4800" w:firstLineChars="15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投标人（全称并加盖公章）：</w:t>
      </w:r>
    </w:p>
    <w:p>
      <w:pPr>
        <w:spacing w:line="300" w:lineRule="auto"/>
        <w:ind w:firstLine="4800" w:firstLineChars="15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投标人代表签字：</w:t>
      </w:r>
    </w:p>
    <w:p>
      <w:pPr>
        <w:spacing w:line="300" w:lineRule="auto"/>
        <w:ind w:firstLine="4800" w:firstLineChars="1500"/>
        <w:rPr>
          <w:rFonts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日期：</w:t>
      </w:r>
    </w:p>
    <w:p>
      <w:pPr>
        <w:spacing w:line="300" w:lineRule="auto"/>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spacing w:line="300" w:lineRule="auto"/>
        <w:jc w:val="both"/>
        <w:rPr>
          <w:rFonts w:hint="default" w:ascii="仿宋" w:hAnsi="仿宋" w:eastAsia="仿宋"/>
          <w:b/>
          <w:color w:val="000000" w:themeColor="text1"/>
          <w:sz w:val="32"/>
          <w:szCs w:val="32"/>
          <w:lang w:val="en-US" w:eastAsia="zh-CN"/>
          <w14:textFill>
            <w14:solidFill>
              <w14:schemeClr w14:val="tx1"/>
            </w14:solidFill>
          </w14:textFill>
        </w:rPr>
      </w:pPr>
      <w:r>
        <w:rPr>
          <w:rFonts w:hint="eastAsia" w:ascii="仿宋" w:hAnsi="仿宋" w:eastAsia="仿宋"/>
          <w:b/>
          <w:color w:val="000000" w:themeColor="text1"/>
          <w:sz w:val="32"/>
          <w:szCs w:val="32"/>
          <w:lang w:val="en-US" w:eastAsia="zh-CN"/>
          <w14:textFill>
            <w14:solidFill>
              <w14:schemeClr w14:val="tx1"/>
            </w14:solidFill>
          </w14:textFill>
        </w:rPr>
        <w:t>格式8</w:t>
      </w:r>
    </w:p>
    <w:p>
      <w:pPr>
        <w:spacing w:line="300" w:lineRule="auto"/>
        <w:ind w:firstLine="643"/>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廉洁诚信承诺书</w:t>
      </w:r>
    </w:p>
    <w:p>
      <w:pPr>
        <w:spacing w:line="300" w:lineRule="auto"/>
        <w:ind w:firstLine="562"/>
        <w:jc w:val="center"/>
        <w:rPr>
          <w:rFonts w:ascii="仿宋" w:hAnsi="仿宋" w:eastAsia="仿宋"/>
          <w:b/>
          <w:color w:val="000000" w:themeColor="text1"/>
          <w:sz w:val="28"/>
          <w:szCs w:val="28"/>
          <w14:textFill>
            <w14:solidFill>
              <w14:schemeClr w14:val="tx1"/>
            </w14:solidFill>
          </w14:textFill>
        </w:rPr>
      </w:pPr>
    </w:p>
    <w:p>
      <w:pPr>
        <w:spacing w:line="300" w:lineRule="auto"/>
        <w:ind w:left="-401" w:leftChars="-191"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致</w:t>
      </w:r>
      <w:r>
        <w:rPr>
          <w:rFonts w:hint="eastAsia" w:ascii="仿宋" w:hAnsi="仿宋" w:eastAsia="仿宋"/>
          <w:color w:val="000000" w:themeColor="text1"/>
          <w:sz w:val="28"/>
          <w:szCs w:val="28"/>
          <w:u w:val="single"/>
          <w14:textFill>
            <w14:solidFill>
              <w14:schemeClr w14:val="tx1"/>
            </w14:solidFill>
          </w14:textFill>
        </w:rPr>
        <w:t>厦门国贸城市服务集团股份有限公司</w:t>
      </w:r>
      <w:r>
        <w:rPr>
          <w:rFonts w:hint="eastAsia" w:ascii="仿宋" w:hAnsi="仿宋" w:eastAsia="仿宋"/>
          <w:color w:val="000000" w:themeColor="text1"/>
          <w:sz w:val="28"/>
          <w:szCs w:val="28"/>
          <w14:textFill>
            <w14:solidFill>
              <w14:schemeClr w14:val="tx1"/>
            </w14:solidFill>
          </w14:textFill>
        </w:rPr>
        <w:t>：</w:t>
      </w:r>
    </w:p>
    <w:p>
      <w:pPr>
        <w:spacing w:line="300" w:lineRule="auto"/>
        <w:ind w:left="-405" w:leftChars="-193"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承诺方系</w:t>
      </w:r>
      <w:r>
        <w:rPr>
          <w:rFonts w:hint="eastAsia" w:ascii="仿宋" w:hAnsi="仿宋" w:eastAsia="仿宋"/>
          <w:color w:val="000000" w:themeColor="text1"/>
          <w:sz w:val="28"/>
          <w:szCs w:val="28"/>
          <w:u w:val="single"/>
          <w14:textFill>
            <w14:solidFill>
              <w14:schemeClr w14:val="tx1"/>
            </w14:solidFill>
          </w14:textFill>
        </w:rPr>
        <w:t>厦门国贸城市服务集团股份有限公司</w:t>
      </w:r>
      <w:r>
        <w:rPr>
          <w:rFonts w:hint="eastAsia" w:ascii="仿宋" w:hAnsi="仿宋" w:eastAsia="仿宋"/>
          <w:color w:val="000000" w:themeColor="text1"/>
          <w:sz w:val="28"/>
          <w:szCs w:val="28"/>
          <w14:textFill>
            <w14:solidFill>
              <w14:schemeClr w14:val="tx1"/>
            </w14:solidFill>
          </w14:textFill>
        </w:rPr>
        <w:t>（以下简称“</w:t>
      </w:r>
      <w:r>
        <w:rPr>
          <w:rFonts w:hint="eastAsia" w:ascii="仿宋" w:hAnsi="仿宋" w:eastAsia="仿宋"/>
          <w:color w:val="000000" w:themeColor="text1"/>
          <w:sz w:val="28"/>
          <w:szCs w:val="28"/>
          <w:u w:val="single"/>
          <w14:textFill>
            <w14:solidFill>
              <w14:schemeClr w14:val="tx1"/>
            </w14:solidFill>
          </w14:textFill>
        </w:rPr>
        <w:t>国贸服务”</w:t>
      </w:r>
      <w:r>
        <w:rPr>
          <w:rFonts w:hint="eastAsia" w:ascii="仿宋" w:hAnsi="仿宋" w:eastAsia="仿宋"/>
          <w:color w:val="000000" w:themeColor="text1"/>
          <w:sz w:val="28"/>
          <w:szCs w:val="28"/>
          <w14:textFill>
            <w14:solidFill>
              <w14:schemeClr w14:val="tx1"/>
            </w14:solidFill>
          </w14:textFill>
        </w:rPr>
        <w:t>）的供应商、服务商或合作商，在相关业务活动</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包括但不限于交易洽谈、供货、服务、承揽、技术合作交流、付款</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中接触</w:t>
      </w:r>
      <w:r>
        <w:rPr>
          <w:rFonts w:hint="eastAsia" w:ascii="仿宋" w:hAnsi="仿宋" w:eastAsia="仿宋"/>
          <w:color w:val="000000" w:themeColor="text1"/>
          <w:sz w:val="28"/>
          <w:szCs w:val="28"/>
          <w:u w:val="single"/>
          <w14:textFill>
            <w14:solidFill>
              <w14:schemeClr w14:val="tx1"/>
            </w14:solidFill>
          </w14:textFill>
        </w:rPr>
        <w:t>国贸服务</w:t>
      </w:r>
      <w:r>
        <w:rPr>
          <w:rFonts w:hint="eastAsia" w:ascii="仿宋" w:hAnsi="仿宋" w:eastAsia="仿宋"/>
          <w:color w:val="000000" w:themeColor="text1"/>
          <w:sz w:val="28"/>
          <w:szCs w:val="28"/>
          <w14:textFill>
            <w14:solidFill>
              <w14:schemeClr w14:val="tx1"/>
            </w14:solidFill>
          </w14:textFill>
        </w:rPr>
        <w:t>相关人员和资讯，在廉洁义务和操守方面做出如下承诺：</w:t>
      </w:r>
    </w:p>
    <w:p>
      <w:pPr>
        <w:spacing w:line="300" w:lineRule="auto"/>
        <w:ind w:left="-405" w:leftChars="-193"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一、自觉遵守国家</w:t>
      </w:r>
      <w:r>
        <w:rPr>
          <w:rFonts w:hint="eastAsia" w:ascii="仿宋" w:hAnsi="仿宋" w:eastAsia="仿宋"/>
          <w:color w:val="000000" w:themeColor="text1"/>
          <w:sz w:val="28"/>
          <w:szCs w:val="28"/>
          <w:lang w:eastAsia="zh-CN"/>
          <w14:textFill>
            <w14:solidFill>
              <w14:schemeClr w14:val="tx1"/>
            </w14:solidFill>
          </w14:textFill>
        </w:rPr>
        <w:t>法律法规</w:t>
      </w:r>
      <w:r>
        <w:rPr>
          <w:rFonts w:hint="eastAsia" w:ascii="仿宋" w:hAnsi="仿宋" w:eastAsia="仿宋"/>
          <w:color w:val="000000" w:themeColor="text1"/>
          <w:sz w:val="28"/>
          <w:szCs w:val="28"/>
          <w14:textFill>
            <w14:solidFill>
              <w14:schemeClr w14:val="tx1"/>
            </w14:solidFill>
          </w14:textFill>
        </w:rPr>
        <w:t>，按照《中国共产党纪律处分条例</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中华人民共和国反不正当竞争法</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关于禁止商业贿赂行为的暂行规定</w:t>
      </w:r>
      <w:r>
        <w:rPr>
          <w:rFonts w:hint="eastAsia" w:ascii="仿宋" w:hAnsi="仿宋" w:eastAsia="仿宋"/>
          <w:color w:val="000000" w:themeColor="text1"/>
          <w:sz w:val="28"/>
          <w:szCs w:val="28"/>
          <w:lang w:eastAsia="zh-CN"/>
          <w14:textFill>
            <w14:solidFill>
              <w14:schemeClr w14:val="tx1"/>
            </w14:solidFill>
          </w14:textFill>
        </w:rPr>
        <w:t>》《中华人民共和国招标投标法</w:t>
      </w:r>
      <w:r>
        <w:rPr>
          <w:rFonts w:hint="eastAsia" w:ascii="仿宋" w:hAnsi="仿宋" w:eastAsia="仿宋"/>
          <w:color w:val="000000" w:themeColor="text1"/>
          <w:sz w:val="28"/>
          <w:szCs w:val="28"/>
          <w14:textFill>
            <w14:solidFill>
              <w14:schemeClr w14:val="tx1"/>
            </w14:solidFill>
          </w14:textFill>
        </w:rPr>
        <w:t>》以及有关要求进行各项业务活动。</w:t>
      </w:r>
    </w:p>
    <w:p>
      <w:pPr>
        <w:spacing w:line="300" w:lineRule="auto"/>
        <w:ind w:left="-405" w:leftChars="-193"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二、不向</w:t>
      </w:r>
      <w:r>
        <w:rPr>
          <w:rFonts w:hint="eastAsia" w:ascii="仿宋" w:hAnsi="仿宋" w:eastAsia="仿宋"/>
          <w:color w:val="000000" w:themeColor="text1"/>
          <w:sz w:val="28"/>
          <w:szCs w:val="28"/>
          <w:u w:val="single"/>
          <w14:textFill>
            <w14:solidFill>
              <w14:schemeClr w14:val="tx1"/>
            </w14:solidFill>
          </w14:textFill>
        </w:rPr>
        <w:t>国贸服务</w:t>
      </w:r>
      <w:r>
        <w:rPr>
          <w:rFonts w:hint="eastAsia" w:ascii="仿宋" w:hAnsi="仿宋" w:eastAsia="仿宋"/>
          <w:color w:val="000000" w:themeColor="text1"/>
          <w:sz w:val="28"/>
          <w:szCs w:val="28"/>
          <w14:textFill>
            <w14:solidFill>
              <w14:schemeClr w14:val="tx1"/>
            </w14:solidFill>
          </w14:textFill>
        </w:rPr>
        <w:t>的工作人员及其亲属馈赠礼金、礼品（含有价证券）；不向</w:t>
      </w:r>
      <w:r>
        <w:rPr>
          <w:rFonts w:hint="eastAsia" w:ascii="仿宋" w:hAnsi="仿宋" w:eastAsia="仿宋"/>
          <w:color w:val="000000" w:themeColor="text1"/>
          <w:sz w:val="28"/>
          <w:szCs w:val="28"/>
          <w:u w:val="single"/>
          <w14:textFill>
            <w14:solidFill>
              <w14:schemeClr w14:val="tx1"/>
            </w14:solidFill>
          </w14:textFill>
        </w:rPr>
        <w:t>国贸服务</w:t>
      </w:r>
      <w:r>
        <w:rPr>
          <w:rFonts w:hint="eastAsia" w:ascii="仿宋" w:hAnsi="仿宋" w:eastAsia="仿宋"/>
          <w:color w:val="000000" w:themeColor="text1"/>
          <w:sz w:val="28"/>
          <w:szCs w:val="28"/>
          <w14:textFill>
            <w14:solidFill>
              <w14:schemeClr w14:val="tx1"/>
            </w14:solidFill>
          </w14:textFill>
        </w:rPr>
        <w:t>的工作人员提供任何应由其个人支付报酬的劳务和</w:t>
      </w:r>
      <w:r>
        <w:rPr>
          <w:rFonts w:hint="eastAsia" w:ascii="仿宋" w:hAnsi="仿宋" w:eastAsia="仿宋"/>
          <w:color w:val="000000" w:themeColor="text1"/>
          <w:sz w:val="28"/>
          <w:szCs w:val="28"/>
          <w:lang w:eastAsia="zh-CN"/>
          <w14:textFill>
            <w14:solidFill>
              <w14:schemeClr w14:val="tx1"/>
            </w14:solidFill>
          </w14:textFill>
        </w:rPr>
        <w:t>其他服务</w:t>
      </w:r>
      <w:r>
        <w:rPr>
          <w:rFonts w:hint="eastAsia" w:ascii="仿宋" w:hAnsi="仿宋" w:eastAsia="仿宋"/>
          <w:color w:val="000000" w:themeColor="text1"/>
          <w:sz w:val="28"/>
          <w:szCs w:val="28"/>
          <w14:textFill>
            <w14:solidFill>
              <w14:schemeClr w14:val="tx1"/>
            </w14:solidFill>
          </w14:textFill>
        </w:rPr>
        <w:t>；不为</w:t>
      </w:r>
      <w:r>
        <w:rPr>
          <w:rFonts w:hint="eastAsia" w:ascii="仿宋" w:hAnsi="仿宋" w:eastAsia="仿宋"/>
          <w:color w:val="000000" w:themeColor="text1"/>
          <w:sz w:val="28"/>
          <w:szCs w:val="28"/>
          <w:u w:val="single"/>
          <w14:textFill>
            <w14:solidFill>
              <w14:schemeClr w14:val="tx1"/>
            </w14:solidFill>
          </w14:textFill>
        </w:rPr>
        <w:t>国贸服务</w:t>
      </w:r>
      <w:r>
        <w:rPr>
          <w:rFonts w:hint="eastAsia" w:ascii="仿宋" w:hAnsi="仿宋" w:eastAsia="仿宋"/>
          <w:color w:val="000000" w:themeColor="text1"/>
          <w:sz w:val="28"/>
          <w:szCs w:val="28"/>
          <w14:textFill>
            <w14:solidFill>
              <w14:schemeClr w14:val="tx1"/>
            </w14:solidFill>
          </w14:textFill>
        </w:rPr>
        <w:t>的工作人员安排可能影响公正执行公务的任何活动；不为</w:t>
      </w:r>
      <w:r>
        <w:rPr>
          <w:rFonts w:hint="eastAsia" w:ascii="仿宋" w:hAnsi="仿宋" w:eastAsia="仿宋"/>
          <w:color w:val="000000" w:themeColor="text1"/>
          <w:sz w:val="28"/>
          <w:szCs w:val="28"/>
          <w:u w:val="single"/>
          <w14:textFill>
            <w14:solidFill>
              <w14:schemeClr w14:val="tx1"/>
            </w14:solidFill>
          </w14:textFill>
        </w:rPr>
        <w:t>国贸服务</w:t>
      </w:r>
      <w:r>
        <w:rPr>
          <w:rFonts w:hint="eastAsia" w:ascii="仿宋" w:hAnsi="仿宋" w:eastAsia="仿宋"/>
          <w:color w:val="000000" w:themeColor="text1"/>
          <w:sz w:val="28"/>
          <w:szCs w:val="28"/>
          <w14:textFill>
            <w14:solidFill>
              <w14:schemeClr w14:val="tx1"/>
            </w14:solidFill>
          </w14:textFill>
        </w:rPr>
        <w:t>的工作人员支付应由其个人支付的任何赞助费、宣传费、咨询费、劳务费等；不为</w:t>
      </w:r>
      <w:r>
        <w:rPr>
          <w:rFonts w:hint="eastAsia" w:ascii="仿宋" w:hAnsi="仿宋" w:eastAsia="仿宋"/>
          <w:color w:val="000000" w:themeColor="text1"/>
          <w:sz w:val="28"/>
          <w:szCs w:val="28"/>
          <w:u w:val="single"/>
          <w14:textFill>
            <w14:solidFill>
              <w14:schemeClr w14:val="tx1"/>
            </w14:solidFill>
          </w14:textFill>
        </w:rPr>
        <w:t>国贸服务</w:t>
      </w:r>
      <w:r>
        <w:rPr>
          <w:rFonts w:hint="eastAsia" w:ascii="仿宋" w:hAnsi="仿宋" w:eastAsia="仿宋"/>
          <w:color w:val="000000" w:themeColor="text1"/>
          <w:sz w:val="28"/>
          <w:szCs w:val="28"/>
          <w14:textFill>
            <w14:solidFill>
              <w14:schemeClr w14:val="tx1"/>
            </w14:solidFill>
          </w14:textFill>
        </w:rPr>
        <w:t>工作人员报销任何名义的个人消费凭证。一经发现有上述行为，招标人有权取消中标资格。</w:t>
      </w:r>
    </w:p>
    <w:p>
      <w:pPr>
        <w:spacing w:line="300" w:lineRule="auto"/>
        <w:ind w:left="-405" w:leftChars="-193"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三、不与其他经营者串通报价和投标，不排挤其他经营者的公平竞争，损害其他经营者的合法权益；不在工程建设的预决算编制工作中弄虚作假、高估冒算。</w:t>
      </w:r>
    </w:p>
    <w:p>
      <w:pPr>
        <w:spacing w:line="300" w:lineRule="auto"/>
        <w:ind w:left="-405" w:leftChars="-193"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四、承诺方在与</w:t>
      </w:r>
      <w:r>
        <w:rPr>
          <w:rFonts w:hint="eastAsia" w:ascii="仿宋" w:hAnsi="仿宋" w:eastAsia="仿宋"/>
          <w:color w:val="000000" w:themeColor="text1"/>
          <w:sz w:val="28"/>
          <w:szCs w:val="28"/>
          <w:u w:val="single"/>
          <w14:textFill>
            <w14:solidFill>
              <w14:schemeClr w14:val="tx1"/>
            </w14:solidFill>
          </w14:textFill>
        </w:rPr>
        <w:t>国贸服务</w:t>
      </w:r>
      <w:r>
        <w:rPr>
          <w:rFonts w:hint="eastAsia" w:ascii="仿宋" w:hAnsi="仿宋" w:eastAsia="仿宋"/>
          <w:color w:val="000000" w:themeColor="text1"/>
          <w:sz w:val="28"/>
          <w:szCs w:val="28"/>
          <w14:textFill>
            <w14:solidFill>
              <w14:schemeClr w14:val="tx1"/>
            </w14:solidFill>
          </w14:textFill>
        </w:rPr>
        <w:t>达成和交易履行过程中，提供的资质证明、证照、企业及个人资料、住所、产品名称、规格、品质、服务标准、票据、权证、权利限制均为真实，不存在虚假、</w:t>
      </w:r>
      <w:r>
        <w:rPr>
          <w:rFonts w:hint="eastAsia" w:ascii="仿宋" w:hAnsi="仿宋" w:eastAsia="仿宋"/>
          <w:color w:val="000000" w:themeColor="text1"/>
          <w:sz w:val="28"/>
          <w:szCs w:val="28"/>
          <w:lang w:eastAsia="zh-CN"/>
          <w14:textFill>
            <w14:solidFill>
              <w14:schemeClr w14:val="tx1"/>
            </w14:solidFill>
          </w14:textFill>
        </w:rPr>
        <w:t>欺瞒</w:t>
      </w:r>
      <w:r>
        <w:rPr>
          <w:rFonts w:hint="eastAsia" w:ascii="仿宋" w:hAnsi="仿宋" w:eastAsia="仿宋"/>
          <w:color w:val="000000" w:themeColor="text1"/>
          <w:sz w:val="28"/>
          <w:szCs w:val="28"/>
          <w14:textFill>
            <w14:solidFill>
              <w14:schemeClr w14:val="tx1"/>
            </w14:solidFill>
          </w14:textFill>
        </w:rPr>
        <w:t>、伪造、变造行为，如上述情况发生变更，承诺方需在5个工作日内通知</w:t>
      </w:r>
      <w:r>
        <w:rPr>
          <w:rFonts w:hint="eastAsia" w:ascii="仿宋" w:hAnsi="仿宋" w:eastAsia="仿宋"/>
          <w:color w:val="000000" w:themeColor="text1"/>
          <w:sz w:val="28"/>
          <w:szCs w:val="28"/>
          <w:u w:val="single"/>
          <w14:textFill>
            <w14:solidFill>
              <w14:schemeClr w14:val="tx1"/>
            </w14:solidFill>
          </w14:textFill>
        </w:rPr>
        <w:t>国贸服务</w:t>
      </w:r>
      <w:r>
        <w:rPr>
          <w:rFonts w:hint="eastAsia" w:ascii="仿宋" w:hAnsi="仿宋" w:eastAsia="仿宋"/>
          <w:color w:val="000000" w:themeColor="text1"/>
          <w:sz w:val="28"/>
          <w:szCs w:val="28"/>
          <w14:textFill>
            <w14:solidFill>
              <w14:schemeClr w14:val="tx1"/>
            </w14:solidFill>
          </w14:textFill>
        </w:rPr>
        <w:t>备案存档。</w:t>
      </w:r>
    </w:p>
    <w:p>
      <w:pPr>
        <w:spacing w:line="300" w:lineRule="auto"/>
        <w:ind w:left="-405" w:leftChars="-193"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五、承诺方禁止提供仿冒品（包括但不限于如贴牌、掺杂掺假，以次充好，以旧冒新、以不合格冒充合格）或不符合</w:t>
      </w:r>
      <w:r>
        <w:rPr>
          <w:rFonts w:hint="eastAsia" w:ascii="仿宋" w:hAnsi="仿宋" w:eastAsia="仿宋"/>
          <w:color w:val="000000" w:themeColor="text1"/>
          <w:sz w:val="28"/>
          <w:szCs w:val="28"/>
          <w:u w:val="single"/>
          <w14:textFill>
            <w14:solidFill>
              <w14:schemeClr w14:val="tx1"/>
            </w14:solidFill>
          </w14:textFill>
        </w:rPr>
        <w:t>国贸服务</w:t>
      </w:r>
      <w:r>
        <w:rPr>
          <w:rFonts w:hint="eastAsia" w:ascii="仿宋" w:hAnsi="仿宋" w:eastAsia="仿宋"/>
          <w:color w:val="000000" w:themeColor="text1"/>
          <w:sz w:val="28"/>
          <w:szCs w:val="28"/>
          <w14:textFill>
            <w14:solidFill>
              <w14:schemeClr w14:val="tx1"/>
            </w14:solidFill>
          </w14:textFill>
        </w:rPr>
        <w:t>所需规格之商品提供</w:t>
      </w:r>
      <w:r>
        <w:rPr>
          <w:rFonts w:hint="eastAsia" w:ascii="仿宋" w:hAnsi="仿宋" w:eastAsia="仿宋"/>
          <w:color w:val="000000" w:themeColor="text1"/>
          <w:sz w:val="28"/>
          <w:szCs w:val="28"/>
          <w:u w:val="single"/>
          <w14:textFill>
            <w14:solidFill>
              <w14:schemeClr w14:val="tx1"/>
            </w14:solidFill>
          </w14:textFill>
        </w:rPr>
        <w:t>国贸服务</w:t>
      </w:r>
      <w:r>
        <w:rPr>
          <w:rFonts w:hint="eastAsia" w:ascii="仿宋" w:hAnsi="仿宋" w:eastAsia="仿宋"/>
          <w:color w:val="000000" w:themeColor="text1"/>
          <w:sz w:val="28"/>
          <w:szCs w:val="28"/>
          <w14:textFill>
            <w14:solidFill>
              <w14:schemeClr w14:val="tx1"/>
            </w14:solidFill>
          </w14:textFill>
        </w:rPr>
        <w:t>使用。</w:t>
      </w:r>
    </w:p>
    <w:p>
      <w:pPr>
        <w:spacing w:line="300" w:lineRule="auto"/>
        <w:ind w:left="-405" w:leftChars="-193"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六、承诺方同意</w:t>
      </w:r>
      <w:r>
        <w:rPr>
          <w:rFonts w:hint="eastAsia" w:ascii="仿宋" w:hAnsi="仿宋" w:eastAsia="仿宋"/>
          <w:color w:val="000000" w:themeColor="text1"/>
          <w:sz w:val="28"/>
          <w:szCs w:val="28"/>
          <w:u w:val="single"/>
          <w14:textFill>
            <w14:solidFill>
              <w14:schemeClr w14:val="tx1"/>
            </w14:solidFill>
          </w14:textFill>
        </w:rPr>
        <w:t>国贸服务</w:t>
      </w:r>
      <w:r>
        <w:rPr>
          <w:rFonts w:hint="eastAsia" w:ascii="仿宋" w:hAnsi="仿宋" w:eastAsia="仿宋"/>
          <w:color w:val="000000" w:themeColor="text1"/>
          <w:sz w:val="28"/>
          <w:szCs w:val="28"/>
          <w14:textFill>
            <w14:solidFill>
              <w14:schemeClr w14:val="tx1"/>
            </w14:solidFill>
          </w14:textFill>
        </w:rPr>
        <w:t>依其保密制度所划列的机密资料可包括一切关于</w:t>
      </w:r>
      <w:r>
        <w:rPr>
          <w:rFonts w:hint="eastAsia" w:ascii="仿宋" w:hAnsi="仿宋" w:eastAsia="仿宋"/>
          <w:color w:val="000000" w:themeColor="text1"/>
          <w:sz w:val="28"/>
          <w:szCs w:val="28"/>
          <w:u w:val="single"/>
          <w14:textFill>
            <w14:solidFill>
              <w14:schemeClr w14:val="tx1"/>
            </w14:solidFill>
          </w14:textFill>
        </w:rPr>
        <w:t>国贸服务</w:t>
      </w:r>
      <w:r>
        <w:rPr>
          <w:rFonts w:hint="eastAsia" w:ascii="仿宋" w:hAnsi="仿宋" w:eastAsia="仿宋"/>
          <w:color w:val="000000" w:themeColor="text1"/>
          <w:sz w:val="28"/>
          <w:szCs w:val="28"/>
          <w14:textFill>
            <w14:solidFill>
              <w14:schemeClr w14:val="tx1"/>
            </w14:solidFill>
          </w14:textFill>
        </w:rPr>
        <w:t>，无论是否有价值，被公开或正在采取保密措施的书面、口头或以其他形式呈现、保存之资讯、承诺方与接受机密资料五年内均有保密义务，未经</w:t>
      </w:r>
      <w:r>
        <w:rPr>
          <w:rFonts w:hint="eastAsia" w:ascii="仿宋" w:hAnsi="仿宋" w:eastAsia="仿宋"/>
          <w:color w:val="000000" w:themeColor="text1"/>
          <w:sz w:val="28"/>
          <w:szCs w:val="28"/>
          <w:u w:val="single"/>
          <w14:textFill>
            <w14:solidFill>
              <w14:schemeClr w14:val="tx1"/>
            </w14:solidFill>
          </w14:textFill>
        </w:rPr>
        <w:t>国贸服务</w:t>
      </w:r>
      <w:r>
        <w:rPr>
          <w:rFonts w:hint="eastAsia" w:ascii="仿宋" w:hAnsi="仿宋" w:eastAsia="仿宋"/>
          <w:color w:val="000000" w:themeColor="text1"/>
          <w:sz w:val="28"/>
          <w:szCs w:val="28"/>
          <w14:textFill>
            <w14:solidFill>
              <w14:schemeClr w14:val="tx1"/>
            </w14:solidFill>
          </w14:textFill>
        </w:rPr>
        <w:t>同意不得利用或向任何第三方泄露、交付。</w:t>
      </w:r>
    </w:p>
    <w:p>
      <w:pPr>
        <w:spacing w:line="300" w:lineRule="auto"/>
        <w:ind w:left="-405" w:leftChars="-193"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七、为净化采购相关秩序及环境，可至</w:t>
      </w:r>
      <w:r>
        <w:rPr>
          <w:rFonts w:hint="eastAsia" w:ascii="仿宋" w:hAnsi="仿宋" w:eastAsia="仿宋"/>
          <w:color w:val="000000" w:themeColor="text1"/>
          <w:sz w:val="28"/>
          <w:szCs w:val="28"/>
          <w:u w:val="single"/>
          <w14:textFill>
            <w14:solidFill>
              <w14:schemeClr w14:val="tx1"/>
            </w14:solidFill>
          </w14:textFill>
        </w:rPr>
        <w:t>国贸服务</w:t>
      </w:r>
      <w:r>
        <w:rPr>
          <w:rFonts w:hint="eastAsia" w:ascii="仿宋" w:hAnsi="仿宋" w:eastAsia="仿宋"/>
          <w:color w:val="000000" w:themeColor="text1"/>
          <w:sz w:val="28"/>
          <w:szCs w:val="28"/>
          <w14:textFill>
            <w14:solidFill>
              <w14:schemeClr w14:val="tx1"/>
            </w14:solidFill>
          </w14:textFill>
        </w:rPr>
        <w:t>进行投诉或申报。</w:t>
      </w:r>
    </w:p>
    <w:p>
      <w:pPr>
        <w:spacing w:line="300" w:lineRule="auto"/>
        <w:ind w:left="-405" w:leftChars="-193"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八、违约责任</w:t>
      </w:r>
    </w:p>
    <w:p>
      <w:pPr>
        <w:spacing w:line="300" w:lineRule="auto"/>
        <w:ind w:left="-405" w:leftChars="-193"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承诺方承诺如违反本承诺书所述任何义务，无论是否给</w:t>
      </w:r>
      <w:r>
        <w:rPr>
          <w:rFonts w:hint="eastAsia" w:ascii="仿宋" w:hAnsi="仿宋" w:eastAsia="仿宋"/>
          <w:color w:val="000000" w:themeColor="text1"/>
          <w:sz w:val="28"/>
          <w:szCs w:val="28"/>
          <w:u w:val="single"/>
          <w14:textFill>
            <w14:solidFill>
              <w14:schemeClr w14:val="tx1"/>
            </w14:solidFill>
          </w14:textFill>
        </w:rPr>
        <w:t>国贸服务</w:t>
      </w:r>
      <w:r>
        <w:rPr>
          <w:rFonts w:hint="eastAsia" w:ascii="仿宋" w:hAnsi="仿宋" w:eastAsia="仿宋"/>
          <w:color w:val="000000" w:themeColor="text1"/>
          <w:sz w:val="28"/>
          <w:szCs w:val="28"/>
          <w14:textFill>
            <w14:solidFill>
              <w14:schemeClr w14:val="tx1"/>
            </w14:solidFill>
          </w14:textFill>
        </w:rPr>
        <w:t>造成损失，承诺方将承担一切责任，并就</w:t>
      </w:r>
      <w:r>
        <w:rPr>
          <w:rFonts w:hint="eastAsia" w:ascii="仿宋" w:hAnsi="仿宋" w:eastAsia="仿宋"/>
          <w:color w:val="000000" w:themeColor="text1"/>
          <w:sz w:val="28"/>
          <w:szCs w:val="28"/>
          <w:u w:val="single"/>
          <w14:textFill>
            <w14:solidFill>
              <w14:schemeClr w14:val="tx1"/>
            </w14:solidFill>
          </w14:textFill>
        </w:rPr>
        <w:t>国贸服务</w:t>
      </w:r>
      <w:r>
        <w:rPr>
          <w:rFonts w:hint="eastAsia" w:ascii="仿宋" w:hAnsi="仿宋" w:eastAsia="仿宋"/>
          <w:color w:val="000000" w:themeColor="text1"/>
          <w:sz w:val="28"/>
          <w:szCs w:val="28"/>
          <w14:textFill>
            <w14:solidFill>
              <w14:schemeClr w14:val="tx1"/>
            </w14:solidFill>
          </w14:textFill>
        </w:rPr>
        <w:t>实际造成的经济、名誉损失进行赔偿。</w:t>
      </w:r>
      <w:r>
        <w:rPr>
          <w:rFonts w:hint="eastAsia" w:ascii="仿宋" w:hAnsi="仿宋" w:eastAsia="仿宋"/>
          <w:color w:val="000000" w:themeColor="text1"/>
          <w:sz w:val="28"/>
          <w:szCs w:val="28"/>
          <w:u w:val="single"/>
          <w14:textFill>
            <w14:solidFill>
              <w14:schemeClr w14:val="tx1"/>
            </w14:solidFill>
          </w14:textFill>
        </w:rPr>
        <w:t>国贸服务</w:t>
      </w:r>
      <w:r>
        <w:rPr>
          <w:rFonts w:hint="eastAsia" w:ascii="仿宋" w:hAnsi="仿宋" w:eastAsia="仿宋"/>
          <w:color w:val="000000" w:themeColor="text1"/>
          <w:sz w:val="28"/>
          <w:szCs w:val="28"/>
          <w14:textFill>
            <w14:solidFill>
              <w14:schemeClr w14:val="tx1"/>
            </w14:solidFill>
          </w14:textFill>
        </w:rPr>
        <w:t>有权解除双方合同并不负任何违约责任，有权从应付承诺方账款中扣罚，并可采用法律手段索赔。</w:t>
      </w:r>
    </w:p>
    <w:p>
      <w:pPr>
        <w:spacing w:line="300" w:lineRule="auto"/>
        <w:ind w:left="-405" w:leftChars="-193"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九、自觉接受监督。</w:t>
      </w:r>
    </w:p>
    <w:p>
      <w:pPr>
        <w:spacing w:line="30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特此承诺。</w:t>
      </w:r>
    </w:p>
    <w:p>
      <w:pPr>
        <w:spacing w:line="300" w:lineRule="auto"/>
        <w:ind w:left="-105" w:leftChars="-50" w:firstLine="560"/>
        <w:jc w:val="center"/>
        <w:rPr>
          <w:rFonts w:ascii="仿宋" w:hAnsi="仿宋" w:eastAsia="仿宋"/>
          <w:color w:val="000000" w:themeColor="text1"/>
          <w:sz w:val="28"/>
          <w:szCs w:val="28"/>
          <w14:textFill>
            <w14:solidFill>
              <w14:schemeClr w14:val="tx1"/>
            </w14:solidFill>
          </w14:textFill>
        </w:rPr>
      </w:pPr>
    </w:p>
    <w:p>
      <w:pPr>
        <w:spacing w:line="300" w:lineRule="auto"/>
        <w:ind w:left="-105" w:leftChars="-50" w:firstLine="560"/>
        <w:jc w:val="center"/>
        <w:rPr>
          <w:rFonts w:ascii="仿宋" w:hAnsi="仿宋" w:eastAsia="仿宋"/>
          <w:color w:val="000000" w:themeColor="text1"/>
          <w:sz w:val="28"/>
          <w:szCs w:val="28"/>
          <w14:textFill>
            <w14:solidFill>
              <w14:schemeClr w14:val="tx1"/>
            </w14:solidFill>
          </w14:textFill>
        </w:rPr>
      </w:pPr>
    </w:p>
    <w:p>
      <w:pPr>
        <w:spacing w:line="300" w:lineRule="auto"/>
        <w:ind w:left="-105" w:leftChars="-50" w:firstLine="56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承诺人（投标人）名称（盖章）：</w:t>
      </w:r>
    </w:p>
    <w:p>
      <w:pPr>
        <w:spacing w:line="300" w:lineRule="auto"/>
        <w:ind w:left="-105" w:leftChars="-50" w:firstLine="56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法定代表人（或投标人代表）：</w:t>
      </w:r>
    </w:p>
    <w:p>
      <w:pPr>
        <w:spacing w:line="300" w:lineRule="auto"/>
        <w:ind w:firstLine="3360" w:firstLineChars="1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p>
    <w:p>
      <w:pPr>
        <w:spacing w:line="300" w:lineRule="auto"/>
        <w:rPr>
          <w:rFonts w:ascii="仿宋" w:hAnsi="仿宋" w:eastAsia="仿宋"/>
          <w:color w:val="000000" w:themeColor="text1"/>
          <w:sz w:val="32"/>
          <w:szCs w:val="32"/>
          <w14:textFill>
            <w14:solidFill>
              <w14:schemeClr w14:val="tx1"/>
            </w14:solidFill>
          </w14:textFill>
        </w:rPr>
      </w:pPr>
    </w:p>
    <w:p>
      <w:pPr>
        <w:spacing w:line="300" w:lineRule="auto"/>
        <w:rPr>
          <w:rFonts w:ascii="仿宋" w:hAnsi="仿宋" w:eastAsia="仿宋"/>
          <w:color w:val="000000" w:themeColor="text1"/>
          <w:sz w:val="32"/>
          <w:szCs w:val="32"/>
          <w14:textFill>
            <w14:solidFill>
              <w14:schemeClr w14:val="tx1"/>
            </w14:solidFill>
          </w14:textFill>
        </w:rPr>
      </w:pPr>
    </w:p>
    <w:p>
      <w:pPr>
        <w:spacing w:line="300" w:lineRule="auto"/>
        <w:rPr>
          <w:rFonts w:ascii="仿宋" w:hAnsi="仿宋" w:eastAsia="仿宋"/>
          <w:color w:val="000000" w:themeColor="text1"/>
          <w:sz w:val="32"/>
          <w:szCs w:val="32"/>
          <w14:textFill>
            <w14:solidFill>
              <w14:schemeClr w14:val="tx1"/>
            </w14:solidFill>
          </w14:textFill>
        </w:rPr>
      </w:pPr>
    </w:p>
    <w:p>
      <w:pPr>
        <w:widowControl/>
        <w:jc w:val="left"/>
        <w:rPr>
          <w:rFonts w:ascii="仿宋" w:hAnsi="仿宋" w:eastAsia="仿宋"/>
          <w:b/>
          <w:bCs/>
          <w:color w:val="000000" w:themeColor="text1"/>
          <w:sz w:val="32"/>
          <w:szCs w:val="32"/>
          <w14:textFill>
            <w14:solidFill>
              <w14:schemeClr w14:val="tx1"/>
            </w14:solidFill>
          </w14:textFill>
        </w:rPr>
      </w:pPr>
      <w:r>
        <w:rPr>
          <w:rFonts w:ascii="仿宋" w:hAnsi="仿宋" w:eastAsia="仿宋"/>
          <w:b/>
          <w:bCs/>
          <w:color w:val="000000" w:themeColor="text1"/>
          <w:sz w:val="32"/>
          <w:szCs w:val="32"/>
          <w14:textFill>
            <w14:solidFill>
              <w14:schemeClr w14:val="tx1"/>
            </w14:solidFill>
          </w14:textFill>
        </w:rPr>
        <w:br w:type="page"/>
      </w:r>
    </w:p>
    <w:p>
      <w:pPr>
        <w:spacing w:line="300" w:lineRule="auto"/>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格式</w:t>
      </w:r>
      <w:r>
        <w:rPr>
          <w:rFonts w:hint="eastAsia" w:ascii="仿宋" w:hAnsi="仿宋" w:eastAsia="仿宋"/>
          <w:b/>
          <w:bCs/>
          <w:color w:val="000000" w:themeColor="text1"/>
          <w:sz w:val="32"/>
          <w:szCs w:val="32"/>
          <w:lang w:val="en-US" w:eastAsia="zh-CN"/>
          <w14:textFill>
            <w14:solidFill>
              <w14:schemeClr w14:val="tx1"/>
            </w14:solidFill>
          </w14:textFill>
        </w:rPr>
        <w:t>9</w:t>
      </w:r>
      <w:r>
        <w:rPr>
          <w:rFonts w:hint="eastAsia" w:ascii="仿宋" w:hAnsi="仿宋" w:eastAsia="仿宋"/>
          <w:b/>
          <w:bCs/>
          <w:color w:val="000000" w:themeColor="text1"/>
          <w:sz w:val="32"/>
          <w:szCs w:val="32"/>
          <w14:textFill>
            <w14:solidFill>
              <w14:schemeClr w14:val="tx1"/>
            </w14:solidFill>
          </w14:textFill>
        </w:rPr>
        <w:t xml:space="preserve"> </w:t>
      </w:r>
    </w:p>
    <w:p>
      <w:pPr>
        <w:spacing w:before="120" w:beforeLines="50" w:after="120" w:afterLines="50" w:line="300" w:lineRule="auto"/>
        <w:ind w:firstLine="643"/>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带“★”号条款逐条响应情况表</w:t>
      </w:r>
    </w:p>
    <w:p>
      <w:pPr>
        <w:spacing w:line="300" w:lineRule="auto"/>
        <w:rPr>
          <w:rFonts w:ascii="仿宋" w:hAnsi="仿宋" w:eastAsia="仿宋"/>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项目名称：</w:t>
      </w:r>
      <w:r>
        <w:rPr>
          <w:rFonts w:hint="eastAsia" w:ascii="仿宋" w:hAnsi="仿宋" w:eastAsia="仿宋"/>
          <w:color w:val="000000" w:themeColor="text1"/>
          <w:sz w:val="32"/>
          <w:szCs w:val="32"/>
          <w14:textFill>
            <w14:solidFill>
              <w14:schemeClr w14:val="tx1"/>
            </w14:solidFill>
          </w14:textFill>
        </w:rPr>
        <w:t>招标编号</w:t>
      </w:r>
      <w:r>
        <w:rPr>
          <w:rFonts w:hint="eastAsia" w:ascii="仿宋" w:hAnsi="仿宋" w:eastAsia="仿宋" w:cs="宋体"/>
          <w:color w:val="000000" w:themeColor="text1"/>
          <w:sz w:val="32"/>
          <w:szCs w:val="32"/>
          <w14:textFill>
            <w14:solidFill>
              <w14:schemeClr w14:val="tx1"/>
            </w14:solidFill>
          </w14:textFill>
        </w:rPr>
        <w:t>：</w:t>
      </w:r>
    </w:p>
    <w:tbl>
      <w:tblPr>
        <w:tblStyle w:val="18"/>
        <w:tblW w:w="8955"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167"/>
        <w:gridCol w:w="3276"/>
        <w:gridCol w:w="1836"/>
        <w:gridCol w:w="2676"/>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217" w:hRule="atLeast"/>
          <w:jc w:val="center"/>
        </w:trPr>
        <w:tc>
          <w:tcPr>
            <w:tcW w:w="1167" w:type="dxa"/>
            <w:vAlign w:val="center"/>
          </w:tcPr>
          <w:p>
            <w:pPr>
              <w:spacing w:line="300" w:lineRule="auto"/>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序号</w:t>
            </w:r>
          </w:p>
        </w:tc>
        <w:tc>
          <w:tcPr>
            <w:tcW w:w="3276" w:type="dxa"/>
            <w:vAlign w:val="center"/>
          </w:tcPr>
          <w:p>
            <w:pPr>
              <w:spacing w:line="300" w:lineRule="auto"/>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招标文件中带“★”号的条款</w:t>
            </w:r>
          </w:p>
        </w:tc>
        <w:tc>
          <w:tcPr>
            <w:tcW w:w="1836" w:type="dxa"/>
            <w:vAlign w:val="center"/>
          </w:tcPr>
          <w:p>
            <w:pPr>
              <w:spacing w:line="300" w:lineRule="auto"/>
              <w:jc w:val="center"/>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投标响应</w:t>
            </w:r>
            <w:r>
              <w:rPr>
                <w:rFonts w:hint="eastAsia" w:ascii="仿宋" w:hAnsi="仿宋" w:eastAsia="仿宋"/>
                <w:color w:val="000000" w:themeColor="text1"/>
                <w:sz w:val="32"/>
                <w:szCs w:val="32"/>
                <w14:textFill>
                  <w14:solidFill>
                    <w14:schemeClr w14:val="tx1"/>
                  </w14:solidFill>
                </w14:textFill>
              </w:rPr>
              <w:t>内容</w:t>
            </w:r>
          </w:p>
        </w:tc>
        <w:tc>
          <w:tcPr>
            <w:tcW w:w="2676" w:type="dxa"/>
            <w:vAlign w:val="center"/>
          </w:tcPr>
          <w:p>
            <w:pPr>
              <w:spacing w:line="300" w:lineRule="auto"/>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对应投标文件页码</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auto"/>
              <w:jc w:val="center"/>
              <w:rPr>
                <w:rFonts w:ascii="仿宋" w:hAnsi="仿宋" w:eastAsia="仿宋"/>
                <w:color w:val="000000" w:themeColor="text1"/>
                <w:sz w:val="32"/>
                <w:szCs w:val="32"/>
                <w14:textFill>
                  <w14:solidFill>
                    <w14:schemeClr w14:val="tx1"/>
                  </w14:solidFill>
                </w14:textFill>
              </w:rPr>
            </w:pPr>
          </w:p>
        </w:tc>
        <w:tc>
          <w:tcPr>
            <w:tcW w:w="3276" w:type="dxa"/>
            <w:vAlign w:val="center"/>
          </w:tcPr>
          <w:p>
            <w:pPr>
              <w:spacing w:line="300" w:lineRule="auto"/>
              <w:rPr>
                <w:rFonts w:ascii="仿宋" w:hAnsi="仿宋" w:eastAsia="仿宋" w:cs="宋体"/>
                <w:bCs/>
                <w:color w:val="000000" w:themeColor="text1"/>
                <w:kern w:val="0"/>
                <w:sz w:val="32"/>
                <w:szCs w:val="32"/>
                <w14:textFill>
                  <w14:solidFill>
                    <w14:schemeClr w14:val="tx1"/>
                  </w14:solidFill>
                </w14:textFill>
              </w:rPr>
            </w:pPr>
          </w:p>
        </w:tc>
        <w:tc>
          <w:tcPr>
            <w:tcW w:w="1836" w:type="dxa"/>
            <w:vAlign w:val="center"/>
          </w:tcPr>
          <w:p>
            <w:pPr>
              <w:spacing w:line="300" w:lineRule="auto"/>
              <w:rPr>
                <w:rFonts w:ascii="仿宋" w:hAnsi="仿宋" w:eastAsia="仿宋"/>
                <w:color w:val="000000" w:themeColor="text1"/>
                <w:sz w:val="32"/>
                <w:szCs w:val="32"/>
                <w14:textFill>
                  <w14:solidFill>
                    <w14:schemeClr w14:val="tx1"/>
                  </w14:solidFill>
                </w14:textFill>
              </w:rPr>
            </w:pPr>
          </w:p>
        </w:tc>
        <w:tc>
          <w:tcPr>
            <w:tcW w:w="2676" w:type="dxa"/>
            <w:vAlign w:val="center"/>
          </w:tcPr>
          <w:p>
            <w:pPr>
              <w:spacing w:line="300" w:lineRule="auto"/>
              <w:rPr>
                <w:rFonts w:ascii="仿宋" w:hAnsi="仿宋" w:eastAsia="仿宋"/>
                <w:color w:val="000000" w:themeColor="text1"/>
                <w:sz w:val="32"/>
                <w:szCs w:val="32"/>
                <w14:textFill>
                  <w14:solidFill>
                    <w14:schemeClr w14:val="tx1"/>
                  </w14:solidFill>
                </w14:textFill>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auto"/>
              <w:jc w:val="center"/>
              <w:rPr>
                <w:rFonts w:ascii="仿宋" w:hAnsi="仿宋" w:eastAsia="仿宋"/>
                <w:color w:val="000000" w:themeColor="text1"/>
                <w:sz w:val="32"/>
                <w:szCs w:val="32"/>
                <w14:textFill>
                  <w14:solidFill>
                    <w14:schemeClr w14:val="tx1"/>
                  </w14:solidFill>
                </w14:textFill>
              </w:rPr>
            </w:pPr>
          </w:p>
        </w:tc>
        <w:tc>
          <w:tcPr>
            <w:tcW w:w="3276" w:type="dxa"/>
            <w:vAlign w:val="center"/>
          </w:tcPr>
          <w:p>
            <w:pPr>
              <w:spacing w:line="300" w:lineRule="auto"/>
              <w:rPr>
                <w:rFonts w:ascii="仿宋" w:hAnsi="仿宋" w:eastAsia="仿宋" w:cs="宋体"/>
                <w:bCs/>
                <w:color w:val="000000" w:themeColor="text1"/>
                <w:kern w:val="0"/>
                <w:sz w:val="32"/>
                <w:szCs w:val="32"/>
                <w14:textFill>
                  <w14:solidFill>
                    <w14:schemeClr w14:val="tx1"/>
                  </w14:solidFill>
                </w14:textFill>
              </w:rPr>
            </w:pPr>
          </w:p>
        </w:tc>
        <w:tc>
          <w:tcPr>
            <w:tcW w:w="1836" w:type="dxa"/>
            <w:vAlign w:val="center"/>
          </w:tcPr>
          <w:p>
            <w:pPr>
              <w:spacing w:line="300" w:lineRule="auto"/>
              <w:rPr>
                <w:rFonts w:ascii="仿宋" w:hAnsi="仿宋" w:eastAsia="仿宋"/>
                <w:color w:val="000000" w:themeColor="text1"/>
                <w:sz w:val="32"/>
                <w:szCs w:val="32"/>
                <w14:textFill>
                  <w14:solidFill>
                    <w14:schemeClr w14:val="tx1"/>
                  </w14:solidFill>
                </w14:textFill>
              </w:rPr>
            </w:pPr>
          </w:p>
        </w:tc>
        <w:tc>
          <w:tcPr>
            <w:tcW w:w="2676" w:type="dxa"/>
            <w:vAlign w:val="center"/>
          </w:tcPr>
          <w:p>
            <w:pPr>
              <w:spacing w:line="300" w:lineRule="auto"/>
              <w:rPr>
                <w:rFonts w:ascii="仿宋" w:hAnsi="仿宋" w:eastAsia="仿宋"/>
                <w:color w:val="000000" w:themeColor="text1"/>
                <w:sz w:val="32"/>
                <w:szCs w:val="32"/>
                <w14:textFill>
                  <w14:solidFill>
                    <w14:schemeClr w14:val="tx1"/>
                  </w14:solidFill>
                </w14:textFill>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auto"/>
              <w:jc w:val="center"/>
              <w:rPr>
                <w:rFonts w:ascii="仿宋" w:hAnsi="仿宋" w:eastAsia="仿宋"/>
                <w:color w:val="000000" w:themeColor="text1"/>
                <w:sz w:val="32"/>
                <w:szCs w:val="32"/>
                <w14:textFill>
                  <w14:solidFill>
                    <w14:schemeClr w14:val="tx1"/>
                  </w14:solidFill>
                </w14:textFill>
              </w:rPr>
            </w:pPr>
          </w:p>
        </w:tc>
        <w:tc>
          <w:tcPr>
            <w:tcW w:w="3276" w:type="dxa"/>
            <w:vAlign w:val="center"/>
          </w:tcPr>
          <w:p>
            <w:pPr>
              <w:spacing w:line="300" w:lineRule="auto"/>
              <w:rPr>
                <w:rFonts w:ascii="仿宋" w:hAnsi="仿宋" w:eastAsia="仿宋" w:cs="宋体"/>
                <w:bCs/>
                <w:color w:val="000000" w:themeColor="text1"/>
                <w:kern w:val="0"/>
                <w:sz w:val="32"/>
                <w:szCs w:val="32"/>
                <w14:textFill>
                  <w14:solidFill>
                    <w14:schemeClr w14:val="tx1"/>
                  </w14:solidFill>
                </w14:textFill>
              </w:rPr>
            </w:pPr>
          </w:p>
        </w:tc>
        <w:tc>
          <w:tcPr>
            <w:tcW w:w="1836" w:type="dxa"/>
            <w:vAlign w:val="center"/>
          </w:tcPr>
          <w:p>
            <w:pPr>
              <w:spacing w:line="300" w:lineRule="auto"/>
              <w:rPr>
                <w:rFonts w:ascii="仿宋" w:hAnsi="仿宋" w:eastAsia="仿宋"/>
                <w:color w:val="000000" w:themeColor="text1"/>
                <w:sz w:val="32"/>
                <w:szCs w:val="32"/>
                <w14:textFill>
                  <w14:solidFill>
                    <w14:schemeClr w14:val="tx1"/>
                  </w14:solidFill>
                </w14:textFill>
              </w:rPr>
            </w:pPr>
          </w:p>
        </w:tc>
        <w:tc>
          <w:tcPr>
            <w:tcW w:w="2676" w:type="dxa"/>
            <w:vAlign w:val="center"/>
          </w:tcPr>
          <w:p>
            <w:pPr>
              <w:spacing w:line="300" w:lineRule="auto"/>
              <w:rPr>
                <w:rFonts w:ascii="仿宋" w:hAnsi="仿宋" w:eastAsia="仿宋"/>
                <w:color w:val="000000" w:themeColor="text1"/>
                <w:sz w:val="32"/>
                <w:szCs w:val="32"/>
                <w14:textFill>
                  <w14:solidFill>
                    <w14:schemeClr w14:val="tx1"/>
                  </w14:solidFill>
                </w14:textFill>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auto"/>
              <w:jc w:val="center"/>
              <w:rPr>
                <w:rFonts w:ascii="仿宋" w:hAnsi="仿宋" w:eastAsia="仿宋"/>
                <w:color w:val="000000" w:themeColor="text1"/>
                <w:sz w:val="32"/>
                <w:szCs w:val="32"/>
                <w14:textFill>
                  <w14:solidFill>
                    <w14:schemeClr w14:val="tx1"/>
                  </w14:solidFill>
                </w14:textFill>
              </w:rPr>
            </w:pPr>
          </w:p>
        </w:tc>
        <w:tc>
          <w:tcPr>
            <w:tcW w:w="3276" w:type="dxa"/>
            <w:vAlign w:val="center"/>
          </w:tcPr>
          <w:p>
            <w:pPr>
              <w:spacing w:line="300" w:lineRule="auto"/>
              <w:rPr>
                <w:rFonts w:ascii="仿宋" w:hAnsi="仿宋" w:eastAsia="仿宋" w:cs="宋体"/>
                <w:bCs/>
                <w:color w:val="000000" w:themeColor="text1"/>
                <w:kern w:val="0"/>
                <w:sz w:val="32"/>
                <w:szCs w:val="32"/>
                <w14:textFill>
                  <w14:solidFill>
                    <w14:schemeClr w14:val="tx1"/>
                  </w14:solidFill>
                </w14:textFill>
              </w:rPr>
            </w:pPr>
          </w:p>
        </w:tc>
        <w:tc>
          <w:tcPr>
            <w:tcW w:w="1836" w:type="dxa"/>
            <w:vAlign w:val="center"/>
          </w:tcPr>
          <w:p>
            <w:pPr>
              <w:spacing w:line="300" w:lineRule="auto"/>
              <w:rPr>
                <w:rFonts w:ascii="仿宋" w:hAnsi="仿宋" w:eastAsia="仿宋"/>
                <w:color w:val="000000" w:themeColor="text1"/>
                <w:sz w:val="32"/>
                <w:szCs w:val="32"/>
                <w14:textFill>
                  <w14:solidFill>
                    <w14:schemeClr w14:val="tx1"/>
                  </w14:solidFill>
                </w14:textFill>
              </w:rPr>
            </w:pPr>
          </w:p>
        </w:tc>
        <w:tc>
          <w:tcPr>
            <w:tcW w:w="2676" w:type="dxa"/>
            <w:vAlign w:val="center"/>
          </w:tcPr>
          <w:p>
            <w:pPr>
              <w:spacing w:line="300" w:lineRule="auto"/>
              <w:rPr>
                <w:rFonts w:ascii="仿宋" w:hAnsi="仿宋" w:eastAsia="仿宋"/>
                <w:color w:val="000000" w:themeColor="text1"/>
                <w:sz w:val="32"/>
                <w:szCs w:val="32"/>
                <w14:textFill>
                  <w14:solidFill>
                    <w14:schemeClr w14:val="tx1"/>
                  </w14:solidFill>
                </w14:textFill>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auto"/>
              <w:jc w:val="center"/>
              <w:rPr>
                <w:rFonts w:ascii="仿宋" w:hAnsi="仿宋" w:eastAsia="仿宋"/>
                <w:color w:val="000000" w:themeColor="text1"/>
                <w:sz w:val="32"/>
                <w:szCs w:val="32"/>
                <w14:textFill>
                  <w14:solidFill>
                    <w14:schemeClr w14:val="tx1"/>
                  </w14:solidFill>
                </w14:textFill>
              </w:rPr>
            </w:pPr>
          </w:p>
        </w:tc>
        <w:tc>
          <w:tcPr>
            <w:tcW w:w="3276" w:type="dxa"/>
            <w:vAlign w:val="center"/>
          </w:tcPr>
          <w:p>
            <w:pPr>
              <w:spacing w:line="300" w:lineRule="auto"/>
              <w:rPr>
                <w:rFonts w:ascii="仿宋" w:hAnsi="仿宋" w:eastAsia="仿宋" w:cs="宋体"/>
                <w:bCs/>
                <w:color w:val="000000" w:themeColor="text1"/>
                <w:kern w:val="0"/>
                <w:sz w:val="32"/>
                <w:szCs w:val="32"/>
                <w14:textFill>
                  <w14:solidFill>
                    <w14:schemeClr w14:val="tx1"/>
                  </w14:solidFill>
                </w14:textFill>
              </w:rPr>
            </w:pPr>
          </w:p>
        </w:tc>
        <w:tc>
          <w:tcPr>
            <w:tcW w:w="1836" w:type="dxa"/>
            <w:vAlign w:val="center"/>
          </w:tcPr>
          <w:p>
            <w:pPr>
              <w:spacing w:line="300" w:lineRule="auto"/>
              <w:rPr>
                <w:rFonts w:ascii="仿宋" w:hAnsi="仿宋" w:eastAsia="仿宋"/>
                <w:color w:val="000000" w:themeColor="text1"/>
                <w:sz w:val="32"/>
                <w:szCs w:val="32"/>
                <w14:textFill>
                  <w14:solidFill>
                    <w14:schemeClr w14:val="tx1"/>
                  </w14:solidFill>
                </w14:textFill>
              </w:rPr>
            </w:pPr>
          </w:p>
        </w:tc>
        <w:tc>
          <w:tcPr>
            <w:tcW w:w="2676" w:type="dxa"/>
            <w:vAlign w:val="center"/>
          </w:tcPr>
          <w:p>
            <w:pPr>
              <w:spacing w:line="300" w:lineRule="auto"/>
              <w:rPr>
                <w:rFonts w:ascii="仿宋" w:hAnsi="仿宋" w:eastAsia="仿宋"/>
                <w:color w:val="000000" w:themeColor="text1"/>
                <w:sz w:val="32"/>
                <w:szCs w:val="32"/>
                <w14:textFill>
                  <w14:solidFill>
                    <w14:schemeClr w14:val="tx1"/>
                  </w14:solidFill>
                </w14:textFill>
              </w:rPr>
            </w:pPr>
          </w:p>
        </w:tc>
      </w:tr>
    </w:tbl>
    <w:p>
      <w:pPr>
        <w:spacing w:line="300" w:lineRule="auto"/>
        <w:ind w:firstLine="643" w:firstLineChars="200"/>
        <w:jc w:val="left"/>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以上★号条款为招标文件中的所有★号条款，无论是技术指标或文字描述要求，投标人必须逐条如实地书面响应及承诺。</w:t>
      </w:r>
    </w:p>
    <w:p>
      <w:pPr>
        <w:spacing w:line="300" w:lineRule="auto"/>
        <w:ind w:firstLine="5600" w:firstLineChars="175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投标人全称（加盖公章）：</w:t>
      </w:r>
    </w:p>
    <w:p>
      <w:pPr>
        <w:spacing w:line="300" w:lineRule="auto"/>
        <w:ind w:firstLine="5600" w:firstLineChars="1750"/>
        <w:rPr>
          <w:rFonts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投标人代表签字：</w:t>
      </w:r>
    </w:p>
    <w:p>
      <w:pPr>
        <w:spacing w:line="300" w:lineRule="auto"/>
        <w:ind w:firstLine="5600" w:firstLineChars="175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日期：</w:t>
      </w:r>
    </w:p>
    <w:p>
      <w:pPr>
        <w:spacing w:line="300" w:lineRule="auto"/>
        <w:ind w:firstLine="643"/>
        <w:rPr>
          <w:rFonts w:ascii="仿宋" w:hAnsi="仿宋" w:eastAsia="仿宋"/>
          <w:b/>
          <w:bCs/>
          <w:color w:val="000000" w:themeColor="text1"/>
          <w:sz w:val="32"/>
          <w:szCs w:val="32"/>
          <w14:textFill>
            <w14:solidFill>
              <w14:schemeClr w14:val="tx1"/>
            </w14:solidFill>
          </w14:textFill>
        </w:rPr>
      </w:pPr>
    </w:p>
    <w:p>
      <w:pPr>
        <w:spacing w:line="300" w:lineRule="auto"/>
        <w:ind w:firstLine="643"/>
        <w:rPr>
          <w:rFonts w:ascii="仿宋" w:hAnsi="仿宋" w:eastAsia="仿宋"/>
          <w:b/>
          <w:bCs/>
          <w:color w:val="000000" w:themeColor="text1"/>
          <w:sz w:val="32"/>
          <w:szCs w:val="32"/>
          <w14:textFill>
            <w14:solidFill>
              <w14:schemeClr w14:val="tx1"/>
            </w14:solidFill>
          </w14:textFill>
        </w:rPr>
      </w:pPr>
    </w:p>
    <w:p>
      <w:pPr>
        <w:spacing w:line="300" w:lineRule="auto"/>
        <w:ind w:firstLine="643"/>
        <w:rPr>
          <w:rFonts w:ascii="仿宋" w:hAnsi="仿宋" w:eastAsia="仿宋"/>
          <w:b/>
          <w:bCs/>
          <w:color w:val="000000" w:themeColor="text1"/>
          <w:sz w:val="32"/>
          <w:szCs w:val="32"/>
          <w14:textFill>
            <w14:solidFill>
              <w14:schemeClr w14:val="tx1"/>
            </w14:solidFill>
          </w14:textFill>
        </w:rPr>
      </w:pPr>
    </w:p>
    <w:p>
      <w:pPr>
        <w:spacing w:line="300" w:lineRule="auto"/>
        <w:ind w:firstLine="643"/>
        <w:rPr>
          <w:rFonts w:ascii="仿宋" w:hAnsi="仿宋" w:eastAsia="仿宋"/>
          <w:b/>
          <w:bCs/>
          <w:color w:val="000000" w:themeColor="text1"/>
          <w:sz w:val="32"/>
          <w:szCs w:val="32"/>
          <w14:textFill>
            <w14:solidFill>
              <w14:schemeClr w14:val="tx1"/>
            </w14:solidFill>
          </w14:textFill>
        </w:rPr>
      </w:pPr>
    </w:p>
    <w:p>
      <w:pPr>
        <w:widowControl/>
        <w:jc w:val="left"/>
        <w:rPr>
          <w:rFonts w:ascii="仿宋" w:hAnsi="仿宋" w:eastAsia="仿宋"/>
          <w:b/>
          <w:bCs/>
          <w:color w:val="000000" w:themeColor="text1"/>
          <w:sz w:val="32"/>
          <w:szCs w:val="32"/>
          <w14:textFill>
            <w14:solidFill>
              <w14:schemeClr w14:val="tx1"/>
            </w14:solidFill>
          </w14:textFill>
        </w:rPr>
      </w:pPr>
      <w:r>
        <w:rPr>
          <w:rFonts w:ascii="仿宋" w:hAnsi="仿宋" w:eastAsia="仿宋"/>
          <w:b/>
          <w:bCs/>
          <w:color w:val="000000" w:themeColor="text1"/>
          <w:sz w:val="32"/>
          <w:szCs w:val="32"/>
          <w14:textFill>
            <w14:solidFill>
              <w14:schemeClr w14:val="tx1"/>
            </w14:solidFill>
          </w14:textFill>
        </w:rPr>
        <w:br w:type="page"/>
      </w:r>
    </w:p>
    <w:p>
      <w:pPr>
        <w:spacing w:line="300" w:lineRule="auto"/>
        <w:rPr>
          <w:rFonts w:hint="default" w:ascii="仿宋" w:hAnsi="仿宋" w:eastAsia="仿宋"/>
          <w:b/>
          <w:bCs/>
          <w:color w:val="000000" w:themeColor="text1"/>
          <w:sz w:val="32"/>
          <w:szCs w:val="32"/>
          <w:lang w:val="en-US" w:eastAsia="zh-CN"/>
          <w14:textFill>
            <w14:solidFill>
              <w14:schemeClr w14:val="tx1"/>
            </w14:solidFill>
          </w14:textFill>
        </w:rPr>
      </w:pPr>
      <w:r>
        <w:rPr>
          <w:rFonts w:ascii="仿宋" w:hAnsi="仿宋" w:eastAsia="仿宋"/>
          <w:b/>
          <w:bCs/>
          <w:color w:val="000000" w:themeColor="text1"/>
          <w:sz w:val="32"/>
          <w:szCs w:val="32"/>
          <w14:textFill>
            <w14:solidFill>
              <w14:schemeClr w14:val="tx1"/>
            </w14:solidFill>
          </w14:textFill>
        </w:rPr>
        <w:t>格式</w:t>
      </w:r>
      <w:r>
        <w:rPr>
          <w:rFonts w:hint="eastAsia" w:ascii="仿宋" w:hAnsi="仿宋" w:eastAsia="仿宋"/>
          <w:b/>
          <w:bCs/>
          <w:color w:val="000000" w:themeColor="text1"/>
          <w:sz w:val="32"/>
          <w:szCs w:val="32"/>
          <w:lang w:val="en-US" w:eastAsia="zh-CN"/>
          <w14:textFill>
            <w14:solidFill>
              <w14:schemeClr w14:val="tx1"/>
            </w14:solidFill>
          </w14:textFill>
        </w:rPr>
        <w:t>10</w:t>
      </w:r>
    </w:p>
    <w:p>
      <w:pPr>
        <w:spacing w:line="300" w:lineRule="auto"/>
        <w:ind w:firstLine="643"/>
        <w:rPr>
          <w:rFonts w:ascii="仿宋" w:hAnsi="仿宋" w:eastAsia="仿宋"/>
          <w:b/>
          <w:bCs/>
          <w:color w:val="000000" w:themeColor="text1"/>
          <w:sz w:val="32"/>
          <w:szCs w:val="32"/>
          <w14:textFill>
            <w14:solidFill>
              <w14:schemeClr w14:val="tx1"/>
            </w14:solidFill>
          </w14:textFill>
        </w:rPr>
      </w:pPr>
    </w:p>
    <w:p>
      <w:pPr>
        <w:spacing w:before="120" w:beforeLines="50" w:after="120" w:afterLines="50" w:line="300" w:lineRule="auto"/>
        <w:ind w:firstLine="643"/>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技术商务评分响应索引表</w:t>
      </w:r>
    </w:p>
    <w:p>
      <w:pPr>
        <w:spacing w:before="120" w:beforeLines="50" w:after="120" w:afterLines="50" w:line="300" w:lineRule="auto"/>
        <w:rPr>
          <w:rFonts w:ascii="仿宋" w:hAnsi="仿宋" w:eastAsia="仿宋"/>
          <w:color w:val="000000" w:themeColor="text1"/>
          <w:sz w:val="32"/>
          <w:szCs w:val="32"/>
          <w:u w:val="single"/>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项目名称：</w:t>
      </w:r>
      <w:r>
        <w:rPr>
          <w:rFonts w:hint="eastAsia" w:ascii="仿宋" w:hAnsi="仿宋" w:eastAsia="仿宋"/>
          <w:color w:val="000000" w:themeColor="text1"/>
          <w:sz w:val="32"/>
          <w:szCs w:val="32"/>
          <w14:textFill>
            <w14:solidFill>
              <w14:schemeClr w14:val="tx1"/>
            </w14:solidFill>
          </w14:textFill>
        </w:rPr>
        <w:t>招标编号</w:t>
      </w:r>
      <w:r>
        <w:rPr>
          <w:rFonts w:hint="eastAsia" w:ascii="仿宋" w:hAnsi="仿宋" w:eastAsia="仿宋" w:cs="宋体"/>
          <w:color w:val="000000" w:themeColor="text1"/>
          <w:sz w:val="32"/>
          <w:szCs w:val="32"/>
          <w14:textFill>
            <w14:solidFill>
              <w14:schemeClr w14:val="tx1"/>
            </w14:solidFill>
          </w14:textFill>
        </w:rPr>
        <w:t>：</w:t>
      </w:r>
    </w:p>
    <w:tbl>
      <w:tblPr>
        <w:tblStyle w:val="18"/>
        <w:tblW w:w="8888"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4732"/>
        <w:gridCol w:w="3022"/>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pPr>
              <w:spacing w:before="120" w:beforeLines="50" w:after="120" w:afterLines="50" w:line="300" w:lineRule="auto"/>
              <w:ind w:firstLine="480"/>
              <w:jc w:val="center"/>
              <w:rPr>
                <w:rFonts w:ascii="宋体" w:hAnsi="宋体"/>
                <w:bCs/>
                <w:color w:val="000000" w:themeColor="text1"/>
                <w:sz w:val="24"/>
                <w:szCs w:val="32"/>
                <w14:textFill>
                  <w14:solidFill>
                    <w14:schemeClr w14:val="tx1"/>
                  </w14:solidFill>
                </w14:textFill>
              </w:rPr>
            </w:pPr>
            <w:r>
              <w:rPr>
                <w:rFonts w:hint="eastAsia" w:ascii="宋体" w:hAnsi="宋体"/>
                <w:bCs/>
                <w:color w:val="000000" w:themeColor="text1"/>
                <w:sz w:val="24"/>
                <w:szCs w:val="32"/>
                <w14:textFill>
                  <w14:solidFill>
                    <w14:schemeClr w14:val="tx1"/>
                  </w14:solidFill>
                </w14:textFill>
              </w:rPr>
              <w:t>序号</w:t>
            </w:r>
          </w:p>
        </w:tc>
        <w:tc>
          <w:tcPr>
            <w:tcW w:w="4732" w:type="dxa"/>
            <w:vAlign w:val="center"/>
          </w:tcPr>
          <w:p>
            <w:pPr>
              <w:spacing w:before="120" w:beforeLines="50" w:after="120" w:afterLines="50" w:line="300" w:lineRule="auto"/>
              <w:ind w:firstLine="480"/>
              <w:jc w:val="center"/>
              <w:rPr>
                <w:rFonts w:ascii="宋体" w:hAnsi="宋体"/>
                <w:bCs/>
                <w:color w:val="000000" w:themeColor="text1"/>
                <w:sz w:val="24"/>
                <w:szCs w:val="32"/>
                <w14:textFill>
                  <w14:solidFill>
                    <w14:schemeClr w14:val="tx1"/>
                  </w14:solidFill>
                </w14:textFill>
              </w:rPr>
            </w:pPr>
            <w:r>
              <w:rPr>
                <w:rFonts w:hint="eastAsia" w:ascii="宋体" w:hAnsi="宋体"/>
                <w:bCs/>
                <w:color w:val="000000" w:themeColor="text1"/>
                <w:sz w:val="24"/>
                <w:szCs w:val="32"/>
                <w14:textFill>
                  <w14:solidFill>
                    <w14:schemeClr w14:val="tx1"/>
                  </w14:solidFill>
                </w14:textFill>
              </w:rPr>
              <w:t>评分标准要求</w:t>
            </w:r>
          </w:p>
        </w:tc>
        <w:tc>
          <w:tcPr>
            <w:tcW w:w="3022" w:type="dxa"/>
            <w:vAlign w:val="center"/>
          </w:tcPr>
          <w:p>
            <w:pPr>
              <w:spacing w:before="120" w:beforeLines="50" w:after="120" w:afterLines="50" w:line="300" w:lineRule="auto"/>
              <w:ind w:firstLine="480"/>
              <w:jc w:val="center"/>
              <w:rPr>
                <w:rFonts w:ascii="宋体" w:hAnsi="宋体"/>
                <w:bCs/>
                <w:color w:val="000000" w:themeColor="text1"/>
                <w:sz w:val="24"/>
                <w:szCs w:val="32"/>
                <w14:textFill>
                  <w14:solidFill>
                    <w14:schemeClr w14:val="tx1"/>
                  </w14:solidFill>
                </w14:textFill>
              </w:rPr>
            </w:pPr>
            <w:r>
              <w:rPr>
                <w:rFonts w:hint="eastAsia" w:ascii="宋体" w:hAnsi="宋体"/>
                <w:bCs/>
                <w:color w:val="000000" w:themeColor="text1"/>
                <w:sz w:val="24"/>
                <w:szCs w:val="32"/>
                <w14:textFill>
                  <w14:solidFill>
                    <w14:schemeClr w14:val="tx1"/>
                  </w14:solidFill>
                </w14:textFill>
              </w:rPr>
              <w:t>对应投标文件页码</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8888" w:type="dxa"/>
            <w:gridSpan w:val="3"/>
            <w:vAlign w:val="center"/>
          </w:tcPr>
          <w:p>
            <w:pPr>
              <w:spacing w:before="120" w:beforeLines="50" w:after="120" w:afterLines="50" w:line="300" w:lineRule="auto"/>
              <w:ind w:firstLine="480"/>
              <w:jc w:val="center"/>
              <w:rPr>
                <w:rFonts w:ascii="宋体" w:hAnsi="宋体"/>
                <w:bCs/>
                <w:color w:val="000000" w:themeColor="text1"/>
                <w:sz w:val="24"/>
                <w:szCs w:val="32"/>
                <w14:textFill>
                  <w14:solidFill>
                    <w14:schemeClr w14:val="tx1"/>
                  </w14:solidFill>
                </w14:textFill>
              </w:rPr>
            </w:pPr>
            <w:r>
              <w:rPr>
                <w:rFonts w:hint="eastAsia" w:ascii="宋体" w:hAnsi="宋体"/>
                <w:bCs/>
                <w:color w:val="000000" w:themeColor="text1"/>
                <w:sz w:val="24"/>
                <w:szCs w:val="32"/>
                <w14:textFill>
                  <w14:solidFill>
                    <w14:schemeClr w14:val="tx1"/>
                  </w14:solidFill>
                </w14:textFill>
              </w:rPr>
              <w:t>技术评分</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pPr>
              <w:spacing w:before="120" w:beforeLines="50" w:after="120" w:afterLines="50" w:line="300" w:lineRule="auto"/>
              <w:ind w:firstLine="480"/>
              <w:jc w:val="center"/>
              <w:rPr>
                <w:rFonts w:ascii="宋体" w:hAnsi="宋体"/>
                <w:bCs/>
                <w:color w:val="000000" w:themeColor="text1"/>
                <w:sz w:val="24"/>
                <w:szCs w:val="32"/>
                <w14:textFill>
                  <w14:solidFill>
                    <w14:schemeClr w14:val="tx1"/>
                  </w14:solidFill>
                </w14:textFill>
              </w:rPr>
            </w:pPr>
            <w:r>
              <w:rPr>
                <w:rFonts w:hint="eastAsia" w:ascii="宋体" w:hAnsi="宋体"/>
                <w:bCs/>
                <w:color w:val="000000" w:themeColor="text1"/>
                <w:sz w:val="24"/>
                <w:szCs w:val="32"/>
                <w14:textFill>
                  <w14:solidFill>
                    <w14:schemeClr w14:val="tx1"/>
                  </w14:solidFill>
                </w14:textFill>
              </w:rPr>
              <w:t>1-1</w:t>
            </w:r>
          </w:p>
        </w:tc>
        <w:tc>
          <w:tcPr>
            <w:tcW w:w="4732" w:type="dxa"/>
            <w:vAlign w:val="center"/>
          </w:tcPr>
          <w:p>
            <w:pPr>
              <w:spacing w:before="120" w:beforeLines="50" w:after="120" w:afterLines="50" w:line="300" w:lineRule="auto"/>
              <w:ind w:firstLine="480"/>
              <w:jc w:val="center"/>
              <w:rPr>
                <w:rFonts w:ascii="宋体" w:hAnsi="宋体"/>
                <w:bCs/>
                <w:color w:val="000000" w:themeColor="text1"/>
                <w:sz w:val="24"/>
                <w:szCs w:val="32"/>
                <w14:textFill>
                  <w14:solidFill>
                    <w14:schemeClr w14:val="tx1"/>
                  </w14:solidFill>
                </w14:textFill>
              </w:rPr>
            </w:pPr>
          </w:p>
        </w:tc>
        <w:tc>
          <w:tcPr>
            <w:tcW w:w="3022" w:type="dxa"/>
            <w:vAlign w:val="center"/>
          </w:tcPr>
          <w:p>
            <w:pPr>
              <w:spacing w:before="120" w:beforeLines="50" w:after="120" w:afterLines="50" w:line="300" w:lineRule="auto"/>
              <w:ind w:firstLine="482"/>
              <w:jc w:val="center"/>
              <w:rPr>
                <w:rFonts w:ascii="宋体" w:hAnsi="宋体" w:eastAsia="黑体"/>
                <w:b/>
                <w:bCs/>
                <w:color w:val="000000" w:themeColor="text1"/>
                <w:sz w:val="24"/>
                <w:szCs w:val="32"/>
                <w14:textFill>
                  <w14:solidFill>
                    <w14:schemeClr w14:val="tx1"/>
                  </w14:solidFill>
                </w14:textFill>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pPr>
              <w:spacing w:before="120" w:beforeLines="50" w:after="120" w:afterLines="50" w:line="300" w:lineRule="auto"/>
              <w:ind w:firstLine="480"/>
              <w:jc w:val="center"/>
              <w:rPr>
                <w:rFonts w:ascii="宋体" w:hAnsi="宋体"/>
                <w:bCs/>
                <w:color w:val="000000" w:themeColor="text1"/>
                <w:sz w:val="24"/>
                <w:szCs w:val="32"/>
                <w14:textFill>
                  <w14:solidFill>
                    <w14:schemeClr w14:val="tx1"/>
                  </w14:solidFill>
                </w14:textFill>
              </w:rPr>
            </w:pPr>
            <w:r>
              <w:rPr>
                <w:rFonts w:hint="eastAsia" w:ascii="宋体" w:hAnsi="宋体"/>
                <w:bCs/>
                <w:color w:val="000000" w:themeColor="text1"/>
                <w:sz w:val="24"/>
                <w:szCs w:val="32"/>
                <w14:textFill>
                  <w14:solidFill>
                    <w14:schemeClr w14:val="tx1"/>
                  </w14:solidFill>
                </w14:textFill>
              </w:rPr>
              <w:t>1-2</w:t>
            </w:r>
          </w:p>
        </w:tc>
        <w:tc>
          <w:tcPr>
            <w:tcW w:w="4732" w:type="dxa"/>
            <w:vAlign w:val="center"/>
          </w:tcPr>
          <w:p>
            <w:pPr>
              <w:spacing w:before="120" w:beforeLines="50" w:after="120" w:afterLines="50" w:line="300" w:lineRule="auto"/>
              <w:ind w:firstLine="480"/>
              <w:jc w:val="center"/>
              <w:rPr>
                <w:rFonts w:ascii="宋体" w:hAnsi="宋体"/>
                <w:bCs/>
                <w:color w:val="000000" w:themeColor="text1"/>
                <w:sz w:val="24"/>
                <w:szCs w:val="32"/>
                <w14:textFill>
                  <w14:solidFill>
                    <w14:schemeClr w14:val="tx1"/>
                  </w14:solidFill>
                </w14:textFill>
              </w:rPr>
            </w:pPr>
          </w:p>
        </w:tc>
        <w:tc>
          <w:tcPr>
            <w:tcW w:w="3022" w:type="dxa"/>
            <w:vAlign w:val="center"/>
          </w:tcPr>
          <w:p>
            <w:pPr>
              <w:spacing w:before="120" w:beforeLines="50" w:after="120" w:afterLines="50" w:line="300" w:lineRule="auto"/>
              <w:ind w:firstLine="482"/>
              <w:jc w:val="center"/>
              <w:rPr>
                <w:rFonts w:ascii="宋体" w:hAnsi="宋体" w:eastAsia="黑体"/>
                <w:b/>
                <w:bCs/>
                <w:color w:val="000000" w:themeColor="text1"/>
                <w:sz w:val="24"/>
                <w:szCs w:val="32"/>
                <w14:textFill>
                  <w14:solidFill>
                    <w14:schemeClr w14:val="tx1"/>
                  </w14:solidFill>
                </w14:textFill>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pPr>
              <w:spacing w:before="120" w:beforeLines="50" w:after="120" w:afterLines="50" w:line="300" w:lineRule="auto"/>
              <w:ind w:firstLine="480"/>
              <w:jc w:val="center"/>
              <w:rPr>
                <w:rFonts w:ascii="宋体" w:hAnsi="宋体"/>
                <w:bCs/>
                <w:color w:val="000000" w:themeColor="text1"/>
                <w:sz w:val="24"/>
                <w:szCs w:val="32"/>
                <w14:textFill>
                  <w14:solidFill>
                    <w14:schemeClr w14:val="tx1"/>
                  </w14:solidFill>
                </w14:textFill>
              </w:rPr>
            </w:pPr>
            <w:r>
              <w:rPr>
                <w:rFonts w:hint="eastAsia" w:ascii="宋体" w:hAnsi="宋体"/>
                <w:bCs/>
                <w:color w:val="000000" w:themeColor="text1"/>
                <w:sz w:val="24"/>
                <w:szCs w:val="32"/>
                <w14:textFill>
                  <w14:solidFill>
                    <w14:schemeClr w14:val="tx1"/>
                  </w14:solidFill>
                </w14:textFill>
              </w:rPr>
              <w:t>1-3</w:t>
            </w:r>
          </w:p>
        </w:tc>
        <w:tc>
          <w:tcPr>
            <w:tcW w:w="4732" w:type="dxa"/>
            <w:vAlign w:val="center"/>
          </w:tcPr>
          <w:p>
            <w:pPr>
              <w:spacing w:before="120" w:beforeLines="50" w:after="120" w:afterLines="50" w:line="300" w:lineRule="auto"/>
              <w:ind w:firstLine="480"/>
              <w:jc w:val="center"/>
              <w:rPr>
                <w:rFonts w:ascii="宋体" w:hAnsi="宋体"/>
                <w:bCs/>
                <w:color w:val="000000" w:themeColor="text1"/>
                <w:sz w:val="24"/>
                <w:szCs w:val="32"/>
                <w14:textFill>
                  <w14:solidFill>
                    <w14:schemeClr w14:val="tx1"/>
                  </w14:solidFill>
                </w14:textFill>
              </w:rPr>
            </w:pPr>
          </w:p>
        </w:tc>
        <w:tc>
          <w:tcPr>
            <w:tcW w:w="3022" w:type="dxa"/>
            <w:vAlign w:val="center"/>
          </w:tcPr>
          <w:p>
            <w:pPr>
              <w:spacing w:before="120" w:beforeLines="50" w:after="120" w:afterLines="50" w:line="300" w:lineRule="auto"/>
              <w:ind w:firstLine="482"/>
              <w:jc w:val="center"/>
              <w:rPr>
                <w:rFonts w:ascii="宋体" w:hAnsi="宋体" w:eastAsia="黑体"/>
                <w:b/>
                <w:bCs/>
                <w:color w:val="000000" w:themeColor="text1"/>
                <w:sz w:val="24"/>
                <w:szCs w:val="32"/>
                <w14:textFill>
                  <w14:solidFill>
                    <w14:schemeClr w14:val="tx1"/>
                  </w14:solidFill>
                </w14:textFill>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pPr>
              <w:spacing w:before="120" w:beforeLines="50" w:after="120" w:afterLines="50" w:line="300" w:lineRule="auto"/>
              <w:ind w:firstLine="480"/>
              <w:jc w:val="center"/>
              <w:rPr>
                <w:rFonts w:ascii="宋体" w:hAnsi="宋体"/>
                <w:bCs/>
                <w:color w:val="000000" w:themeColor="text1"/>
                <w:sz w:val="24"/>
                <w:szCs w:val="32"/>
                <w14:textFill>
                  <w14:solidFill>
                    <w14:schemeClr w14:val="tx1"/>
                  </w14:solidFill>
                </w14:textFill>
              </w:rPr>
            </w:pPr>
            <w:r>
              <w:rPr>
                <w:rFonts w:hint="eastAsia" w:ascii="宋体" w:hAnsi="宋体"/>
                <w:bCs/>
                <w:color w:val="000000" w:themeColor="text1"/>
                <w:sz w:val="24"/>
                <w:szCs w:val="32"/>
                <w14:textFill>
                  <w14:solidFill>
                    <w14:schemeClr w14:val="tx1"/>
                  </w14:solidFill>
                </w14:textFill>
              </w:rPr>
              <w:t>1-4</w:t>
            </w:r>
          </w:p>
        </w:tc>
        <w:tc>
          <w:tcPr>
            <w:tcW w:w="4732" w:type="dxa"/>
            <w:vAlign w:val="center"/>
          </w:tcPr>
          <w:p>
            <w:pPr>
              <w:spacing w:before="120" w:beforeLines="50" w:after="120" w:afterLines="50" w:line="300" w:lineRule="auto"/>
              <w:ind w:firstLine="480"/>
              <w:jc w:val="center"/>
              <w:rPr>
                <w:rFonts w:ascii="宋体" w:hAnsi="宋体"/>
                <w:bCs/>
                <w:color w:val="000000" w:themeColor="text1"/>
                <w:sz w:val="24"/>
                <w:szCs w:val="32"/>
                <w14:textFill>
                  <w14:solidFill>
                    <w14:schemeClr w14:val="tx1"/>
                  </w14:solidFill>
                </w14:textFill>
              </w:rPr>
            </w:pPr>
          </w:p>
        </w:tc>
        <w:tc>
          <w:tcPr>
            <w:tcW w:w="3022" w:type="dxa"/>
            <w:vAlign w:val="center"/>
          </w:tcPr>
          <w:p>
            <w:pPr>
              <w:spacing w:before="120" w:beforeLines="50" w:after="120" w:afterLines="50" w:line="300" w:lineRule="auto"/>
              <w:ind w:firstLine="482"/>
              <w:jc w:val="center"/>
              <w:rPr>
                <w:rFonts w:ascii="宋体" w:hAnsi="宋体" w:eastAsia="黑体"/>
                <w:b/>
                <w:bCs/>
                <w:color w:val="000000" w:themeColor="text1"/>
                <w:sz w:val="24"/>
                <w:szCs w:val="32"/>
                <w14:textFill>
                  <w14:solidFill>
                    <w14:schemeClr w14:val="tx1"/>
                  </w14:solidFill>
                </w14:textFill>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8888" w:type="dxa"/>
            <w:gridSpan w:val="3"/>
            <w:vAlign w:val="center"/>
          </w:tcPr>
          <w:p>
            <w:pPr>
              <w:spacing w:before="120" w:beforeLines="50" w:after="120" w:afterLines="50" w:line="300" w:lineRule="auto"/>
              <w:ind w:firstLine="480"/>
              <w:jc w:val="center"/>
              <w:rPr>
                <w:rFonts w:ascii="宋体" w:hAnsi="宋体"/>
                <w:bCs/>
                <w:color w:val="000000" w:themeColor="text1"/>
                <w:sz w:val="24"/>
                <w:szCs w:val="32"/>
                <w14:textFill>
                  <w14:solidFill>
                    <w14:schemeClr w14:val="tx1"/>
                  </w14:solidFill>
                </w14:textFill>
              </w:rPr>
            </w:pPr>
            <w:r>
              <w:rPr>
                <w:rFonts w:hint="eastAsia" w:ascii="宋体" w:hAnsi="宋体"/>
                <w:bCs/>
                <w:color w:val="000000" w:themeColor="text1"/>
                <w:sz w:val="24"/>
                <w:szCs w:val="32"/>
                <w14:textFill>
                  <w14:solidFill>
                    <w14:schemeClr w14:val="tx1"/>
                  </w14:solidFill>
                </w14:textFill>
              </w:rPr>
              <w:t>商务评分</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pPr>
              <w:spacing w:before="120" w:beforeLines="50" w:after="120" w:afterLines="50" w:line="300" w:lineRule="auto"/>
              <w:ind w:firstLine="480"/>
              <w:jc w:val="center"/>
              <w:rPr>
                <w:rFonts w:ascii="宋体" w:hAnsi="宋体"/>
                <w:bCs/>
                <w:color w:val="000000" w:themeColor="text1"/>
                <w:sz w:val="24"/>
                <w:szCs w:val="32"/>
                <w14:textFill>
                  <w14:solidFill>
                    <w14:schemeClr w14:val="tx1"/>
                  </w14:solidFill>
                </w14:textFill>
              </w:rPr>
            </w:pPr>
            <w:r>
              <w:rPr>
                <w:rFonts w:hint="eastAsia" w:ascii="宋体" w:hAnsi="宋体"/>
                <w:bCs/>
                <w:color w:val="000000" w:themeColor="text1"/>
                <w:sz w:val="24"/>
                <w:szCs w:val="32"/>
                <w14:textFill>
                  <w14:solidFill>
                    <w14:schemeClr w14:val="tx1"/>
                  </w14:solidFill>
                </w14:textFill>
              </w:rPr>
              <w:t>2-1</w:t>
            </w:r>
          </w:p>
        </w:tc>
        <w:tc>
          <w:tcPr>
            <w:tcW w:w="4732" w:type="dxa"/>
            <w:vAlign w:val="center"/>
          </w:tcPr>
          <w:p>
            <w:pPr>
              <w:spacing w:before="120" w:beforeLines="50" w:after="120" w:afterLines="50" w:line="300" w:lineRule="auto"/>
              <w:ind w:firstLine="480"/>
              <w:jc w:val="center"/>
              <w:rPr>
                <w:rFonts w:ascii="宋体" w:hAnsi="宋体"/>
                <w:bCs/>
                <w:color w:val="000000" w:themeColor="text1"/>
                <w:sz w:val="24"/>
                <w:szCs w:val="32"/>
                <w14:textFill>
                  <w14:solidFill>
                    <w14:schemeClr w14:val="tx1"/>
                  </w14:solidFill>
                </w14:textFill>
              </w:rPr>
            </w:pPr>
          </w:p>
        </w:tc>
        <w:tc>
          <w:tcPr>
            <w:tcW w:w="3022" w:type="dxa"/>
            <w:vAlign w:val="center"/>
          </w:tcPr>
          <w:p>
            <w:pPr>
              <w:spacing w:before="120" w:beforeLines="50" w:after="120" w:afterLines="50" w:line="300" w:lineRule="auto"/>
              <w:ind w:firstLine="482"/>
              <w:jc w:val="center"/>
              <w:rPr>
                <w:rFonts w:ascii="宋体" w:hAnsi="宋体" w:eastAsia="黑体"/>
                <w:b/>
                <w:bCs/>
                <w:color w:val="000000" w:themeColor="text1"/>
                <w:sz w:val="24"/>
                <w:szCs w:val="32"/>
                <w14:textFill>
                  <w14:solidFill>
                    <w14:schemeClr w14:val="tx1"/>
                  </w14:solidFill>
                </w14:textFill>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pPr>
              <w:spacing w:before="120" w:beforeLines="50" w:after="120" w:afterLines="50" w:line="300" w:lineRule="auto"/>
              <w:ind w:firstLine="480"/>
              <w:jc w:val="center"/>
              <w:rPr>
                <w:rFonts w:ascii="宋体" w:hAnsi="宋体"/>
                <w:bCs/>
                <w:color w:val="000000" w:themeColor="text1"/>
                <w:sz w:val="24"/>
                <w:szCs w:val="32"/>
                <w14:textFill>
                  <w14:solidFill>
                    <w14:schemeClr w14:val="tx1"/>
                  </w14:solidFill>
                </w14:textFill>
              </w:rPr>
            </w:pPr>
            <w:r>
              <w:rPr>
                <w:rFonts w:hint="eastAsia" w:ascii="宋体" w:hAnsi="宋体"/>
                <w:bCs/>
                <w:color w:val="000000" w:themeColor="text1"/>
                <w:sz w:val="24"/>
                <w:szCs w:val="32"/>
                <w14:textFill>
                  <w14:solidFill>
                    <w14:schemeClr w14:val="tx1"/>
                  </w14:solidFill>
                </w14:textFill>
              </w:rPr>
              <w:t>2-2</w:t>
            </w:r>
          </w:p>
        </w:tc>
        <w:tc>
          <w:tcPr>
            <w:tcW w:w="4732" w:type="dxa"/>
            <w:vAlign w:val="center"/>
          </w:tcPr>
          <w:p>
            <w:pPr>
              <w:spacing w:before="120" w:beforeLines="50" w:after="120" w:afterLines="50" w:line="300" w:lineRule="auto"/>
              <w:ind w:firstLine="480"/>
              <w:jc w:val="center"/>
              <w:rPr>
                <w:rFonts w:ascii="宋体" w:hAnsi="宋体"/>
                <w:bCs/>
                <w:color w:val="000000" w:themeColor="text1"/>
                <w:sz w:val="24"/>
                <w:szCs w:val="32"/>
                <w14:textFill>
                  <w14:solidFill>
                    <w14:schemeClr w14:val="tx1"/>
                  </w14:solidFill>
                </w14:textFill>
              </w:rPr>
            </w:pPr>
          </w:p>
        </w:tc>
        <w:tc>
          <w:tcPr>
            <w:tcW w:w="3022" w:type="dxa"/>
            <w:vAlign w:val="center"/>
          </w:tcPr>
          <w:p>
            <w:pPr>
              <w:spacing w:before="120" w:beforeLines="50" w:after="120" w:afterLines="50" w:line="300" w:lineRule="auto"/>
              <w:ind w:firstLine="482"/>
              <w:jc w:val="center"/>
              <w:rPr>
                <w:rFonts w:ascii="宋体" w:hAnsi="宋体" w:eastAsia="黑体"/>
                <w:b/>
                <w:bCs/>
                <w:color w:val="000000" w:themeColor="text1"/>
                <w:sz w:val="24"/>
                <w:szCs w:val="32"/>
                <w14:textFill>
                  <w14:solidFill>
                    <w14:schemeClr w14:val="tx1"/>
                  </w14:solidFill>
                </w14:textFill>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pPr>
              <w:spacing w:before="120" w:beforeLines="50" w:after="120" w:afterLines="50" w:line="300" w:lineRule="auto"/>
              <w:ind w:firstLine="480"/>
              <w:jc w:val="center"/>
              <w:rPr>
                <w:rFonts w:ascii="宋体" w:hAnsi="宋体"/>
                <w:bCs/>
                <w:color w:val="000000" w:themeColor="text1"/>
                <w:sz w:val="24"/>
                <w:szCs w:val="32"/>
                <w14:textFill>
                  <w14:solidFill>
                    <w14:schemeClr w14:val="tx1"/>
                  </w14:solidFill>
                </w14:textFill>
              </w:rPr>
            </w:pPr>
            <w:r>
              <w:rPr>
                <w:rFonts w:hint="eastAsia" w:ascii="宋体" w:hAnsi="宋体"/>
                <w:bCs/>
                <w:color w:val="000000" w:themeColor="text1"/>
                <w:sz w:val="24"/>
                <w:szCs w:val="32"/>
                <w14:textFill>
                  <w14:solidFill>
                    <w14:schemeClr w14:val="tx1"/>
                  </w14:solidFill>
                </w14:textFill>
              </w:rPr>
              <w:t>2-3</w:t>
            </w:r>
          </w:p>
        </w:tc>
        <w:tc>
          <w:tcPr>
            <w:tcW w:w="4732" w:type="dxa"/>
            <w:vAlign w:val="center"/>
          </w:tcPr>
          <w:p>
            <w:pPr>
              <w:spacing w:before="120" w:beforeLines="50" w:after="120" w:afterLines="50" w:line="300" w:lineRule="auto"/>
              <w:ind w:firstLine="480"/>
              <w:jc w:val="center"/>
              <w:rPr>
                <w:rFonts w:ascii="宋体" w:hAnsi="宋体"/>
                <w:bCs/>
                <w:color w:val="000000" w:themeColor="text1"/>
                <w:sz w:val="24"/>
                <w:szCs w:val="32"/>
                <w14:textFill>
                  <w14:solidFill>
                    <w14:schemeClr w14:val="tx1"/>
                  </w14:solidFill>
                </w14:textFill>
              </w:rPr>
            </w:pPr>
          </w:p>
        </w:tc>
        <w:tc>
          <w:tcPr>
            <w:tcW w:w="3022" w:type="dxa"/>
            <w:vAlign w:val="center"/>
          </w:tcPr>
          <w:p>
            <w:pPr>
              <w:spacing w:before="120" w:beforeLines="50" w:after="120" w:afterLines="50" w:line="300" w:lineRule="auto"/>
              <w:ind w:firstLine="482"/>
              <w:jc w:val="center"/>
              <w:rPr>
                <w:rFonts w:ascii="宋体" w:hAnsi="宋体" w:eastAsia="黑体"/>
                <w:b/>
                <w:bCs/>
                <w:color w:val="000000" w:themeColor="text1"/>
                <w:sz w:val="24"/>
                <w:szCs w:val="32"/>
                <w14:textFill>
                  <w14:solidFill>
                    <w14:schemeClr w14:val="tx1"/>
                  </w14:solidFill>
                </w14:textFill>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pPr>
              <w:spacing w:before="120" w:beforeLines="50" w:after="120" w:afterLines="50" w:line="300" w:lineRule="auto"/>
              <w:ind w:firstLine="480"/>
              <w:jc w:val="center"/>
              <w:rPr>
                <w:rFonts w:ascii="宋体" w:hAnsi="宋体"/>
                <w:bCs/>
                <w:color w:val="000000" w:themeColor="text1"/>
                <w:sz w:val="24"/>
                <w:szCs w:val="32"/>
                <w14:textFill>
                  <w14:solidFill>
                    <w14:schemeClr w14:val="tx1"/>
                  </w14:solidFill>
                </w14:textFill>
              </w:rPr>
            </w:pPr>
          </w:p>
        </w:tc>
        <w:tc>
          <w:tcPr>
            <w:tcW w:w="4732" w:type="dxa"/>
            <w:vAlign w:val="center"/>
          </w:tcPr>
          <w:p>
            <w:pPr>
              <w:spacing w:before="120" w:beforeLines="50" w:after="120" w:afterLines="50" w:line="300" w:lineRule="auto"/>
              <w:ind w:firstLine="480"/>
              <w:jc w:val="center"/>
              <w:rPr>
                <w:rFonts w:ascii="宋体" w:hAnsi="宋体"/>
                <w:bCs/>
                <w:color w:val="000000" w:themeColor="text1"/>
                <w:sz w:val="24"/>
                <w:szCs w:val="32"/>
                <w14:textFill>
                  <w14:solidFill>
                    <w14:schemeClr w14:val="tx1"/>
                  </w14:solidFill>
                </w14:textFill>
              </w:rPr>
            </w:pPr>
          </w:p>
        </w:tc>
        <w:tc>
          <w:tcPr>
            <w:tcW w:w="3022" w:type="dxa"/>
            <w:vAlign w:val="center"/>
          </w:tcPr>
          <w:p>
            <w:pPr>
              <w:spacing w:before="120" w:beforeLines="50" w:after="120" w:afterLines="50" w:line="300" w:lineRule="auto"/>
              <w:ind w:firstLine="482"/>
              <w:jc w:val="center"/>
              <w:rPr>
                <w:rFonts w:ascii="宋体" w:hAnsi="宋体" w:eastAsia="黑体"/>
                <w:b/>
                <w:bCs/>
                <w:color w:val="000000" w:themeColor="text1"/>
                <w:sz w:val="24"/>
                <w:szCs w:val="32"/>
                <w14:textFill>
                  <w14:solidFill>
                    <w14:schemeClr w14:val="tx1"/>
                  </w14:solidFill>
                </w14:textFill>
              </w:rPr>
            </w:pPr>
          </w:p>
        </w:tc>
      </w:tr>
    </w:tbl>
    <w:p>
      <w:pPr>
        <w:spacing w:before="120" w:beforeLines="50" w:after="120" w:afterLines="50" w:line="300" w:lineRule="auto"/>
        <w:ind w:firstLine="602"/>
        <w:rPr>
          <w:rFonts w:ascii="宋体" w:hAnsi="宋体"/>
          <w:b/>
          <w:bCs/>
          <w:color w:val="000000" w:themeColor="text1"/>
          <w:sz w:val="30"/>
          <w:szCs w:val="32"/>
          <w14:textFill>
            <w14:solidFill>
              <w14:schemeClr w14:val="tx1"/>
            </w14:solidFill>
          </w14:textFill>
        </w:rPr>
      </w:pPr>
    </w:p>
    <w:p>
      <w:pPr>
        <w:spacing w:line="300" w:lineRule="auto"/>
        <w:ind w:firstLine="4800" w:firstLineChars="15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投标人（全称并加盖公章）：</w:t>
      </w:r>
    </w:p>
    <w:p>
      <w:pPr>
        <w:spacing w:line="300" w:lineRule="auto"/>
        <w:ind w:firstLine="4800" w:firstLineChars="15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投标人代表签字：</w:t>
      </w:r>
    </w:p>
    <w:p>
      <w:pPr>
        <w:spacing w:line="300" w:lineRule="auto"/>
        <w:ind w:firstLine="4800" w:firstLineChars="1500"/>
        <w:rPr>
          <w:rFonts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日期：</w:t>
      </w:r>
    </w:p>
    <w:p>
      <w:pPr>
        <w:spacing w:line="300" w:lineRule="auto"/>
        <w:rPr>
          <w:rFonts w:hint="eastAsia" w:ascii="仿宋" w:hAnsi="仿宋" w:eastAsia="仿宋"/>
          <w:b/>
          <w:bCs/>
          <w:color w:val="000000" w:themeColor="text1"/>
          <w:sz w:val="32"/>
          <w:szCs w:val="32"/>
          <w14:textFill>
            <w14:solidFill>
              <w14:schemeClr w14:val="tx1"/>
            </w14:solidFill>
          </w14:textFill>
        </w:rPr>
      </w:pPr>
    </w:p>
    <w:p>
      <w:pPr>
        <w:widowControl/>
        <w:jc w:val="left"/>
        <w:rPr>
          <w:rFonts w:ascii="仿宋" w:hAnsi="仿宋" w:eastAsia="仿宋"/>
          <w:b/>
          <w:bCs/>
          <w:color w:val="000000" w:themeColor="text1"/>
          <w:sz w:val="32"/>
          <w:szCs w:val="32"/>
          <w14:textFill>
            <w14:solidFill>
              <w14:schemeClr w14:val="tx1"/>
            </w14:solidFill>
          </w14:textFill>
        </w:rPr>
      </w:pPr>
      <w:r>
        <w:rPr>
          <w:rFonts w:ascii="仿宋" w:hAnsi="仿宋" w:eastAsia="仿宋"/>
          <w:b/>
          <w:bCs/>
          <w:color w:val="000000" w:themeColor="text1"/>
          <w:sz w:val="32"/>
          <w:szCs w:val="32"/>
          <w14:textFill>
            <w14:solidFill>
              <w14:schemeClr w14:val="tx1"/>
            </w14:solidFill>
          </w14:textFill>
        </w:rPr>
        <w:br w:type="page"/>
      </w:r>
    </w:p>
    <w:p>
      <w:pPr>
        <w:spacing w:line="300" w:lineRule="auto"/>
        <w:rPr>
          <w:rFonts w:hint="default" w:ascii="仿宋" w:hAnsi="仿宋" w:eastAsia="仿宋" w:cs="宋体"/>
          <w:color w:val="000000" w:themeColor="text1"/>
          <w:sz w:val="32"/>
          <w:szCs w:val="32"/>
          <w:lang w:val="en-US" w:eastAsia="zh-CN"/>
          <w14:textFill>
            <w14:solidFill>
              <w14:schemeClr w14:val="tx1"/>
            </w14:solidFill>
          </w14:textFill>
        </w:rPr>
      </w:pPr>
      <w:r>
        <w:rPr>
          <w:rFonts w:ascii="仿宋" w:hAnsi="仿宋" w:eastAsia="仿宋"/>
          <w:b/>
          <w:bCs/>
          <w:color w:val="000000" w:themeColor="text1"/>
          <w:sz w:val="32"/>
          <w:szCs w:val="32"/>
          <w14:textFill>
            <w14:solidFill>
              <w14:schemeClr w14:val="tx1"/>
            </w14:solidFill>
          </w14:textFill>
        </w:rPr>
        <w:t>格式</w:t>
      </w:r>
      <w:r>
        <w:rPr>
          <w:rFonts w:hint="eastAsia" w:ascii="仿宋" w:hAnsi="仿宋" w:eastAsia="仿宋"/>
          <w:b/>
          <w:bCs/>
          <w:color w:val="000000" w:themeColor="text1"/>
          <w:sz w:val="32"/>
          <w:szCs w:val="32"/>
          <w:lang w:val="en-US" w:eastAsia="zh-CN"/>
          <w14:textFill>
            <w14:solidFill>
              <w14:schemeClr w14:val="tx1"/>
            </w14:solidFill>
          </w14:textFill>
        </w:rPr>
        <w:t>11</w:t>
      </w:r>
    </w:p>
    <w:p>
      <w:pPr>
        <w:spacing w:line="300" w:lineRule="auto"/>
        <w:ind w:firstLine="643"/>
        <w:jc w:val="center"/>
        <w:rPr>
          <w:rFonts w:ascii="仿宋" w:hAnsi="仿宋" w:eastAsia="仿宋" w:cs="宋体"/>
          <w:b/>
          <w:color w:val="000000" w:themeColor="text1"/>
          <w:sz w:val="32"/>
          <w:szCs w:val="32"/>
          <w14:textFill>
            <w14:solidFill>
              <w14:schemeClr w14:val="tx1"/>
            </w14:solidFill>
          </w14:textFill>
        </w:rPr>
      </w:pPr>
      <w:r>
        <w:rPr>
          <w:rFonts w:hint="eastAsia" w:ascii="仿宋" w:hAnsi="仿宋" w:eastAsia="仿宋" w:cs="宋体"/>
          <w:b/>
          <w:color w:val="000000" w:themeColor="text1"/>
          <w:sz w:val="32"/>
          <w:szCs w:val="32"/>
          <w14:textFill>
            <w14:solidFill>
              <w14:schemeClr w14:val="tx1"/>
            </w14:solidFill>
          </w14:textFill>
        </w:rPr>
        <w:t>技术方案（含实施进度计划）</w:t>
      </w:r>
    </w:p>
    <w:p>
      <w:pPr>
        <w:spacing w:line="300" w:lineRule="auto"/>
        <w:rPr>
          <w:rFonts w:ascii="仿宋" w:hAnsi="仿宋" w:eastAsia="仿宋" w:cs="宋体"/>
          <w:color w:val="000000" w:themeColor="text1"/>
          <w:sz w:val="32"/>
          <w:szCs w:val="32"/>
          <w14:textFill>
            <w14:solidFill>
              <w14:schemeClr w14:val="tx1"/>
            </w14:solidFill>
          </w14:textFill>
        </w:rPr>
      </w:pPr>
    </w:p>
    <w:p>
      <w:pPr>
        <w:spacing w:line="300" w:lineRule="auto"/>
        <w:rPr>
          <w:rFonts w:ascii="仿宋" w:hAnsi="仿宋" w:eastAsia="仿宋" w:cs="宋体"/>
          <w:color w:val="000000" w:themeColor="text1"/>
          <w:sz w:val="32"/>
          <w:szCs w:val="32"/>
          <w14:textFill>
            <w14:solidFill>
              <w14:schemeClr w14:val="tx1"/>
            </w14:solidFill>
          </w14:textFill>
        </w:rPr>
      </w:pPr>
    </w:p>
    <w:p>
      <w:pPr>
        <w:spacing w:line="300" w:lineRule="auto"/>
        <w:rPr>
          <w:rFonts w:ascii="仿宋" w:hAnsi="仿宋" w:eastAsia="仿宋"/>
          <w:color w:val="000000" w:themeColor="text1"/>
          <w:sz w:val="32"/>
          <w:szCs w:val="32"/>
          <w:u w:val="single"/>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项目名称：</w:t>
      </w:r>
      <w:r>
        <w:rPr>
          <w:rFonts w:hint="eastAsia" w:ascii="仿宋" w:hAnsi="仿宋" w:eastAsia="仿宋"/>
          <w:color w:val="000000" w:themeColor="text1"/>
          <w:sz w:val="32"/>
          <w:szCs w:val="32"/>
          <w14:textFill>
            <w14:solidFill>
              <w14:schemeClr w14:val="tx1"/>
            </w14:solidFill>
          </w14:textFill>
        </w:rPr>
        <w:t>招标编号</w:t>
      </w:r>
      <w:r>
        <w:rPr>
          <w:rFonts w:hint="eastAsia" w:ascii="仿宋" w:hAnsi="仿宋" w:eastAsia="仿宋" w:cs="宋体"/>
          <w:color w:val="000000" w:themeColor="text1"/>
          <w:sz w:val="32"/>
          <w:szCs w:val="32"/>
          <w14:textFill>
            <w14:solidFill>
              <w14:schemeClr w14:val="tx1"/>
            </w14:solidFill>
          </w14:textFill>
        </w:rPr>
        <w:t>：</w:t>
      </w:r>
    </w:p>
    <w:p>
      <w:pPr>
        <w:spacing w:line="300" w:lineRule="auto"/>
        <w:rPr>
          <w:rFonts w:ascii="仿宋" w:hAnsi="仿宋" w:eastAsia="仿宋"/>
          <w:color w:val="000000" w:themeColor="text1"/>
          <w:sz w:val="32"/>
          <w:szCs w:val="32"/>
          <w14:textFill>
            <w14:solidFill>
              <w14:schemeClr w14:val="tx1"/>
            </w14:solidFill>
          </w14:textFill>
        </w:rPr>
      </w:pPr>
    </w:p>
    <w:p>
      <w:pPr>
        <w:spacing w:line="300" w:lineRule="auto"/>
        <w:jc w:val="center"/>
        <w:rPr>
          <w:rFonts w:ascii="仿宋" w:hAnsi="仿宋" w:eastAsia="仿宋" w:cs="Arial"/>
          <w:color w:val="000000" w:themeColor="text1"/>
          <w:sz w:val="32"/>
          <w:szCs w:val="32"/>
          <w14:textFill>
            <w14:solidFill>
              <w14:schemeClr w14:val="tx1"/>
            </w14:solidFill>
          </w14:textFill>
        </w:rPr>
      </w:pPr>
      <w:r>
        <w:rPr>
          <w:rFonts w:hint="eastAsia" w:ascii="仿宋" w:hAnsi="仿宋" w:eastAsia="仿宋" w:cs="Arial"/>
          <w:color w:val="000000" w:themeColor="text1"/>
          <w:sz w:val="32"/>
          <w:szCs w:val="32"/>
          <w14:textFill>
            <w14:solidFill>
              <w14:schemeClr w14:val="tx1"/>
            </w14:solidFill>
          </w14:textFill>
        </w:rPr>
        <w:t>（由投标人根据招标文件要求自拟）</w:t>
      </w:r>
    </w:p>
    <w:p>
      <w:pPr>
        <w:spacing w:line="300" w:lineRule="auto"/>
        <w:ind w:firstLine="643"/>
        <w:rPr>
          <w:rFonts w:ascii="仿宋" w:hAnsi="仿宋" w:eastAsia="仿宋"/>
          <w:b/>
          <w:bCs/>
          <w:color w:val="000000" w:themeColor="text1"/>
          <w:sz w:val="32"/>
          <w:szCs w:val="32"/>
          <w14:textFill>
            <w14:solidFill>
              <w14:schemeClr w14:val="tx1"/>
            </w14:solidFill>
          </w14:textFill>
        </w:rPr>
      </w:pPr>
    </w:p>
    <w:p>
      <w:pPr>
        <w:spacing w:line="300" w:lineRule="auto"/>
        <w:ind w:firstLine="4800" w:firstLineChars="15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投标人（全称并加盖公章）：</w:t>
      </w:r>
    </w:p>
    <w:p>
      <w:pPr>
        <w:spacing w:line="300" w:lineRule="auto"/>
        <w:ind w:firstLine="4800" w:firstLineChars="15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投标人代表签字：</w:t>
      </w:r>
    </w:p>
    <w:p>
      <w:pPr>
        <w:spacing w:line="300" w:lineRule="auto"/>
        <w:ind w:firstLine="4800" w:firstLineChars="1500"/>
        <w:rPr>
          <w:rFonts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日期：</w:t>
      </w:r>
    </w:p>
    <w:p>
      <w:pPr>
        <w:spacing w:line="300" w:lineRule="auto"/>
        <w:ind w:firstLine="643"/>
        <w:rPr>
          <w:rFonts w:ascii="仿宋" w:hAnsi="仿宋" w:eastAsia="仿宋"/>
          <w:b/>
          <w:bCs/>
          <w:color w:val="000000" w:themeColor="text1"/>
          <w:sz w:val="32"/>
          <w:szCs w:val="32"/>
          <w14:textFill>
            <w14:solidFill>
              <w14:schemeClr w14:val="tx1"/>
            </w14:solidFill>
          </w14:textFill>
        </w:rPr>
      </w:pPr>
    </w:p>
    <w:p>
      <w:pPr>
        <w:spacing w:line="300" w:lineRule="auto"/>
        <w:ind w:firstLine="643"/>
        <w:rPr>
          <w:rFonts w:ascii="仿宋" w:hAnsi="仿宋" w:eastAsia="仿宋"/>
          <w:b/>
          <w:bCs/>
          <w:color w:val="000000" w:themeColor="text1"/>
          <w:sz w:val="32"/>
          <w:szCs w:val="32"/>
          <w14:textFill>
            <w14:solidFill>
              <w14:schemeClr w14:val="tx1"/>
            </w14:solidFill>
          </w14:textFill>
        </w:rPr>
      </w:pPr>
    </w:p>
    <w:p>
      <w:pPr>
        <w:spacing w:line="300" w:lineRule="auto"/>
        <w:ind w:firstLine="643"/>
        <w:rPr>
          <w:rFonts w:ascii="仿宋" w:hAnsi="仿宋" w:eastAsia="仿宋"/>
          <w:b/>
          <w:bCs/>
          <w:color w:val="000000" w:themeColor="text1"/>
          <w:sz w:val="32"/>
          <w:szCs w:val="32"/>
          <w14:textFill>
            <w14:solidFill>
              <w14:schemeClr w14:val="tx1"/>
            </w14:solidFill>
          </w14:textFill>
        </w:rPr>
      </w:pPr>
    </w:p>
    <w:p>
      <w:pPr>
        <w:spacing w:line="300" w:lineRule="auto"/>
        <w:ind w:firstLine="643"/>
        <w:rPr>
          <w:rFonts w:ascii="仿宋" w:hAnsi="仿宋" w:eastAsia="仿宋"/>
          <w:b/>
          <w:bCs/>
          <w:color w:val="000000" w:themeColor="text1"/>
          <w:sz w:val="32"/>
          <w:szCs w:val="32"/>
          <w14:textFill>
            <w14:solidFill>
              <w14:schemeClr w14:val="tx1"/>
            </w14:solidFill>
          </w14:textFill>
        </w:rPr>
      </w:pPr>
    </w:p>
    <w:p>
      <w:pPr>
        <w:spacing w:line="300" w:lineRule="auto"/>
        <w:ind w:firstLine="643"/>
        <w:rPr>
          <w:rFonts w:ascii="仿宋" w:hAnsi="仿宋" w:eastAsia="仿宋"/>
          <w:b/>
          <w:bCs/>
          <w:color w:val="000000" w:themeColor="text1"/>
          <w:sz w:val="32"/>
          <w:szCs w:val="32"/>
          <w14:textFill>
            <w14:solidFill>
              <w14:schemeClr w14:val="tx1"/>
            </w14:solidFill>
          </w14:textFill>
        </w:rPr>
      </w:pPr>
    </w:p>
    <w:p>
      <w:pPr>
        <w:spacing w:line="300" w:lineRule="auto"/>
        <w:ind w:firstLine="643"/>
        <w:rPr>
          <w:rFonts w:ascii="仿宋" w:hAnsi="仿宋" w:eastAsia="仿宋"/>
          <w:b/>
          <w:bCs/>
          <w:color w:val="000000" w:themeColor="text1"/>
          <w:sz w:val="32"/>
          <w:szCs w:val="32"/>
          <w14:textFill>
            <w14:solidFill>
              <w14:schemeClr w14:val="tx1"/>
            </w14:solidFill>
          </w14:textFill>
        </w:rPr>
      </w:pPr>
    </w:p>
    <w:p>
      <w:pPr>
        <w:spacing w:line="300" w:lineRule="auto"/>
        <w:ind w:firstLine="643"/>
        <w:rPr>
          <w:rFonts w:ascii="仿宋" w:hAnsi="仿宋" w:eastAsia="仿宋"/>
          <w:b/>
          <w:bCs/>
          <w:color w:val="000000" w:themeColor="text1"/>
          <w:sz w:val="32"/>
          <w:szCs w:val="32"/>
          <w14:textFill>
            <w14:solidFill>
              <w14:schemeClr w14:val="tx1"/>
            </w14:solidFill>
          </w14:textFill>
        </w:rPr>
      </w:pPr>
    </w:p>
    <w:p>
      <w:pPr>
        <w:spacing w:line="300" w:lineRule="auto"/>
        <w:ind w:firstLine="643"/>
        <w:rPr>
          <w:rFonts w:ascii="仿宋" w:hAnsi="仿宋" w:eastAsia="仿宋"/>
          <w:b/>
          <w:bCs/>
          <w:color w:val="000000" w:themeColor="text1"/>
          <w:sz w:val="32"/>
          <w:szCs w:val="32"/>
          <w14:textFill>
            <w14:solidFill>
              <w14:schemeClr w14:val="tx1"/>
            </w14:solidFill>
          </w14:textFill>
        </w:rPr>
      </w:pPr>
    </w:p>
    <w:p>
      <w:pPr>
        <w:spacing w:line="300" w:lineRule="auto"/>
        <w:ind w:firstLine="643"/>
        <w:rPr>
          <w:rFonts w:ascii="仿宋" w:hAnsi="仿宋" w:eastAsia="仿宋"/>
          <w:b/>
          <w:bCs/>
          <w:color w:val="000000" w:themeColor="text1"/>
          <w:sz w:val="32"/>
          <w:szCs w:val="32"/>
          <w14:textFill>
            <w14:solidFill>
              <w14:schemeClr w14:val="tx1"/>
            </w14:solidFill>
          </w14:textFill>
        </w:rPr>
      </w:pPr>
    </w:p>
    <w:p>
      <w:pPr>
        <w:spacing w:line="300" w:lineRule="auto"/>
        <w:ind w:firstLine="643"/>
        <w:rPr>
          <w:rFonts w:ascii="仿宋" w:hAnsi="仿宋" w:eastAsia="仿宋"/>
          <w:b/>
          <w:bCs/>
          <w:color w:val="000000" w:themeColor="text1"/>
          <w:sz w:val="32"/>
          <w:szCs w:val="32"/>
          <w14:textFill>
            <w14:solidFill>
              <w14:schemeClr w14:val="tx1"/>
            </w14:solidFill>
          </w14:textFill>
        </w:rPr>
      </w:pPr>
    </w:p>
    <w:p>
      <w:pPr>
        <w:spacing w:line="300" w:lineRule="auto"/>
        <w:ind w:firstLine="643"/>
        <w:rPr>
          <w:rFonts w:ascii="仿宋" w:hAnsi="仿宋" w:eastAsia="仿宋"/>
          <w:b/>
          <w:bCs/>
          <w:color w:val="000000" w:themeColor="text1"/>
          <w:sz w:val="32"/>
          <w:szCs w:val="32"/>
          <w14:textFill>
            <w14:solidFill>
              <w14:schemeClr w14:val="tx1"/>
            </w14:solidFill>
          </w14:textFill>
        </w:rPr>
      </w:pPr>
    </w:p>
    <w:p>
      <w:pPr>
        <w:spacing w:line="300" w:lineRule="auto"/>
        <w:ind w:firstLine="643"/>
        <w:rPr>
          <w:rFonts w:ascii="仿宋" w:hAnsi="仿宋" w:eastAsia="仿宋"/>
          <w:b/>
          <w:bCs/>
          <w:color w:val="000000" w:themeColor="text1"/>
          <w:sz w:val="32"/>
          <w:szCs w:val="32"/>
          <w14:textFill>
            <w14:solidFill>
              <w14:schemeClr w14:val="tx1"/>
            </w14:solidFill>
          </w14:textFill>
        </w:rPr>
      </w:pPr>
    </w:p>
    <w:p>
      <w:pPr>
        <w:spacing w:line="300" w:lineRule="auto"/>
        <w:ind w:firstLine="643"/>
        <w:rPr>
          <w:rFonts w:ascii="仿宋" w:hAnsi="仿宋" w:eastAsia="仿宋"/>
          <w:b/>
          <w:bCs/>
          <w:color w:val="000000" w:themeColor="text1"/>
          <w:sz w:val="32"/>
          <w:szCs w:val="32"/>
          <w14:textFill>
            <w14:solidFill>
              <w14:schemeClr w14:val="tx1"/>
            </w14:solidFill>
          </w14:textFill>
        </w:rPr>
      </w:pPr>
    </w:p>
    <w:p>
      <w:pPr>
        <w:widowControl/>
        <w:jc w:val="left"/>
        <w:rPr>
          <w:rFonts w:ascii="仿宋" w:hAnsi="仿宋" w:eastAsia="仿宋"/>
          <w:b/>
          <w:bCs/>
          <w:color w:val="000000" w:themeColor="text1"/>
          <w:sz w:val="32"/>
          <w:szCs w:val="32"/>
          <w14:textFill>
            <w14:solidFill>
              <w14:schemeClr w14:val="tx1"/>
            </w14:solidFill>
          </w14:textFill>
        </w:rPr>
      </w:pPr>
      <w:r>
        <w:rPr>
          <w:rFonts w:ascii="仿宋" w:hAnsi="仿宋" w:eastAsia="仿宋"/>
          <w:b/>
          <w:bCs/>
          <w:color w:val="000000" w:themeColor="text1"/>
          <w:sz w:val="32"/>
          <w:szCs w:val="32"/>
          <w14:textFill>
            <w14:solidFill>
              <w14:schemeClr w14:val="tx1"/>
            </w14:solidFill>
          </w14:textFill>
        </w:rPr>
        <w:br w:type="page"/>
      </w:r>
    </w:p>
    <w:p>
      <w:pPr>
        <w:spacing w:line="300" w:lineRule="auto"/>
        <w:rPr>
          <w:rFonts w:hint="default" w:ascii="仿宋" w:hAnsi="仿宋" w:eastAsia="仿宋"/>
          <w:b/>
          <w:bCs/>
          <w:color w:val="000000" w:themeColor="text1"/>
          <w:sz w:val="32"/>
          <w:szCs w:val="32"/>
          <w:lang w:val="en-US" w:eastAsia="zh-CN"/>
          <w14:textFill>
            <w14:solidFill>
              <w14:schemeClr w14:val="tx1"/>
            </w14:solidFill>
          </w14:textFill>
        </w:rPr>
      </w:pPr>
      <w:r>
        <w:rPr>
          <w:rFonts w:ascii="仿宋" w:hAnsi="仿宋" w:eastAsia="仿宋"/>
          <w:b/>
          <w:bCs/>
          <w:color w:val="000000" w:themeColor="text1"/>
          <w:sz w:val="32"/>
          <w:szCs w:val="32"/>
          <w14:textFill>
            <w14:solidFill>
              <w14:schemeClr w14:val="tx1"/>
            </w14:solidFill>
          </w14:textFill>
        </w:rPr>
        <w:t>格式</w:t>
      </w:r>
      <w:r>
        <w:rPr>
          <w:rFonts w:hint="eastAsia" w:ascii="仿宋" w:hAnsi="仿宋" w:eastAsia="仿宋"/>
          <w:b/>
          <w:bCs/>
          <w:color w:val="000000" w:themeColor="text1"/>
          <w:sz w:val="32"/>
          <w:szCs w:val="32"/>
          <w:lang w:val="en-US" w:eastAsia="zh-CN"/>
          <w14:textFill>
            <w14:solidFill>
              <w14:schemeClr w14:val="tx1"/>
            </w14:solidFill>
          </w14:textFill>
        </w:rPr>
        <w:t>12</w:t>
      </w:r>
    </w:p>
    <w:p>
      <w:pPr>
        <w:spacing w:line="300" w:lineRule="auto"/>
        <w:ind w:firstLine="643"/>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 xml:space="preserve">                    过往合作企业证明</w:t>
      </w:r>
    </w:p>
    <w:p>
      <w:pPr>
        <w:spacing w:line="300" w:lineRule="auto"/>
        <w:ind w:firstLine="643"/>
        <w:rPr>
          <w:rFonts w:ascii="仿宋" w:hAnsi="仿宋" w:eastAsia="仿宋"/>
          <w:b/>
          <w:bCs/>
          <w:color w:val="000000" w:themeColor="text1"/>
          <w:sz w:val="32"/>
          <w:szCs w:val="32"/>
          <w14:textFill>
            <w14:solidFill>
              <w14:schemeClr w14:val="tx1"/>
            </w14:solidFill>
          </w14:textFill>
        </w:rPr>
      </w:pPr>
    </w:p>
    <w:p>
      <w:pPr>
        <w:spacing w:line="300" w:lineRule="auto"/>
        <w:ind w:firstLine="643"/>
        <w:rPr>
          <w:rFonts w:ascii="仿宋" w:hAnsi="仿宋" w:eastAsia="仿宋"/>
          <w:b/>
          <w:bCs/>
          <w:color w:val="000000" w:themeColor="text1"/>
          <w:sz w:val="32"/>
          <w:szCs w:val="32"/>
          <w14:textFill>
            <w14:solidFill>
              <w14:schemeClr w14:val="tx1"/>
            </w14:solidFill>
          </w14:textFill>
        </w:rPr>
      </w:pPr>
    </w:p>
    <w:p>
      <w:pPr>
        <w:spacing w:line="300" w:lineRule="auto"/>
        <w:ind w:firstLine="643"/>
        <w:rPr>
          <w:rFonts w:ascii="仿宋" w:hAnsi="仿宋" w:eastAsia="仿宋"/>
          <w:b/>
          <w:bCs/>
          <w:color w:val="000000" w:themeColor="text1"/>
          <w:sz w:val="32"/>
          <w:szCs w:val="32"/>
          <w14:textFill>
            <w14:solidFill>
              <w14:schemeClr w14:val="tx1"/>
            </w14:solidFill>
          </w14:textFill>
        </w:rPr>
      </w:pPr>
    </w:p>
    <w:p>
      <w:pPr>
        <w:spacing w:line="300" w:lineRule="auto"/>
        <w:ind w:firstLine="643"/>
        <w:rPr>
          <w:rFonts w:ascii="仿宋" w:hAnsi="仿宋" w:eastAsia="仿宋"/>
          <w:b/>
          <w:bCs/>
          <w:color w:val="000000" w:themeColor="text1"/>
          <w:sz w:val="32"/>
          <w:szCs w:val="32"/>
          <w14:textFill>
            <w14:solidFill>
              <w14:schemeClr w14:val="tx1"/>
            </w14:solidFill>
          </w14:textFill>
        </w:rPr>
      </w:pPr>
    </w:p>
    <w:p>
      <w:pPr>
        <w:spacing w:line="300" w:lineRule="auto"/>
        <w:ind w:firstLine="643"/>
        <w:rPr>
          <w:rFonts w:ascii="仿宋" w:hAnsi="仿宋" w:eastAsia="仿宋"/>
          <w:b/>
          <w:bCs/>
          <w:color w:val="000000" w:themeColor="text1"/>
          <w:sz w:val="32"/>
          <w:szCs w:val="32"/>
          <w14:textFill>
            <w14:solidFill>
              <w14:schemeClr w14:val="tx1"/>
            </w14:solidFill>
          </w14:textFill>
        </w:rPr>
      </w:pPr>
    </w:p>
    <w:p>
      <w:pPr>
        <w:spacing w:line="300" w:lineRule="auto"/>
        <w:ind w:firstLine="643"/>
        <w:rPr>
          <w:rFonts w:ascii="仿宋" w:hAnsi="仿宋" w:eastAsia="仿宋"/>
          <w:b/>
          <w:bCs/>
          <w:color w:val="000000" w:themeColor="text1"/>
          <w:sz w:val="32"/>
          <w:szCs w:val="32"/>
          <w14:textFill>
            <w14:solidFill>
              <w14:schemeClr w14:val="tx1"/>
            </w14:solidFill>
          </w14:textFill>
        </w:rPr>
      </w:pPr>
    </w:p>
    <w:p>
      <w:pPr>
        <w:spacing w:line="300" w:lineRule="auto"/>
        <w:ind w:firstLine="643"/>
        <w:rPr>
          <w:rFonts w:ascii="仿宋" w:hAnsi="仿宋" w:eastAsia="仿宋"/>
          <w:b/>
          <w:bCs/>
          <w:color w:val="000000" w:themeColor="text1"/>
          <w:sz w:val="32"/>
          <w:szCs w:val="32"/>
          <w14:textFill>
            <w14:solidFill>
              <w14:schemeClr w14:val="tx1"/>
            </w14:solidFill>
          </w14:textFill>
        </w:rPr>
      </w:pPr>
    </w:p>
    <w:p>
      <w:pPr>
        <w:spacing w:line="300" w:lineRule="auto"/>
        <w:ind w:firstLine="643"/>
        <w:rPr>
          <w:rFonts w:ascii="仿宋" w:hAnsi="仿宋" w:eastAsia="仿宋"/>
          <w:b/>
          <w:bCs/>
          <w:color w:val="000000" w:themeColor="text1"/>
          <w:sz w:val="32"/>
          <w:szCs w:val="32"/>
          <w14:textFill>
            <w14:solidFill>
              <w14:schemeClr w14:val="tx1"/>
            </w14:solidFill>
          </w14:textFill>
        </w:rPr>
      </w:pPr>
    </w:p>
    <w:p>
      <w:pPr>
        <w:spacing w:line="300" w:lineRule="auto"/>
        <w:ind w:firstLine="643"/>
        <w:rPr>
          <w:rFonts w:ascii="仿宋" w:hAnsi="仿宋" w:eastAsia="仿宋"/>
          <w:b/>
          <w:bCs/>
          <w:color w:val="000000" w:themeColor="text1"/>
          <w:sz w:val="32"/>
          <w:szCs w:val="32"/>
          <w14:textFill>
            <w14:solidFill>
              <w14:schemeClr w14:val="tx1"/>
            </w14:solidFill>
          </w14:textFill>
        </w:rPr>
      </w:pPr>
    </w:p>
    <w:p>
      <w:pPr>
        <w:spacing w:line="300" w:lineRule="auto"/>
        <w:ind w:firstLine="643"/>
        <w:rPr>
          <w:rFonts w:ascii="仿宋" w:hAnsi="仿宋" w:eastAsia="仿宋"/>
          <w:b/>
          <w:bCs/>
          <w:color w:val="000000" w:themeColor="text1"/>
          <w:sz w:val="32"/>
          <w:szCs w:val="32"/>
          <w14:textFill>
            <w14:solidFill>
              <w14:schemeClr w14:val="tx1"/>
            </w14:solidFill>
          </w14:textFill>
        </w:rPr>
      </w:pPr>
    </w:p>
    <w:p>
      <w:pPr>
        <w:spacing w:line="300" w:lineRule="auto"/>
        <w:ind w:firstLine="643"/>
        <w:rPr>
          <w:rFonts w:ascii="仿宋" w:hAnsi="仿宋" w:eastAsia="仿宋"/>
          <w:b/>
          <w:bCs/>
          <w:color w:val="000000" w:themeColor="text1"/>
          <w:sz w:val="32"/>
          <w:szCs w:val="32"/>
          <w14:textFill>
            <w14:solidFill>
              <w14:schemeClr w14:val="tx1"/>
            </w14:solidFill>
          </w14:textFill>
        </w:rPr>
      </w:pPr>
    </w:p>
    <w:p>
      <w:pPr>
        <w:spacing w:line="300" w:lineRule="auto"/>
        <w:ind w:firstLine="643"/>
        <w:rPr>
          <w:rFonts w:ascii="仿宋" w:hAnsi="仿宋" w:eastAsia="仿宋"/>
          <w:b/>
          <w:bCs/>
          <w:color w:val="000000" w:themeColor="text1"/>
          <w:sz w:val="32"/>
          <w:szCs w:val="32"/>
          <w14:textFill>
            <w14:solidFill>
              <w14:schemeClr w14:val="tx1"/>
            </w14:solidFill>
          </w14:textFill>
        </w:rPr>
      </w:pPr>
    </w:p>
    <w:p>
      <w:pPr>
        <w:spacing w:line="300" w:lineRule="auto"/>
        <w:ind w:firstLine="643"/>
        <w:rPr>
          <w:rFonts w:ascii="仿宋" w:hAnsi="仿宋" w:eastAsia="仿宋"/>
          <w:b/>
          <w:bCs/>
          <w:color w:val="000000" w:themeColor="text1"/>
          <w:sz w:val="32"/>
          <w:szCs w:val="32"/>
          <w14:textFill>
            <w14:solidFill>
              <w14:schemeClr w14:val="tx1"/>
            </w14:solidFill>
          </w14:textFill>
        </w:rPr>
      </w:pPr>
    </w:p>
    <w:p>
      <w:pPr>
        <w:spacing w:line="300" w:lineRule="auto"/>
        <w:ind w:firstLine="643"/>
        <w:rPr>
          <w:rFonts w:ascii="仿宋" w:hAnsi="仿宋" w:eastAsia="仿宋"/>
          <w:b/>
          <w:bCs/>
          <w:color w:val="000000" w:themeColor="text1"/>
          <w:sz w:val="32"/>
          <w:szCs w:val="32"/>
          <w14:textFill>
            <w14:solidFill>
              <w14:schemeClr w14:val="tx1"/>
            </w14:solidFill>
          </w14:textFill>
        </w:rPr>
      </w:pPr>
    </w:p>
    <w:p>
      <w:pPr>
        <w:spacing w:line="300" w:lineRule="auto"/>
        <w:ind w:firstLine="643"/>
        <w:rPr>
          <w:rFonts w:ascii="仿宋" w:hAnsi="仿宋" w:eastAsia="仿宋"/>
          <w:b/>
          <w:bCs/>
          <w:color w:val="000000" w:themeColor="text1"/>
          <w:sz w:val="32"/>
          <w:szCs w:val="32"/>
          <w14:textFill>
            <w14:solidFill>
              <w14:schemeClr w14:val="tx1"/>
            </w14:solidFill>
          </w14:textFill>
        </w:rPr>
      </w:pPr>
    </w:p>
    <w:p>
      <w:pPr>
        <w:spacing w:line="300" w:lineRule="auto"/>
        <w:ind w:firstLine="643"/>
        <w:rPr>
          <w:rFonts w:ascii="仿宋" w:hAnsi="仿宋" w:eastAsia="仿宋"/>
          <w:b/>
          <w:bCs/>
          <w:color w:val="000000" w:themeColor="text1"/>
          <w:sz w:val="32"/>
          <w:szCs w:val="32"/>
          <w14:textFill>
            <w14:solidFill>
              <w14:schemeClr w14:val="tx1"/>
            </w14:solidFill>
          </w14:textFill>
        </w:rPr>
      </w:pPr>
    </w:p>
    <w:p>
      <w:pPr>
        <w:spacing w:line="300" w:lineRule="auto"/>
        <w:ind w:firstLine="643"/>
        <w:rPr>
          <w:rFonts w:ascii="仿宋" w:hAnsi="仿宋" w:eastAsia="仿宋"/>
          <w:b/>
          <w:bCs/>
          <w:color w:val="000000" w:themeColor="text1"/>
          <w:sz w:val="32"/>
          <w:szCs w:val="32"/>
          <w14:textFill>
            <w14:solidFill>
              <w14:schemeClr w14:val="tx1"/>
            </w14:solidFill>
          </w14:textFill>
        </w:rPr>
      </w:pPr>
    </w:p>
    <w:p>
      <w:pPr>
        <w:spacing w:line="300" w:lineRule="auto"/>
        <w:ind w:firstLine="643"/>
        <w:rPr>
          <w:rFonts w:ascii="仿宋" w:hAnsi="仿宋" w:eastAsia="仿宋"/>
          <w:b/>
          <w:bCs/>
          <w:color w:val="000000" w:themeColor="text1"/>
          <w:sz w:val="32"/>
          <w:szCs w:val="32"/>
          <w14:textFill>
            <w14:solidFill>
              <w14:schemeClr w14:val="tx1"/>
            </w14:solidFill>
          </w14:textFill>
        </w:rPr>
      </w:pPr>
    </w:p>
    <w:p>
      <w:pPr>
        <w:spacing w:line="300" w:lineRule="auto"/>
        <w:ind w:firstLine="643"/>
        <w:rPr>
          <w:rFonts w:ascii="仿宋" w:hAnsi="仿宋" w:eastAsia="仿宋"/>
          <w:b/>
          <w:bCs/>
          <w:color w:val="000000" w:themeColor="text1"/>
          <w:sz w:val="32"/>
          <w:szCs w:val="32"/>
          <w14:textFill>
            <w14:solidFill>
              <w14:schemeClr w14:val="tx1"/>
            </w14:solidFill>
          </w14:textFill>
        </w:rPr>
      </w:pPr>
    </w:p>
    <w:p>
      <w:pPr>
        <w:spacing w:line="300" w:lineRule="auto"/>
        <w:ind w:firstLine="643"/>
        <w:rPr>
          <w:rFonts w:ascii="仿宋" w:hAnsi="仿宋" w:eastAsia="仿宋"/>
          <w:b/>
          <w:bCs/>
          <w:color w:val="000000" w:themeColor="text1"/>
          <w:sz w:val="32"/>
          <w:szCs w:val="32"/>
          <w14:textFill>
            <w14:solidFill>
              <w14:schemeClr w14:val="tx1"/>
            </w14:solidFill>
          </w14:textFill>
        </w:rPr>
      </w:pPr>
    </w:p>
    <w:p>
      <w:pPr>
        <w:spacing w:line="300" w:lineRule="auto"/>
        <w:ind w:firstLine="643"/>
        <w:rPr>
          <w:rFonts w:ascii="仿宋" w:hAnsi="仿宋" w:eastAsia="仿宋"/>
          <w:b/>
          <w:bCs/>
          <w:color w:val="000000" w:themeColor="text1"/>
          <w:sz w:val="32"/>
          <w:szCs w:val="32"/>
          <w14:textFill>
            <w14:solidFill>
              <w14:schemeClr w14:val="tx1"/>
            </w14:solidFill>
          </w14:textFill>
        </w:rPr>
      </w:pPr>
    </w:p>
    <w:p>
      <w:pPr>
        <w:spacing w:line="300" w:lineRule="auto"/>
        <w:ind w:firstLine="643"/>
        <w:rPr>
          <w:rFonts w:ascii="仿宋" w:hAnsi="仿宋" w:eastAsia="仿宋"/>
          <w:b/>
          <w:bCs/>
          <w:color w:val="000000" w:themeColor="text1"/>
          <w:sz w:val="32"/>
          <w:szCs w:val="32"/>
          <w14:textFill>
            <w14:solidFill>
              <w14:schemeClr w14:val="tx1"/>
            </w14:solidFill>
          </w14:textFill>
        </w:rPr>
      </w:pPr>
    </w:p>
    <w:p>
      <w:pPr>
        <w:spacing w:line="300" w:lineRule="auto"/>
        <w:ind w:firstLine="643"/>
        <w:rPr>
          <w:rFonts w:ascii="仿宋" w:hAnsi="仿宋" w:eastAsia="仿宋"/>
          <w:b/>
          <w:bCs/>
          <w:color w:val="000000" w:themeColor="text1"/>
          <w:sz w:val="32"/>
          <w:szCs w:val="32"/>
          <w14:textFill>
            <w14:solidFill>
              <w14:schemeClr w14:val="tx1"/>
            </w14:solidFill>
          </w14:textFill>
        </w:rPr>
      </w:pPr>
    </w:p>
    <w:p>
      <w:pPr>
        <w:widowControl/>
        <w:jc w:val="left"/>
        <w:rPr>
          <w:rFonts w:hint="eastAsia" w:ascii="仿宋" w:hAnsi="仿宋" w:eastAsia="仿宋"/>
          <w:b/>
          <w:bCs/>
          <w:color w:val="000000" w:themeColor="text1"/>
          <w:sz w:val="32"/>
          <w:szCs w:val="32"/>
          <w:lang w:val="en-US" w:eastAsia="zh-CN"/>
          <w14:textFill>
            <w14:solidFill>
              <w14:schemeClr w14:val="tx1"/>
            </w14:solidFill>
          </w14:textFill>
        </w:rPr>
      </w:pPr>
      <w:r>
        <w:rPr>
          <w:rFonts w:ascii="仿宋" w:hAnsi="仿宋" w:eastAsia="仿宋"/>
          <w:b/>
          <w:bCs/>
          <w:color w:val="000000" w:themeColor="text1"/>
          <w:sz w:val="32"/>
          <w:szCs w:val="32"/>
          <w14:textFill>
            <w14:solidFill>
              <w14:schemeClr w14:val="tx1"/>
            </w14:solidFill>
          </w14:textFill>
        </w:rPr>
        <w:br w:type="page"/>
      </w:r>
      <w:r>
        <w:rPr>
          <w:rFonts w:hint="eastAsia" w:ascii="仿宋" w:hAnsi="仿宋" w:eastAsia="仿宋"/>
          <w:b/>
          <w:bCs/>
          <w:color w:val="000000" w:themeColor="text1"/>
          <w:sz w:val="32"/>
          <w:szCs w:val="32"/>
          <w14:textFill>
            <w14:solidFill>
              <w14:schemeClr w14:val="tx1"/>
            </w14:solidFill>
          </w14:textFill>
        </w:rPr>
        <w:t>格式1</w:t>
      </w:r>
      <w:r>
        <w:rPr>
          <w:rFonts w:hint="eastAsia" w:ascii="仿宋" w:hAnsi="仿宋" w:eastAsia="仿宋"/>
          <w:b/>
          <w:bCs/>
          <w:color w:val="000000" w:themeColor="text1"/>
          <w:sz w:val="32"/>
          <w:szCs w:val="32"/>
          <w:lang w:val="en-US" w:eastAsia="zh-CN"/>
          <w14:textFill>
            <w14:solidFill>
              <w14:schemeClr w14:val="tx1"/>
            </w14:solidFill>
          </w14:textFill>
        </w:rPr>
        <w:t>3</w:t>
      </w:r>
    </w:p>
    <w:p>
      <w:pPr>
        <w:spacing w:line="300" w:lineRule="auto"/>
        <w:ind w:firstLine="643"/>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投标人提交的</w:t>
      </w:r>
      <w:r>
        <w:rPr>
          <w:rFonts w:hint="eastAsia" w:ascii="仿宋" w:hAnsi="仿宋" w:eastAsia="仿宋"/>
          <w:b/>
          <w:bCs/>
          <w:color w:val="000000" w:themeColor="text1"/>
          <w:sz w:val="32"/>
          <w:szCs w:val="32"/>
          <w:lang w:eastAsia="zh-CN"/>
          <w14:textFill>
            <w14:solidFill>
              <w14:schemeClr w14:val="tx1"/>
            </w14:solidFill>
          </w14:textFill>
        </w:rPr>
        <w:t>其他</w:t>
      </w:r>
      <w:r>
        <w:rPr>
          <w:rFonts w:hint="eastAsia" w:ascii="仿宋" w:hAnsi="仿宋" w:eastAsia="仿宋"/>
          <w:b/>
          <w:bCs/>
          <w:color w:val="000000" w:themeColor="text1"/>
          <w:sz w:val="32"/>
          <w:szCs w:val="32"/>
          <w14:textFill>
            <w14:solidFill>
              <w14:schemeClr w14:val="tx1"/>
            </w14:solidFill>
          </w14:textFill>
        </w:rPr>
        <w:t>资料</w:t>
      </w:r>
    </w:p>
    <w:p>
      <w:pPr>
        <w:spacing w:line="300" w:lineRule="auto"/>
        <w:ind w:firstLine="643"/>
        <w:rPr>
          <w:rFonts w:ascii="仿宋" w:hAnsi="仿宋" w:eastAsia="仿宋"/>
          <w:b/>
          <w:color w:val="000000" w:themeColor="text1"/>
          <w:sz w:val="32"/>
          <w:szCs w:val="32"/>
          <w14:textFill>
            <w14:solidFill>
              <w14:schemeClr w14:val="tx1"/>
            </w14:solidFill>
          </w14:textFill>
        </w:rPr>
      </w:pPr>
    </w:p>
    <w:p>
      <w:pPr>
        <w:spacing w:line="300" w:lineRule="auto"/>
        <w:ind w:firstLine="640" w:firstLineChars="200"/>
        <w:rPr>
          <w:rFonts w:ascii="仿宋" w:hAnsi="仿宋" w:eastAsia="仿宋"/>
          <w:b/>
          <w:bCs/>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（投标人认为应提交的其他材料</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可在此附件中提交）</w:t>
      </w:r>
    </w:p>
    <w:p>
      <w:pPr>
        <w:spacing w:line="300" w:lineRule="auto"/>
        <w:rPr>
          <w:rFonts w:ascii="仿宋" w:hAnsi="仿宋" w:eastAsia="仿宋"/>
          <w:color w:val="000000" w:themeColor="text1"/>
          <w:sz w:val="32"/>
          <w:szCs w:val="32"/>
          <w14:textFill>
            <w14:solidFill>
              <w14:schemeClr w14:val="tx1"/>
            </w14:solidFill>
          </w14:textFill>
        </w:rPr>
      </w:pPr>
    </w:p>
    <w:p>
      <w:pPr>
        <w:spacing w:line="300" w:lineRule="auto"/>
        <w:rPr>
          <w:rFonts w:ascii="仿宋" w:hAnsi="仿宋" w:eastAsia="仿宋"/>
          <w:color w:val="000000" w:themeColor="text1"/>
          <w:sz w:val="32"/>
          <w:szCs w:val="32"/>
          <w14:textFill>
            <w14:solidFill>
              <w14:schemeClr w14:val="tx1"/>
            </w14:solidFill>
          </w14:textFill>
        </w:rPr>
      </w:pPr>
    </w:p>
    <w:p>
      <w:pPr>
        <w:spacing w:line="300" w:lineRule="auto"/>
        <w:rPr>
          <w:rFonts w:ascii="仿宋" w:hAnsi="仿宋" w:eastAsia="仿宋"/>
          <w:color w:val="000000" w:themeColor="text1"/>
          <w:sz w:val="32"/>
          <w:szCs w:val="32"/>
          <w14:textFill>
            <w14:solidFill>
              <w14:schemeClr w14:val="tx1"/>
            </w14:solidFill>
          </w14:textFill>
        </w:rPr>
      </w:pPr>
    </w:p>
    <w:p>
      <w:pPr>
        <w:spacing w:line="300" w:lineRule="auto"/>
        <w:rPr>
          <w:rFonts w:ascii="仿宋" w:hAnsi="仿宋" w:eastAsia="仿宋"/>
          <w:color w:val="000000" w:themeColor="text1"/>
          <w:sz w:val="32"/>
          <w:szCs w:val="32"/>
          <w14:textFill>
            <w14:solidFill>
              <w14:schemeClr w14:val="tx1"/>
            </w14:solidFill>
          </w14:textFill>
        </w:rPr>
      </w:pPr>
    </w:p>
    <w:p>
      <w:pPr>
        <w:spacing w:line="300" w:lineRule="auto"/>
        <w:ind w:firstLine="5600" w:firstLineChars="175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投标人全称</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加盖公章</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p>
    <w:p>
      <w:pPr>
        <w:spacing w:line="300" w:lineRule="auto"/>
        <w:ind w:firstLine="5600" w:firstLineChars="1750"/>
        <w:rPr>
          <w:rFonts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投标人代表签字：</w:t>
      </w:r>
    </w:p>
    <w:p>
      <w:pPr>
        <w:spacing w:line="300" w:lineRule="auto"/>
        <w:ind w:firstLine="5760" w:firstLineChars="18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日期：</w:t>
      </w:r>
    </w:p>
    <w:p>
      <w:pPr>
        <w:spacing w:line="300" w:lineRule="auto"/>
        <w:ind w:firstLine="5760" w:firstLineChars="1800"/>
        <w:rPr>
          <w:rFonts w:ascii="仿宋" w:hAnsi="仿宋" w:eastAsia="仿宋"/>
          <w:color w:val="000000" w:themeColor="text1"/>
          <w:sz w:val="32"/>
          <w:szCs w:val="32"/>
          <w14:textFill>
            <w14:solidFill>
              <w14:schemeClr w14:val="tx1"/>
            </w14:solidFill>
          </w14:textFill>
        </w:rPr>
      </w:pPr>
    </w:p>
    <w:p>
      <w:pPr>
        <w:spacing w:line="300" w:lineRule="auto"/>
        <w:ind w:firstLine="5760" w:firstLineChars="1800"/>
        <w:rPr>
          <w:rFonts w:ascii="仿宋" w:hAnsi="仿宋" w:eastAsia="仿宋"/>
          <w:color w:val="000000" w:themeColor="text1"/>
          <w:sz w:val="32"/>
          <w:szCs w:val="32"/>
          <w14:textFill>
            <w14:solidFill>
              <w14:schemeClr w14:val="tx1"/>
            </w14:solidFill>
          </w14:textFill>
        </w:rPr>
      </w:pPr>
    </w:p>
    <w:p>
      <w:pPr>
        <w:spacing w:line="300" w:lineRule="auto"/>
        <w:ind w:firstLine="5760" w:firstLineChars="1800"/>
        <w:rPr>
          <w:rFonts w:ascii="仿宋" w:hAnsi="仿宋" w:eastAsia="仿宋"/>
          <w:color w:val="000000" w:themeColor="text1"/>
          <w:sz w:val="32"/>
          <w:szCs w:val="32"/>
          <w14:textFill>
            <w14:solidFill>
              <w14:schemeClr w14:val="tx1"/>
            </w14:solidFill>
          </w14:textFill>
        </w:rPr>
      </w:pPr>
    </w:p>
    <w:p>
      <w:pPr>
        <w:spacing w:line="300" w:lineRule="auto"/>
        <w:ind w:firstLine="5760" w:firstLineChars="1800"/>
        <w:rPr>
          <w:rFonts w:ascii="仿宋" w:hAnsi="仿宋" w:eastAsia="仿宋"/>
          <w:color w:val="000000" w:themeColor="text1"/>
          <w:sz w:val="32"/>
          <w:szCs w:val="32"/>
          <w14:textFill>
            <w14:solidFill>
              <w14:schemeClr w14:val="tx1"/>
            </w14:solidFill>
          </w14:textFill>
        </w:rPr>
      </w:pPr>
    </w:p>
    <w:p>
      <w:pPr>
        <w:spacing w:line="300" w:lineRule="auto"/>
        <w:ind w:firstLine="5760" w:firstLineChars="1800"/>
        <w:rPr>
          <w:rFonts w:ascii="仿宋" w:hAnsi="仿宋" w:eastAsia="仿宋"/>
          <w:color w:val="000000" w:themeColor="text1"/>
          <w:sz w:val="32"/>
          <w:szCs w:val="32"/>
          <w14:textFill>
            <w14:solidFill>
              <w14:schemeClr w14:val="tx1"/>
            </w14:solidFill>
          </w14:textFill>
        </w:rPr>
      </w:pPr>
    </w:p>
    <w:p>
      <w:pPr>
        <w:spacing w:line="300" w:lineRule="auto"/>
        <w:ind w:firstLine="5760" w:firstLineChars="1800"/>
        <w:rPr>
          <w:rFonts w:ascii="仿宋" w:hAnsi="仿宋" w:eastAsia="仿宋"/>
          <w:color w:val="000000" w:themeColor="text1"/>
          <w:sz w:val="32"/>
          <w:szCs w:val="32"/>
          <w14:textFill>
            <w14:solidFill>
              <w14:schemeClr w14:val="tx1"/>
            </w14:solidFill>
          </w14:textFill>
        </w:rPr>
      </w:pPr>
    </w:p>
    <w:p>
      <w:pPr>
        <w:spacing w:line="300" w:lineRule="auto"/>
        <w:ind w:firstLine="5760" w:firstLineChars="1800"/>
        <w:rPr>
          <w:rFonts w:ascii="仿宋" w:hAnsi="仿宋" w:eastAsia="仿宋"/>
          <w:color w:val="000000" w:themeColor="text1"/>
          <w:sz w:val="32"/>
          <w:szCs w:val="32"/>
          <w14:textFill>
            <w14:solidFill>
              <w14:schemeClr w14:val="tx1"/>
            </w14:solidFill>
          </w14:textFill>
        </w:rPr>
      </w:pPr>
    </w:p>
    <w:p>
      <w:pPr>
        <w:spacing w:line="300" w:lineRule="auto"/>
        <w:ind w:firstLine="5760" w:firstLineChars="1800"/>
        <w:rPr>
          <w:rFonts w:ascii="仿宋" w:hAnsi="仿宋" w:eastAsia="仿宋"/>
          <w:color w:val="000000" w:themeColor="text1"/>
          <w:sz w:val="32"/>
          <w:szCs w:val="32"/>
          <w14:textFill>
            <w14:solidFill>
              <w14:schemeClr w14:val="tx1"/>
            </w14:solidFill>
          </w14:textFill>
        </w:rPr>
      </w:pPr>
    </w:p>
    <w:p>
      <w:pPr>
        <w:spacing w:line="300" w:lineRule="auto"/>
        <w:ind w:firstLine="5760" w:firstLineChars="1800"/>
        <w:rPr>
          <w:rFonts w:ascii="仿宋" w:hAnsi="仿宋" w:eastAsia="仿宋"/>
          <w:color w:val="000000" w:themeColor="text1"/>
          <w:sz w:val="32"/>
          <w:szCs w:val="32"/>
          <w14:textFill>
            <w14:solidFill>
              <w14:schemeClr w14:val="tx1"/>
            </w14:solidFill>
          </w14:textFill>
        </w:rPr>
      </w:pPr>
    </w:p>
    <w:p>
      <w:pPr>
        <w:spacing w:line="300" w:lineRule="auto"/>
        <w:ind w:firstLine="5760" w:firstLineChars="1800"/>
        <w:rPr>
          <w:rFonts w:ascii="仿宋" w:hAnsi="仿宋" w:eastAsia="仿宋"/>
          <w:color w:val="000000" w:themeColor="text1"/>
          <w:sz w:val="32"/>
          <w:szCs w:val="32"/>
          <w14:textFill>
            <w14:solidFill>
              <w14:schemeClr w14:val="tx1"/>
            </w14:solidFill>
          </w14:textFill>
        </w:rPr>
      </w:pPr>
    </w:p>
    <w:p>
      <w:pPr>
        <w:spacing w:line="300" w:lineRule="auto"/>
        <w:ind w:firstLine="5760" w:firstLineChars="1800"/>
        <w:rPr>
          <w:rFonts w:ascii="仿宋" w:hAnsi="仿宋" w:eastAsia="仿宋"/>
          <w:color w:val="000000" w:themeColor="text1"/>
          <w:sz w:val="32"/>
          <w:szCs w:val="32"/>
          <w14:textFill>
            <w14:solidFill>
              <w14:schemeClr w14:val="tx1"/>
            </w14:solidFill>
          </w14:textFill>
        </w:rPr>
      </w:pPr>
    </w:p>
    <w:p>
      <w:pPr>
        <w:spacing w:line="300" w:lineRule="auto"/>
        <w:ind w:firstLine="5760" w:firstLineChars="1800"/>
        <w:rPr>
          <w:rFonts w:ascii="仿宋" w:hAnsi="仿宋" w:eastAsia="仿宋"/>
          <w:color w:val="000000" w:themeColor="text1"/>
          <w:sz w:val="32"/>
          <w:szCs w:val="32"/>
          <w14:textFill>
            <w14:solidFill>
              <w14:schemeClr w14:val="tx1"/>
            </w14:solidFill>
          </w14:textFill>
        </w:rPr>
      </w:pPr>
    </w:p>
    <w:p>
      <w:pPr>
        <w:spacing w:line="300" w:lineRule="auto"/>
        <w:ind w:firstLine="5760" w:firstLineChars="1800"/>
        <w:rPr>
          <w:rFonts w:ascii="仿宋" w:hAnsi="仿宋" w:eastAsia="仿宋"/>
          <w:color w:val="000000" w:themeColor="text1"/>
          <w:sz w:val="32"/>
          <w:szCs w:val="32"/>
          <w14:textFill>
            <w14:solidFill>
              <w14:schemeClr w14:val="tx1"/>
            </w14:solidFill>
          </w14:textFill>
        </w:rPr>
      </w:pPr>
    </w:p>
    <w:p>
      <w:pPr>
        <w:spacing w:line="300" w:lineRule="auto"/>
        <w:ind w:firstLine="5760" w:firstLineChars="1800"/>
        <w:rPr>
          <w:rFonts w:ascii="仿宋" w:hAnsi="仿宋" w:eastAsia="仿宋"/>
          <w:color w:val="000000" w:themeColor="text1"/>
          <w:sz w:val="32"/>
          <w:szCs w:val="32"/>
          <w14:textFill>
            <w14:solidFill>
              <w14:schemeClr w14:val="tx1"/>
            </w14:solidFill>
          </w14:textFill>
        </w:rPr>
      </w:pPr>
    </w:p>
    <w:p>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spacing w:line="300" w:lineRule="auto"/>
        <w:rPr>
          <w:rFonts w:hint="eastAsia" w:ascii="仿宋" w:hAnsi="仿宋" w:eastAsia="仿宋"/>
          <w:b/>
          <w:bCs/>
          <w:color w:val="000000" w:themeColor="text1"/>
          <w:sz w:val="32"/>
          <w:szCs w:val="32"/>
          <w:lang w:val="en-US" w:eastAsia="zh-CN"/>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格式1</w:t>
      </w:r>
      <w:r>
        <w:rPr>
          <w:rFonts w:hint="eastAsia" w:ascii="仿宋" w:hAnsi="仿宋" w:eastAsia="仿宋"/>
          <w:b/>
          <w:bCs/>
          <w:color w:val="000000" w:themeColor="text1"/>
          <w:sz w:val="32"/>
          <w:szCs w:val="32"/>
          <w:lang w:val="en-US" w:eastAsia="zh-CN"/>
          <w14:textFill>
            <w14:solidFill>
              <w14:schemeClr w14:val="tx1"/>
            </w14:solidFill>
          </w14:textFill>
        </w:rPr>
        <w:t>4</w:t>
      </w:r>
    </w:p>
    <w:p>
      <w:pPr>
        <w:spacing w:line="300" w:lineRule="auto"/>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投标人密封条</w:t>
      </w:r>
    </w:p>
    <w:p>
      <w:pPr>
        <w:spacing w:line="300" w:lineRule="auto"/>
        <w:rPr>
          <w:rFonts w:ascii="仿宋" w:hAnsi="仿宋" w:eastAsia="仿宋"/>
          <w:color w:val="000000" w:themeColor="text1"/>
          <w:sz w:val="32"/>
          <w:szCs w:val="32"/>
          <w14:textFill>
            <w14:solidFill>
              <w14:schemeClr w14:val="tx1"/>
            </w14:solidFill>
          </w14:textFill>
        </w:rPr>
      </w:pPr>
    </w:p>
    <w:p>
      <w:pPr>
        <w:spacing w:line="300" w:lineRule="auto"/>
        <w:rPr>
          <w:rFonts w:ascii="仿宋" w:hAnsi="仿宋" w:eastAsia="仿宋" w:cs="Arial"/>
          <w:color w:val="000000" w:themeColor="text1"/>
          <w:sz w:val="32"/>
          <w:szCs w:val="32"/>
          <w14:textFill>
            <w14:solidFill>
              <w14:schemeClr w14:val="tx1"/>
            </w14:solidFill>
          </w14:textFill>
        </w:rPr>
      </w:pPr>
      <w:r>
        <w:rPr>
          <w:rFonts w:hint="eastAsia" w:ascii="仿宋" w:hAnsi="仿宋" w:eastAsia="仿宋" w:cs="Arial"/>
          <w:color w:val="000000" w:themeColor="text1"/>
          <w:sz w:val="32"/>
          <w:szCs w:val="32"/>
          <w14:textFill>
            <w14:solidFill>
              <w14:schemeClr w14:val="tx1"/>
            </w14:solidFill>
          </w14:textFill>
        </w:rPr>
        <w:t>--------------------------------------------------------</w:t>
      </w:r>
    </w:p>
    <w:p>
      <w:pPr>
        <w:spacing w:line="300" w:lineRule="auto"/>
        <w:ind w:firstLine="643"/>
        <w:rPr>
          <w:rFonts w:ascii="仿宋" w:hAnsi="仿宋" w:eastAsia="仿宋" w:cs="Arial"/>
          <w:b/>
          <w:color w:val="000000" w:themeColor="text1"/>
          <w:sz w:val="32"/>
          <w:szCs w:val="32"/>
          <w14:textFill>
            <w14:solidFill>
              <w14:schemeClr w14:val="tx1"/>
            </w14:solidFill>
          </w14:textFill>
        </w:rPr>
      </w:pPr>
      <w:r>
        <w:rPr>
          <w:rFonts w:hint="eastAsia" w:ascii="仿宋" w:hAnsi="仿宋" w:eastAsia="仿宋" w:cs="Arial"/>
          <w:b/>
          <w:color w:val="000000" w:themeColor="text1"/>
          <w:sz w:val="32"/>
          <w:szCs w:val="32"/>
          <w14:textFill>
            <w14:solidFill>
              <w14:schemeClr w14:val="tx1"/>
            </w14:solidFill>
          </w14:textFill>
        </w:rPr>
        <w:t>密封条</w:t>
      </w:r>
    </w:p>
    <w:tbl>
      <w:tblPr>
        <w:tblStyle w:val="18"/>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305"/>
        <w:gridCol w:w="2239"/>
        <w:gridCol w:w="1486"/>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27" w:type="dxa"/>
            <w:vAlign w:val="center"/>
          </w:tcPr>
          <w:p>
            <w:pPr>
              <w:spacing w:line="300" w:lineRule="auto"/>
              <w:rPr>
                <w:rFonts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送呈</w:t>
            </w:r>
          </w:p>
        </w:tc>
        <w:tc>
          <w:tcPr>
            <w:tcW w:w="7230" w:type="dxa"/>
            <w:gridSpan w:val="4"/>
            <w:vAlign w:val="center"/>
          </w:tcPr>
          <w:p>
            <w:pPr>
              <w:spacing w:line="300" w:lineRule="auto"/>
              <w:rPr>
                <w:rFonts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厦门国贸城市服务集团股份有限公司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427" w:type="dxa"/>
            <w:vAlign w:val="center"/>
          </w:tcPr>
          <w:p>
            <w:pPr>
              <w:spacing w:line="300" w:lineRule="auto"/>
              <w:rPr>
                <w:rFonts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项目名称</w:t>
            </w:r>
          </w:p>
        </w:tc>
        <w:tc>
          <w:tcPr>
            <w:tcW w:w="3544" w:type="dxa"/>
            <w:gridSpan w:val="2"/>
            <w:vAlign w:val="center"/>
          </w:tcPr>
          <w:p>
            <w:pPr>
              <w:spacing w:line="300" w:lineRule="auto"/>
              <w:rPr>
                <w:rFonts w:ascii="仿宋" w:hAnsi="仿宋" w:eastAsia="仿宋" w:cs="仿宋"/>
                <w:bCs/>
                <w:color w:val="000000" w:themeColor="text1"/>
                <w:sz w:val="30"/>
                <w:szCs w:val="30"/>
                <w:lang w:val="zh-CN"/>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国贸服务住宅服务体系建设项目</w:t>
            </w:r>
          </w:p>
        </w:tc>
        <w:tc>
          <w:tcPr>
            <w:tcW w:w="1486" w:type="dxa"/>
            <w:vAlign w:val="center"/>
          </w:tcPr>
          <w:p>
            <w:pPr>
              <w:spacing w:line="300" w:lineRule="auto"/>
              <w:rPr>
                <w:rFonts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招标编号</w:t>
            </w:r>
          </w:p>
        </w:tc>
        <w:tc>
          <w:tcPr>
            <w:tcW w:w="2200" w:type="dxa"/>
            <w:vAlign w:val="center"/>
          </w:tcPr>
          <w:p>
            <w:pPr>
              <w:spacing w:line="300" w:lineRule="auto"/>
              <w:rPr>
                <w:rFonts w:ascii="仿宋" w:hAnsi="仿宋" w:eastAsia="仿宋" w:cs="Arial"/>
                <w:color w:val="000000" w:themeColor="text1"/>
                <w:kern w:val="0"/>
                <w:sz w:val="32"/>
                <w:szCs w:val="32"/>
                <w14:textFill>
                  <w14:solidFill>
                    <w14:schemeClr w14:val="tx1"/>
                  </w14:solidFill>
                </w14:textFill>
              </w:rPr>
            </w:pPr>
            <w:r>
              <w:rPr>
                <w:rFonts w:ascii="仿宋" w:hAnsi="仿宋" w:eastAsia="仿宋" w:cs="Arial"/>
                <w:color w:val="000000" w:themeColor="text1"/>
                <w:kern w:val="0"/>
                <w:sz w:val="32"/>
                <w:szCs w:val="3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427" w:type="dxa"/>
            <w:vAlign w:val="center"/>
          </w:tcPr>
          <w:p>
            <w:pPr>
              <w:spacing w:line="300" w:lineRule="auto"/>
              <w:rPr>
                <w:rFonts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截标日期</w:t>
            </w:r>
          </w:p>
        </w:tc>
        <w:tc>
          <w:tcPr>
            <w:tcW w:w="7230" w:type="dxa"/>
            <w:gridSpan w:val="4"/>
            <w:vAlign w:val="center"/>
          </w:tcPr>
          <w:p>
            <w:pPr>
              <w:spacing w:line="300" w:lineRule="auto"/>
              <w:rPr>
                <w:rFonts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年   月    日    分止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732" w:type="dxa"/>
            <w:gridSpan w:val="2"/>
            <w:vAlign w:val="center"/>
          </w:tcPr>
          <w:p>
            <w:pPr>
              <w:spacing w:line="300" w:lineRule="auto"/>
              <w:rPr>
                <w:rFonts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报价单位名称（加盖密封章或公章）</w:t>
            </w:r>
          </w:p>
        </w:tc>
        <w:tc>
          <w:tcPr>
            <w:tcW w:w="5925" w:type="dxa"/>
            <w:gridSpan w:val="3"/>
            <w:vAlign w:val="center"/>
          </w:tcPr>
          <w:p>
            <w:pPr>
              <w:spacing w:line="300" w:lineRule="auto"/>
              <w:rPr>
                <w:rFonts w:ascii="仿宋" w:hAnsi="仿宋" w:eastAsia="仿宋" w:cs="Arial"/>
                <w:color w:val="000000" w:themeColor="text1"/>
                <w:kern w:val="0"/>
                <w:sz w:val="32"/>
                <w:szCs w:val="32"/>
                <w14:textFill>
                  <w14:solidFill>
                    <w14:schemeClr w14:val="tx1"/>
                  </w14:solidFill>
                </w14:textFill>
              </w:rPr>
            </w:pPr>
          </w:p>
        </w:tc>
      </w:tr>
    </w:tbl>
    <w:p>
      <w:pPr>
        <w:spacing w:line="300" w:lineRule="auto"/>
        <w:ind w:firstLine="643"/>
        <w:rPr>
          <w:rFonts w:ascii="仿宋" w:hAnsi="仿宋" w:eastAsia="仿宋"/>
          <w:b/>
          <w:color w:val="000000" w:themeColor="text1"/>
          <w:sz w:val="32"/>
          <w:szCs w:val="32"/>
          <w14:textFill>
            <w14:solidFill>
              <w14:schemeClr w14:val="tx1"/>
            </w14:solidFill>
          </w14:textFill>
        </w:rPr>
      </w:pPr>
    </w:p>
    <w:p>
      <w:pPr>
        <w:spacing w:line="300" w:lineRule="auto"/>
        <w:rPr>
          <w:rFonts w:ascii="仿宋" w:hAnsi="仿宋" w:eastAsia="仿宋" w:cs="Arial"/>
          <w:color w:val="000000" w:themeColor="text1"/>
          <w:sz w:val="32"/>
          <w:szCs w:val="32"/>
          <w14:textFill>
            <w14:solidFill>
              <w14:schemeClr w14:val="tx1"/>
            </w14:solidFill>
          </w14:textFill>
        </w:rPr>
      </w:pPr>
      <w:r>
        <w:rPr>
          <w:rFonts w:hint="eastAsia" w:ascii="仿宋" w:hAnsi="仿宋" w:eastAsia="仿宋" w:cs="Arial"/>
          <w:color w:val="000000" w:themeColor="text1"/>
          <w:sz w:val="32"/>
          <w:szCs w:val="32"/>
          <w14:textFill>
            <w14:solidFill>
              <w14:schemeClr w14:val="tx1"/>
            </w14:solidFill>
          </w14:textFill>
        </w:rPr>
        <w:t>--------------------------------------------------------</w:t>
      </w:r>
    </w:p>
    <w:p>
      <w:pPr>
        <w:spacing w:line="300" w:lineRule="auto"/>
        <w:rPr>
          <w:rFonts w:ascii="仿宋" w:hAnsi="仿宋" w:eastAsia="仿宋"/>
          <w:color w:val="000000" w:themeColor="text1"/>
          <w:sz w:val="32"/>
          <w:szCs w:val="32"/>
          <w14:textFill>
            <w14:solidFill>
              <w14:schemeClr w14:val="tx1"/>
            </w14:solidFill>
          </w14:textFill>
        </w:rPr>
      </w:pPr>
    </w:p>
    <w:bookmarkEnd w:id="5"/>
    <w:bookmarkEnd w:id="6"/>
    <w:p>
      <w:pPr>
        <w:snapToGrid w:val="0"/>
        <w:spacing w:line="300" w:lineRule="auto"/>
        <w:ind w:firstLine="643"/>
        <w:rPr>
          <w:rFonts w:ascii="仿宋" w:hAnsi="仿宋" w:eastAsia="仿宋"/>
          <w:b/>
          <w:color w:val="000000" w:themeColor="text1"/>
          <w:sz w:val="32"/>
          <w:szCs w:val="32"/>
          <w:u w:val="single"/>
          <w14:textFill>
            <w14:solidFill>
              <w14:schemeClr w14:val="tx1"/>
            </w14:solidFill>
          </w14:textFill>
        </w:rPr>
      </w:pPr>
    </w:p>
    <w:p>
      <w:pPr>
        <w:pStyle w:val="7"/>
        <w:spacing w:line="300" w:lineRule="auto"/>
        <w:ind w:firstLine="643"/>
        <w:rPr>
          <w:rFonts w:ascii="仿宋" w:hAnsi="仿宋" w:eastAsia="仿宋"/>
          <w:b/>
          <w:color w:val="000000" w:themeColor="text1"/>
          <w:sz w:val="32"/>
          <w:szCs w:val="32"/>
          <w:u w:val="single"/>
          <w14:textFill>
            <w14:solidFill>
              <w14:schemeClr w14:val="tx1"/>
            </w14:solidFill>
          </w14:textFill>
        </w:rPr>
      </w:pPr>
    </w:p>
    <w:p>
      <w:pPr>
        <w:pStyle w:val="7"/>
        <w:spacing w:line="300" w:lineRule="auto"/>
        <w:ind w:firstLine="643"/>
        <w:rPr>
          <w:rFonts w:ascii="仿宋" w:hAnsi="仿宋" w:eastAsia="仿宋"/>
          <w:b/>
          <w:color w:val="000000" w:themeColor="text1"/>
          <w:sz w:val="32"/>
          <w:szCs w:val="32"/>
          <w:u w:val="single"/>
          <w14:textFill>
            <w14:solidFill>
              <w14:schemeClr w14:val="tx1"/>
            </w14:solidFill>
          </w14:textFill>
        </w:rPr>
      </w:pPr>
    </w:p>
    <w:p>
      <w:pPr>
        <w:pStyle w:val="7"/>
        <w:spacing w:line="300" w:lineRule="auto"/>
        <w:ind w:firstLine="643"/>
        <w:rPr>
          <w:rFonts w:ascii="仿宋" w:hAnsi="仿宋" w:eastAsia="仿宋"/>
          <w:b/>
          <w:color w:val="000000" w:themeColor="text1"/>
          <w:sz w:val="32"/>
          <w:szCs w:val="32"/>
          <w:u w:val="single"/>
          <w14:textFill>
            <w14:solidFill>
              <w14:schemeClr w14:val="tx1"/>
            </w14:solidFill>
          </w14:textFill>
        </w:rPr>
      </w:pPr>
    </w:p>
    <w:p>
      <w:pPr>
        <w:pStyle w:val="7"/>
        <w:spacing w:line="300" w:lineRule="auto"/>
        <w:ind w:firstLine="643"/>
        <w:rPr>
          <w:rFonts w:ascii="仿宋" w:hAnsi="仿宋" w:eastAsia="仿宋"/>
          <w:b/>
          <w:color w:val="000000" w:themeColor="text1"/>
          <w:sz w:val="32"/>
          <w:szCs w:val="32"/>
          <w:u w:val="single"/>
          <w14:textFill>
            <w14:solidFill>
              <w14:schemeClr w14:val="tx1"/>
            </w14:solidFill>
          </w14:textFill>
        </w:rPr>
      </w:pPr>
    </w:p>
    <w:p>
      <w:pPr>
        <w:pStyle w:val="7"/>
        <w:spacing w:line="300" w:lineRule="auto"/>
        <w:ind w:firstLine="643"/>
        <w:rPr>
          <w:rFonts w:ascii="仿宋" w:hAnsi="仿宋" w:eastAsia="仿宋"/>
          <w:b/>
          <w:color w:val="000000" w:themeColor="text1"/>
          <w:sz w:val="32"/>
          <w:szCs w:val="32"/>
          <w:u w:val="single"/>
          <w14:textFill>
            <w14:solidFill>
              <w14:schemeClr w14:val="tx1"/>
            </w14:solidFill>
          </w14:textFill>
        </w:rPr>
      </w:pPr>
    </w:p>
    <w:p>
      <w:pPr>
        <w:pStyle w:val="7"/>
        <w:spacing w:line="300" w:lineRule="auto"/>
        <w:ind w:firstLine="643"/>
        <w:rPr>
          <w:rFonts w:ascii="仿宋" w:hAnsi="仿宋" w:eastAsia="仿宋"/>
          <w:b/>
          <w:color w:val="000000" w:themeColor="text1"/>
          <w:sz w:val="32"/>
          <w:szCs w:val="32"/>
          <w:u w:val="single"/>
          <w14:textFill>
            <w14:solidFill>
              <w14:schemeClr w14:val="tx1"/>
            </w14:solidFill>
          </w14:textFill>
        </w:rPr>
      </w:pPr>
    </w:p>
    <w:p>
      <w:pPr>
        <w:pStyle w:val="7"/>
        <w:spacing w:line="300" w:lineRule="auto"/>
        <w:ind w:firstLine="643"/>
        <w:rPr>
          <w:rFonts w:ascii="仿宋" w:hAnsi="仿宋" w:eastAsia="仿宋"/>
          <w:b/>
          <w:color w:val="000000" w:themeColor="text1"/>
          <w:sz w:val="32"/>
          <w:szCs w:val="32"/>
          <w:u w:val="single"/>
          <w14:textFill>
            <w14:solidFill>
              <w14:schemeClr w14:val="tx1"/>
            </w14:solidFill>
          </w14:textFill>
        </w:rPr>
      </w:pPr>
    </w:p>
    <w:p>
      <w:pPr>
        <w:pStyle w:val="7"/>
        <w:spacing w:line="300" w:lineRule="auto"/>
        <w:ind w:firstLine="643"/>
        <w:rPr>
          <w:rFonts w:ascii="仿宋" w:hAnsi="仿宋" w:eastAsia="仿宋"/>
          <w:b/>
          <w:color w:val="000000" w:themeColor="text1"/>
          <w:sz w:val="32"/>
          <w:szCs w:val="32"/>
          <w:u w:val="single"/>
          <w14:textFill>
            <w14:solidFill>
              <w14:schemeClr w14:val="tx1"/>
            </w14:solidFill>
          </w14:textFill>
        </w:rPr>
      </w:pPr>
    </w:p>
    <w:p>
      <w:pPr>
        <w:pStyle w:val="7"/>
        <w:spacing w:line="300" w:lineRule="auto"/>
        <w:ind w:firstLine="643"/>
        <w:rPr>
          <w:rFonts w:ascii="仿宋" w:hAnsi="仿宋" w:eastAsia="仿宋"/>
          <w:b/>
          <w:color w:val="000000" w:themeColor="text1"/>
          <w:sz w:val="32"/>
          <w:szCs w:val="32"/>
          <w:u w:val="single"/>
          <w14:textFill>
            <w14:solidFill>
              <w14:schemeClr w14:val="tx1"/>
            </w14:solidFill>
          </w14:textFill>
        </w:rPr>
      </w:pPr>
    </w:p>
    <w:p>
      <w:pPr>
        <w:widowControl/>
        <w:jc w:val="left"/>
        <w:rPr>
          <w:rFonts w:ascii="仿宋" w:hAnsi="仿宋" w:eastAsia="仿宋"/>
          <w:b/>
          <w:color w:val="000000" w:themeColor="text1"/>
          <w:sz w:val="32"/>
          <w:szCs w:val="32"/>
          <w:u w:val="single"/>
          <w14:textFill>
            <w14:solidFill>
              <w14:schemeClr w14:val="tx1"/>
            </w14:solidFill>
          </w14:textFill>
        </w:rPr>
      </w:pPr>
      <w:r>
        <w:rPr>
          <w:rFonts w:ascii="仿宋" w:hAnsi="仿宋" w:eastAsia="仿宋"/>
          <w:b/>
          <w:color w:val="000000" w:themeColor="text1"/>
          <w:sz w:val="32"/>
          <w:szCs w:val="32"/>
          <w:u w:val="single"/>
          <w14:textFill>
            <w14:solidFill>
              <w14:schemeClr w14:val="tx1"/>
            </w14:solidFill>
          </w14:textFill>
        </w:rPr>
        <w:br w:type="page"/>
      </w:r>
    </w:p>
    <w:p>
      <w:pPr>
        <w:pStyle w:val="7"/>
        <w:spacing w:line="300" w:lineRule="auto"/>
        <w:rPr>
          <w:rFonts w:hint="eastAsia" w:ascii="仿宋" w:hAnsi="仿宋" w:eastAsia="仿宋"/>
          <w:b/>
          <w:bCs/>
          <w:color w:val="000000" w:themeColor="text1"/>
          <w:sz w:val="32"/>
          <w:szCs w:val="32"/>
          <w:lang w:val="en-US" w:eastAsia="zh-CN"/>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格式1</w:t>
      </w:r>
      <w:r>
        <w:rPr>
          <w:rFonts w:hint="eastAsia" w:ascii="仿宋" w:hAnsi="仿宋" w:eastAsia="仿宋"/>
          <w:b/>
          <w:bCs/>
          <w:color w:val="000000" w:themeColor="text1"/>
          <w:sz w:val="32"/>
          <w:szCs w:val="32"/>
          <w:lang w:val="en-US" w:eastAsia="zh-CN"/>
          <w14:textFill>
            <w14:solidFill>
              <w14:schemeClr w14:val="tx1"/>
            </w14:solidFill>
          </w14:textFill>
        </w:rPr>
        <w:t>5</w:t>
      </w:r>
    </w:p>
    <w:p>
      <w:pPr>
        <w:pStyle w:val="7"/>
        <w:spacing w:line="300" w:lineRule="auto"/>
        <w:rPr>
          <w:rFonts w:hint="eastAsia" w:ascii="仿宋" w:hAnsi="仿宋" w:eastAsia="仿宋"/>
          <w:b/>
          <w:bCs/>
          <w:color w:val="000000" w:themeColor="text1"/>
          <w:sz w:val="32"/>
          <w:szCs w:val="32"/>
          <w:lang w:val="en-US" w:eastAsia="zh-CN"/>
          <w14:textFill>
            <w14:solidFill>
              <w14:schemeClr w14:val="tx1"/>
            </w14:solidFill>
          </w14:textFill>
        </w:rPr>
      </w:pPr>
    </w:p>
    <w:p>
      <w:pPr>
        <w:jc w:val="center"/>
        <w:rPr>
          <w:rFonts w:ascii="仿宋" w:hAnsi="仿宋" w:eastAsia="仿宋"/>
          <w:b/>
          <w:color w:val="000000" w:themeColor="text1"/>
          <w:sz w:val="44"/>
          <w:szCs w:val="44"/>
          <w14:textFill>
            <w14:solidFill>
              <w14:schemeClr w14:val="tx1"/>
            </w14:solidFill>
          </w14:textFill>
        </w:rPr>
      </w:pPr>
    </w:p>
    <w:p>
      <w:pPr>
        <w:jc w:val="center"/>
        <w:rPr>
          <w:rFonts w:ascii="仿宋" w:hAnsi="仿宋" w:eastAsia="仿宋"/>
          <w:b/>
          <w:color w:val="000000" w:themeColor="text1"/>
          <w:sz w:val="44"/>
          <w:szCs w:val="44"/>
          <w14:textFill>
            <w14:solidFill>
              <w14:schemeClr w14:val="tx1"/>
            </w14:solidFill>
          </w14:textFill>
        </w:rPr>
      </w:pPr>
      <w:r>
        <w:rPr>
          <w:rFonts w:hint="eastAsia" w:ascii="仿宋" w:hAnsi="仿宋" w:eastAsia="仿宋"/>
          <w:b/>
          <w:color w:val="000000" w:themeColor="text1"/>
          <w:sz w:val="44"/>
          <w:szCs w:val="44"/>
          <w14:textFill>
            <w14:solidFill>
              <w14:schemeClr w14:val="tx1"/>
            </w14:solidFill>
          </w14:textFill>
        </w:rPr>
        <w:t>国贸服务住宅服务体系管理咨询项目合同书</w:t>
      </w:r>
    </w:p>
    <w:p>
      <w:pPr>
        <w:adjustRightInd w:val="0"/>
        <w:snapToGrid w:val="0"/>
        <w:spacing w:line="360" w:lineRule="auto"/>
        <w:rPr>
          <w:rFonts w:ascii="仿宋" w:hAnsi="仿宋" w:eastAsia="仿宋"/>
          <w:color w:val="000000" w:themeColor="text1"/>
          <w:sz w:val="32"/>
          <w:szCs w:val="32"/>
          <w14:textFill>
            <w14:solidFill>
              <w14:schemeClr w14:val="tx1"/>
            </w14:solidFill>
          </w14:textFill>
        </w:rPr>
      </w:pPr>
    </w:p>
    <w:p>
      <w:pPr>
        <w:adjustRightInd w:val="0"/>
        <w:snapToGrid w:val="0"/>
        <w:spacing w:line="360" w:lineRule="auto"/>
        <w:ind w:left="794" w:leftChars="378"/>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合同编号：</w:t>
      </w:r>
    </w:p>
    <w:p>
      <w:pPr>
        <w:tabs>
          <w:tab w:val="left" w:pos="2968"/>
        </w:tabs>
        <w:adjustRightInd w:val="0"/>
        <w:snapToGrid w:val="0"/>
        <w:spacing w:line="400" w:lineRule="exact"/>
        <w:ind w:left="2432" w:leftChars="378" w:hanging="1638" w:hangingChars="51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项目名称：国贸服务住宅服务体系建设项目</w:t>
      </w:r>
    </w:p>
    <w:p>
      <w:pPr>
        <w:adjustRightInd w:val="0"/>
        <w:snapToGrid w:val="0"/>
        <w:spacing w:line="360" w:lineRule="auto"/>
        <w:ind w:left="794" w:leftChars="378"/>
        <w:rPr>
          <w:rFonts w:ascii="仿宋" w:hAnsi="仿宋" w:eastAsia="仿宋" w:cs="Arial"/>
          <w:color w:val="000000" w:themeColor="text1"/>
          <w:sz w:val="32"/>
          <w:szCs w:val="32"/>
          <w14:textFill>
            <w14:solidFill>
              <w14:schemeClr w14:val="tx1"/>
            </w14:solidFill>
          </w14:textFill>
        </w:rPr>
      </w:pPr>
    </w:p>
    <w:p>
      <w:pPr>
        <w:adjustRightInd w:val="0"/>
        <w:snapToGrid w:val="0"/>
        <w:spacing w:line="360" w:lineRule="auto"/>
        <w:ind w:left="794" w:leftChars="378"/>
        <w:rPr>
          <w:rFonts w:ascii="仿宋" w:hAnsi="仿宋" w:eastAsia="仿宋" w:cs="Arial"/>
          <w:color w:val="000000" w:themeColor="text1"/>
          <w:sz w:val="32"/>
          <w:szCs w:val="32"/>
          <w14:textFill>
            <w14:solidFill>
              <w14:schemeClr w14:val="tx1"/>
            </w14:solidFill>
          </w14:textFill>
        </w:rPr>
      </w:pPr>
    </w:p>
    <w:p>
      <w:pPr>
        <w:adjustRightInd w:val="0"/>
        <w:snapToGrid w:val="0"/>
        <w:spacing w:line="360" w:lineRule="auto"/>
        <w:ind w:left="794" w:leftChars="378"/>
        <w:rPr>
          <w:rFonts w:ascii="仿宋" w:hAnsi="仿宋" w:eastAsia="仿宋" w:cs="Arial"/>
          <w:color w:val="000000" w:themeColor="text1"/>
          <w:sz w:val="32"/>
          <w:szCs w:val="32"/>
          <w14:textFill>
            <w14:solidFill>
              <w14:schemeClr w14:val="tx1"/>
            </w14:solidFill>
          </w14:textFill>
        </w:rPr>
      </w:pPr>
    </w:p>
    <w:p>
      <w:pPr>
        <w:adjustRightInd w:val="0"/>
        <w:snapToGrid w:val="0"/>
        <w:spacing w:line="360" w:lineRule="auto"/>
        <w:ind w:left="794" w:leftChars="378"/>
        <w:rPr>
          <w:rFonts w:ascii="仿宋" w:hAnsi="仿宋" w:eastAsia="仿宋" w:cs="Arial"/>
          <w:color w:val="000000" w:themeColor="text1"/>
          <w:sz w:val="32"/>
          <w:szCs w:val="32"/>
          <w14:textFill>
            <w14:solidFill>
              <w14:schemeClr w14:val="tx1"/>
            </w14:solidFill>
          </w14:textFill>
        </w:rPr>
      </w:pPr>
    </w:p>
    <w:p>
      <w:pPr>
        <w:adjustRightInd w:val="0"/>
        <w:snapToGrid w:val="0"/>
        <w:spacing w:line="360" w:lineRule="auto"/>
        <w:ind w:left="794" w:leftChars="378"/>
        <w:rPr>
          <w:rFonts w:ascii="仿宋" w:hAnsi="仿宋" w:eastAsia="仿宋" w:cs="Arial"/>
          <w:color w:val="000000" w:themeColor="text1"/>
          <w:sz w:val="32"/>
          <w:szCs w:val="32"/>
          <w14:textFill>
            <w14:solidFill>
              <w14:schemeClr w14:val="tx1"/>
            </w14:solidFill>
          </w14:textFill>
        </w:rPr>
      </w:pPr>
    </w:p>
    <w:p>
      <w:pPr>
        <w:adjustRightInd w:val="0"/>
        <w:snapToGrid w:val="0"/>
        <w:spacing w:line="360" w:lineRule="auto"/>
        <w:ind w:left="794" w:leftChars="378"/>
        <w:rPr>
          <w:rFonts w:ascii="仿宋" w:hAnsi="仿宋" w:eastAsia="仿宋" w:cs="Arial"/>
          <w:color w:val="000000" w:themeColor="text1"/>
          <w:sz w:val="32"/>
          <w:szCs w:val="32"/>
          <w14:textFill>
            <w14:solidFill>
              <w14:schemeClr w14:val="tx1"/>
            </w14:solidFill>
          </w14:textFill>
        </w:rPr>
      </w:pPr>
    </w:p>
    <w:p>
      <w:pPr>
        <w:adjustRightInd w:val="0"/>
        <w:snapToGrid w:val="0"/>
        <w:spacing w:line="360" w:lineRule="auto"/>
        <w:ind w:left="794" w:leftChars="378"/>
        <w:rPr>
          <w:rFonts w:ascii="仿宋" w:hAnsi="仿宋" w:eastAsia="仿宋" w:cs="Arial"/>
          <w:color w:val="000000" w:themeColor="text1"/>
          <w:sz w:val="32"/>
          <w:szCs w:val="32"/>
          <w14:textFill>
            <w14:solidFill>
              <w14:schemeClr w14:val="tx1"/>
            </w14:solidFill>
          </w14:textFill>
        </w:rPr>
      </w:pPr>
    </w:p>
    <w:p>
      <w:pPr>
        <w:adjustRightInd w:val="0"/>
        <w:snapToGrid w:val="0"/>
        <w:spacing w:line="360" w:lineRule="auto"/>
        <w:ind w:left="794" w:leftChars="378"/>
        <w:rPr>
          <w:rFonts w:ascii="仿宋" w:hAnsi="仿宋" w:eastAsia="仿宋" w:cs="Arial"/>
          <w:color w:val="000000" w:themeColor="text1"/>
          <w:sz w:val="32"/>
          <w:szCs w:val="32"/>
          <w:u w:val="single"/>
          <w14:textFill>
            <w14:solidFill>
              <w14:schemeClr w14:val="tx1"/>
            </w14:solidFill>
          </w14:textFill>
        </w:rPr>
      </w:pPr>
      <w:r>
        <w:rPr>
          <w:rFonts w:ascii="仿宋" w:hAnsi="仿宋" w:eastAsia="仿宋" w:cs="Arial"/>
          <w:b/>
          <w:color w:val="000000" w:themeColor="text1"/>
          <w:sz w:val="32"/>
          <w:szCs w:val="32"/>
          <w14:textFill>
            <w14:solidFill>
              <w14:schemeClr w14:val="tx1"/>
            </w14:solidFill>
          </w14:textFill>
        </w:rPr>
        <w:t>委托方（以下简称甲方）：</w:t>
      </w:r>
      <w:r>
        <w:rPr>
          <w:rFonts w:hint="eastAsia" w:ascii="仿宋" w:hAnsi="仿宋" w:eastAsia="仿宋" w:cs="Arial"/>
          <w:bCs/>
          <w:color w:val="000000" w:themeColor="text1"/>
          <w:sz w:val="32"/>
          <w:szCs w:val="32"/>
          <w:u w:val="single"/>
          <w14:textFill>
            <w14:solidFill>
              <w14:schemeClr w14:val="tx1"/>
            </w14:solidFill>
          </w14:textFill>
        </w:rPr>
        <w:t>厦门国贸城市服务集团股份</w:t>
      </w:r>
      <w:r>
        <w:rPr>
          <w:rFonts w:ascii="仿宋" w:hAnsi="仿宋" w:eastAsia="仿宋" w:cs="Arial"/>
          <w:bCs/>
          <w:color w:val="000000" w:themeColor="text1"/>
          <w:sz w:val="32"/>
          <w:szCs w:val="32"/>
          <w:u w:val="single"/>
          <w14:textFill>
            <w14:solidFill>
              <w14:schemeClr w14:val="tx1"/>
            </w14:solidFill>
          </w14:textFill>
        </w:rPr>
        <w:t>有限公司</w:t>
      </w:r>
    </w:p>
    <w:p>
      <w:pPr>
        <w:adjustRightInd w:val="0"/>
        <w:snapToGrid w:val="0"/>
        <w:spacing w:line="360" w:lineRule="auto"/>
        <w:ind w:left="794" w:leftChars="378"/>
        <w:rPr>
          <w:rFonts w:ascii="仿宋" w:hAnsi="仿宋" w:eastAsia="仿宋" w:cs="Arial"/>
          <w:color w:val="000000" w:themeColor="text1"/>
          <w:sz w:val="32"/>
          <w:szCs w:val="32"/>
          <w:u w:val="single"/>
          <w14:textFill>
            <w14:solidFill>
              <w14:schemeClr w14:val="tx1"/>
            </w14:solidFill>
          </w14:textFill>
        </w:rPr>
      </w:pPr>
      <w:r>
        <w:rPr>
          <w:rFonts w:ascii="仿宋" w:hAnsi="仿宋" w:eastAsia="仿宋" w:cs="Arial"/>
          <w:b/>
          <w:color w:val="000000" w:themeColor="text1"/>
          <w:sz w:val="32"/>
          <w:szCs w:val="32"/>
          <w14:textFill>
            <w14:solidFill>
              <w14:schemeClr w14:val="tx1"/>
            </w14:solidFill>
          </w14:textFill>
        </w:rPr>
        <w:t>咨询方（以下简称乙方）：</w:t>
      </w:r>
      <w:r>
        <w:rPr>
          <w:rFonts w:hint="eastAsia" w:ascii="仿宋" w:hAnsi="仿宋" w:eastAsia="仿宋" w:cs="Arial"/>
          <w:color w:val="000000" w:themeColor="text1"/>
          <w:sz w:val="32"/>
          <w:szCs w:val="32"/>
          <w:u w:val="single"/>
          <w14:textFill>
            <w14:solidFill>
              <w14:schemeClr w14:val="tx1"/>
            </w14:solidFill>
          </w14:textFill>
        </w:rPr>
        <w:t xml:space="preserve"> </w:t>
      </w:r>
      <w:r>
        <w:rPr>
          <w:rFonts w:ascii="仿宋" w:hAnsi="仿宋" w:eastAsia="仿宋" w:cs="Arial"/>
          <w:color w:val="000000" w:themeColor="text1"/>
          <w:sz w:val="32"/>
          <w:szCs w:val="32"/>
          <w:u w:val="single"/>
          <w14:textFill>
            <w14:solidFill>
              <w14:schemeClr w14:val="tx1"/>
            </w14:solidFill>
          </w14:textFill>
        </w:rPr>
        <w:t xml:space="preserve">                 </w:t>
      </w:r>
    </w:p>
    <w:p>
      <w:pPr>
        <w:adjustRightInd w:val="0"/>
        <w:snapToGrid w:val="0"/>
        <w:spacing w:line="360" w:lineRule="auto"/>
        <w:ind w:left="794" w:leftChars="378"/>
        <w:rPr>
          <w:rFonts w:ascii="仿宋" w:hAnsi="仿宋" w:eastAsia="仿宋" w:cs="Arial"/>
          <w:color w:val="000000" w:themeColor="text1"/>
          <w:sz w:val="32"/>
          <w:szCs w:val="32"/>
          <w:u w:val="single"/>
          <w14:textFill>
            <w14:solidFill>
              <w14:schemeClr w14:val="tx1"/>
            </w14:solidFill>
          </w14:textFill>
        </w:rPr>
      </w:pPr>
      <w:r>
        <w:rPr>
          <w:rFonts w:ascii="仿宋" w:hAnsi="仿宋" w:eastAsia="仿宋" w:cs="Arial"/>
          <w:b/>
          <w:color w:val="000000" w:themeColor="text1"/>
          <w:sz w:val="32"/>
          <w:szCs w:val="32"/>
          <w14:textFill>
            <w14:solidFill>
              <w14:schemeClr w14:val="tx1"/>
            </w14:solidFill>
          </w14:textFill>
        </w:rPr>
        <w:t>签订地点：</w:t>
      </w:r>
      <w:r>
        <w:rPr>
          <w:rFonts w:hint="eastAsia" w:ascii="仿宋" w:hAnsi="仿宋" w:eastAsia="仿宋" w:cs="Arial"/>
          <w:color w:val="000000" w:themeColor="text1"/>
          <w:sz w:val="32"/>
          <w:szCs w:val="32"/>
          <w:u w:val="single"/>
          <w14:textFill>
            <w14:solidFill>
              <w14:schemeClr w14:val="tx1"/>
            </w14:solidFill>
          </w14:textFill>
        </w:rPr>
        <w:t xml:space="preserve">       </w:t>
      </w:r>
      <w:r>
        <w:rPr>
          <w:rFonts w:hint="eastAsia" w:ascii="仿宋" w:hAnsi="仿宋" w:eastAsia="仿宋" w:cs="Arial"/>
          <w:color w:val="000000" w:themeColor="text1"/>
          <w:sz w:val="32"/>
          <w:szCs w:val="32"/>
          <w14:textFill>
            <w14:solidFill>
              <w14:schemeClr w14:val="tx1"/>
            </w14:solidFill>
          </w14:textFill>
        </w:rPr>
        <w:t>省</w:t>
      </w:r>
      <w:r>
        <w:rPr>
          <w:rFonts w:hint="eastAsia" w:ascii="仿宋" w:hAnsi="仿宋" w:eastAsia="仿宋" w:cs="Arial"/>
          <w:color w:val="000000" w:themeColor="text1"/>
          <w:sz w:val="32"/>
          <w:szCs w:val="32"/>
          <w:u w:val="single"/>
          <w14:textFill>
            <w14:solidFill>
              <w14:schemeClr w14:val="tx1"/>
            </w14:solidFill>
          </w14:textFill>
        </w:rPr>
        <w:t xml:space="preserve">        </w:t>
      </w:r>
      <w:r>
        <w:rPr>
          <w:rFonts w:hint="eastAsia" w:ascii="仿宋" w:hAnsi="仿宋" w:eastAsia="仿宋" w:cs="Arial"/>
          <w:color w:val="000000" w:themeColor="text1"/>
          <w:sz w:val="32"/>
          <w:szCs w:val="32"/>
          <w14:textFill>
            <w14:solidFill>
              <w14:schemeClr w14:val="tx1"/>
            </w14:solidFill>
          </w14:textFill>
        </w:rPr>
        <w:t>市</w:t>
      </w:r>
    </w:p>
    <w:p>
      <w:pPr>
        <w:adjustRightInd w:val="0"/>
        <w:snapToGrid w:val="0"/>
        <w:spacing w:line="360" w:lineRule="auto"/>
        <w:ind w:left="794" w:leftChars="378"/>
        <w:rPr>
          <w:rFonts w:ascii="仿宋" w:hAnsi="仿宋" w:eastAsia="仿宋"/>
          <w:color w:val="000000" w:themeColor="text1"/>
          <w:sz w:val="32"/>
          <w:szCs w:val="32"/>
          <w14:textFill>
            <w14:solidFill>
              <w14:schemeClr w14:val="tx1"/>
            </w14:solidFill>
          </w14:textFill>
        </w:rPr>
      </w:pPr>
      <w:r>
        <w:rPr>
          <w:rFonts w:ascii="仿宋" w:hAnsi="仿宋" w:eastAsia="仿宋" w:cs="Arial"/>
          <w:b/>
          <w:color w:val="000000" w:themeColor="text1"/>
          <w:sz w:val="32"/>
          <w:szCs w:val="32"/>
          <w14:textFill>
            <w14:solidFill>
              <w14:schemeClr w14:val="tx1"/>
            </w14:solidFill>
          </w14:textFill>
        </w:rPr>
        <w:t>签订日期：</w:t>
      </w:r>
      <w:r>
        <w:rPr>
          <w:rFonts w:ascii="仿宋" w:hAnsi="仿宋" w:eastAsia="仿宋" w:cs="Arial"/>
          <w:color w:val="000000" w:themeColor="text1"/>
          <w:sz w:val="32"/>
          <w:szCs w:val="32"/>
          <w:u w:val="single"/>
          <w14:textFill>
            <w14:solidFill>
              <w14:schemeClr w14:val="tx1"/>
            </w14:solidFill>
          </w14:textFill>
        </w:rPr>
        <w:t>2024</w:t>
      </w:r>
      <w:r>
        <w:rPr>
          <w:rFonts w:ascii="仿宋" w:hAnsi="仿宋" w:eastAsia="仿宋" w:cs="Arial"/>
          <w:color w:val="000000" w:themeColor="text1"/>
          <w:sz w:val="32"/>
          <w:szCs w:val="32"/>
          <w14:textFill>
            <w14:solidFill>
              <w14:schemeClr w14:val="tx1"/>
            </w14:solidFill>
          </w14:textFill>
        </w:rPr>
        <w:t>年</w:t>
      </w:r>
      <w:r>
        <w:rPr>
          <w:rFonts w:ascii="仿宋" w:hAnsi="仿宋" w:eastAsia="仿宋" w:cs="Arial"/>
          <w:color w:val="000000" w:themeColor="text1"/>
          <w:sz w:val="32"/>
          <w:szCs w:val="32"/>
          <w:u w:val="single"/>
          <w14:textFill>
            <w14:solidFill>
              <w14:schemeClr w14:val="tx1"/>
            </w14:solidFill>
          </w14:textFill>
        </w:rPr>
        <w:t xml:space="preserve">   </w:t>
      </w:r>
      <w:r>
        <w:rPr>
          <w:rFonts w:ascii="仿宋" w:hAnsi="仿宋" w:eastAsia="仿宋" w:cs="Arial"/>
          <w:color w:val="000000" w:themeColor="text1"/>
          <w:sz w:val="32"/>
          <w:szCs w:val="32"/>
          <w14:textFill>
            <w14:solidFill>
              <w14:schemeClr w14:val="tx1"/>
            </w14:solidFill>
          </w14:textFill>
        </w:rPr>
        <w:t>月</w:t>
      </w:r>
      <w:r>
        <w:rPr>
          <w:rFonts w:ascii="仿宋" w:hAnsi="仿宋" w:eastAsia="仿宋" w:cs="Arial"/>
          <w:color w:val="000000" w:themeColor="text1"/>
          <w:sz w:val="32"/>
          <w:szCs w:val="32"/>
          <w:u w:val="single"/>
          <w14:textFill>
            <w14:solidFill>
              <w14:schemeClr w14:val="tx1"/>
            </w14:solidFill>
          </w14:textFill>
        </w:rPr>
        <w:t xml:space="preserve">   </w:t>
      </w:r>
      <w:r>
        <w:rPr>
          <w:rFonts w:ascii="仿宋" w:hAnsi="仿宋" w:eastAsia="仿宋" w:cs="Arial"/>
          <w:color w:val="000000" w:themeColor="text1"/>
          <w:sz w:val="32"/>
          <w:szCs w:val="32"/>
          <w14:textFill>
            <w14:solidFill>
              <w14:schemeClr w14:val="tx1"/>
            </w14:solidFill>
          </w14:textFill>
        </w:rPr>
        <w:t>日</w:t>
      </w:r>
    </w:p>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p>
    <w:p>
      <w:pPr>
        <w:adjustRightInd w:val="0"/>
        <w:snapToGrid w:val="0"/>
        <w:spacing w:line="400" w:lineRule="exact"/>
        <w:ind w:left="29" w:leftChars="14" w:firstLine="640" w:firstLineChars="200"/>
        <w:rPr>
          <w:rFonts w:ascii="仿宋" w:hAnsi="仿宋" w:eastAsia="仿宋" w:cs="Arial"/>
          <w:color w:val="000000" w:themeColor="text1"/>
          <w:sz w:val="32"/>
          <w:szCs w:val="32"/>
          <w14:textFill>
            <w14:solidFill>
              <w14:schemeClr w14:val="tx1"/>
            </w14:solidFill>
          </w14:textFill>
        </w:rPr>
      </w:pPr>
    </w:p>
    <w:p>
      <w:pPr>
        <w:adjustRightInd w:val="0"/>
        <w:snapToGrid w:val="0"/>
        <w:spacing w:line="400" w:lineRule="exact"/>
        <w:ind w:left="29" w:leftChars="14" w:firstLine="640" w:firstLineChars="200"/>
        <w:rPr>
          <w:rFonts w:ascii="仿宋" w:hAnsi="仿宋" w:eastAsia="仿宋" w:cs="Arial"/>
          <w:color w:val="000000" w:themeColor="text1"/>
          <w:sz w:val="32"/>
          <w:szCs w:val="32"/>
          <w14:textFill>
            <w14:solidFill>
              <w14:schemeClr w14:val="tx1"/>
            </w14:solidFill>
          </w14:textFill>
        </w:rPr>
      </w:pPr>
      <w:r>
        <w:rPr>
          <w:rFonts w:ascii="仿宋" w:hAnsi="仿宋" w:eastAsia="仿宋" w:cs="Arial"/>
          <w:color w:val="000000" w:themeColor="text1"/>
          <w:sz w:val="32"/>
          <w:szCs w:val="32"/>
          <w14:textFill>
            <w14:solidFill>
              <w14:schemeClr w14:val="tx1"/>
            </w14:solidFill>
          </w14:textFill>
        </w:rPr>
        <w:t>依据《中华人民共和国</w:t>
      </w:r>
      <w:r>
        <w:rPr>
          <w:rFonts w:hint="eastAsia" w:ascii="仿宋" w:hAnsi="仿宋" w:eastAsia="仿宋" w:cs="Arial"/>
          <w:color w:val="000000" w:themeColor="text1"/>
          <w:sz w:val="32"/>
          <w:szCs w:val="32"/>
          <w14:textFill>
            <w14:solidFill>
              <w14:schemeClr w14:val="tx1"/>
            </w14:solidFill>
          </w14:textFill>
        </w:rPr>
        <w:t>民法典</w:t>
      </w:r>
      <w:r>
        <w:rPr>
          <w:rFonts w:ascii="仿宋" w:hAnsi="仿宋" w:eastAsia="仿宋" w:cs="Arial"/>
          <w:color w:val="000000" w:themeColor="text1"/>
          <w:sz w:val="32"/>
          <w:szCs w:val="32"/>
          <w14:textFill>
            <w14:solidFill>
              <w14:schemeClr w14:val="tx1"/>
            </w14:solidFill>
          </w14:textFill>
        </w:rPr>
        <w:t>》</w:t>
      </w:r>
      <w:r>
        <w:rPr>
          <w:rFonts w:hint="eastAsia" w:ascii="仿宋" w:hAnsi="仿宋" w:eastAsia="仿宋" w:cs="Arial"/>
          <w:color w:val="000000" w:themeColor="text1"/>
          <w:sz w:val="32"/>
          <w:szCs w:val="32"/>
          <w14:textFill>
            <w14:solidFill>
              <w14:schemeClr w14:val="tx1"/>
            </w14:solidFill>
          </w14:textFill>
        </w:rPr>
        <w:t>及有关的</w:t>
      </w:r>
      <w:r>
        <w:rPr>
          <w:rFonts w:hint="eastAsia" w:ascii="仿宋" w:hAnsi="仿宋" w:eastAsia="仿宋" w:cs="Arial"/>
          <w:color w:val="000000" w:themeColor="text1"/>
          <w:sz w:val="32"/>
          <w:szCs w:val="32"/>
          <w:lang w:eastAsia="zh-CN"/>
          <w14:textFill>
            <w14:solidFill>
              <w14:schemeClr w14:val="tx1"/>
            </w14:solidFill>
          </w14:textFill>
        </w:rPr>
        <w:t>法律法规</w:t>
      </w:r>
      <w:r>
        <w:rPr>
          <w:rFonts w:hint="eastAsia" w:ascii="仿宋" w:hAnsi="仿宋" w:eastAsia="仿宋" w:cs="Arial"/>
          <w:color w:val="000000" w:themeColor="text1"/>
          <w:sz w:val="32"/>
          <w:szCs w:val="32"/>
          <w14:textFill>
            <w14:solidFill>
              <w14:schemeClr w14:val="tx1"/>
            </w14:solidFill>
          </w14:textFill>
        </w:rPr>
        <w:t>，经</w:t>
      </w:r>
      <w:r>
        <w:rPr>
          <w:rFonts w:ascii="仿宋" w:hAnsi="仿宋" w:eastAsia="仿宋" w:cs="Arial"/>
          <w:color w:val="000000" w:themeColor="text1"/>
          <w:sz w:val="32"/>
          <w:szCs w:val="32"/>
          <w14:textFill>
            <w14:solidFill>
              <w14:schemeClr w14:val="tx1"/>
            </w14:solidFill>
          </w14:textFill>
        </w:rPr>
        <w:t>甲乙双方协商</w:t>
      </w:r>
      <w:r>
        <w:rPr>
          <w:rFonts w:hint="eastAsia" w:ascii="仿宋" w:hAnsi="仿宋" w:eastAsia="仿宋" w:cs="Arial"/>
          <w:color w:val="000000" w:themeColor="text1"/>
          <w:sz w:val="32"/>
          <w:szCs w:val="32"/>
          <w14:textFill>
            <w14:solidFill>
              <w14:schemeClr w14:val="tx1"/>
            </w14:solidFill>
          </w14:textFill>
        </w:rPr>
        <w:t>一致</w:t>
      </w:r>
      <w:r>
        <w:rPr>
          <w:rFonts w:ascii="仿宋" w:hAnsi="仿宋" w:eastAsia="仿宋" w:cs="Arial"/>
          <w:color w:val="000000" w:themeColor="text1"/>
          <w:sz w:val="32"/>
          <w:szCs w:val="32"/>
          <w14:textFill>
            <w14:solidFill>
              <w14:schemeClr w14:val="tx1"/>
            </w14:solidFill>
          </w14:textFill>
        </w:rPr>
        <w:t>，</w:t>
      </w:r>
      <w:r>
        <w:rPr>
          <w:rFonts w:hint="eastAsia" w:ascii="仿宋" w:hAnsi="仿宋" w:eastAsia="仿宋" w:cs="Arial"/>
          <w:color w:val="000000" w:themeColor="text1"/>
          <w:sz w:val="32"/>
          <w:szCs w:val="32"/>
          <w14:textFill>
            <w14:solidFill>
              <w14:schemeClr w14:val="tx1"/>
            </w14:solidFill>
          </w14:textFill>
        </w:rPr>
        <w:t>就</w:t>
      </w:r>
      <w:r>
        <w:rPr>
          <w:rFonts w:ascii="仿宋" w:hAnsi="仿宋" w:eastAsia="仿宋" w:cs="Arial"/>
          <w:color w:val="000000" w:themeColor="text1"/>
          <w:sz w:val="32"/>
          <w:szCs w:val="32"/>
          <w14:textFill>
            <w14:solidFill>
              <w14:schemeClr w14:val="tx1"/>
            </w14:solidFill>
          </w14:textFill>
        </w:rPr>
        <w:t>乙方向甲方提供管理咨询服务</w:t>
      </w:r>
      <w:r>
        <w:rPr>
          <w:rFonts w:hint="eastAsia" w:ascii="仿宋" w:hAnsi="仿宋" w:eastAsia="仿宋" w:cs="Arial"/>
          <w:color w:val="000000" w:themeColor="text1"/>
          <w:sz w:val="32"/>
          <w:szCs w:val="32"/>
          <w14:textFill>
            <w14:solidFill>
              <w14:schemeClr w14:val="tx1"/>
            </w14:solidFill>
          </w14:textFill>
        </w:rPr>
        <w:t>事宜</w:t>
      </w:r>
      <w:r>
        <w:rPr>
          <w:rFonts w:ascii="仿宋" w:hAnsi="仿宋" w:eastAsia="仿宋" w:cs="Arial"/>
          <w:color w:val="000000" w:themeColor="text1"/>
          <w:sz w:val="32"/>
          <w:szCs w:val="32"/>
          <w14:textFill>
            <w14:solidFill>
              <w14:schemeClr w14:val="tx1"/>
            </w14:solidFill>
          </w14:textFill>
        </w:rPr>
        <w:t>，双方签定本合同以明确双方在本项合作中的权利、义务和责任。</w:t>
      </w:r>
    </w:p>
    <w:p>
      <w:pPr>
        <w:numPr>
          <w:ilvl w:val="0"/>
          <w:numId w:val="4"/>
        </w:numPr>
        <w:tabs>
          <w:tab w:val="left" w:pos="630"/>
          <w:tab w:val="clear" w:pos="480"/>
        </w:tabs>
        <w:adjustRightInd w:val="0"/>
        <w:snapToGrid w:val="0"/>
        <w:spacing w:before="120" w:beforeLines="50" w:line="400" w:lineRule="exact"/>
        <w:ind w:left="964" w:hanging="964" w:hangingChars="300"/>
        <w:jc w:val="left"/>
        <w:rPr>
          <w:rFonts w:ascii="仿宋" w:hAnsi="仿宋" w:eastAsia="仿宋" w:cs="Arial"/>
          <w:b/>
          <w:color w:val="000000" w:themeColor="text1"/>
          <w:sz w:val="32"/>
          <w:szCs w:val="32"/>
          <w14:textFill>
            <w14:solidFill>
              <w14:schemeClr w14:val="tx1"/>
            </w14:solidFill>
          </w14:textFill>
        </w:rPr>
      </w:pPr>
      <w:r>
        <w:rPr>
          <w:rFonts w:ascii="仿宋" w:hAnsi="仿宋" w:eastAsia="仿宋" w:cs="Arial"/>
          <w:b/>
          <w:color w:val="000000" w:themeColor="text1"/>
          <w:sz w:val="32"/>
          <w:szCs w:val="32"/>
          <w14:textFill>
            <w14:solidFill>
              <w14:schemeClr w14:val="tx1"/>
            </w14:solidFill>
          </w14:textFill>
        </w:rPr>
        <w:t>项目名称</w:t>
      </w:r>
    </w:p>
    <w:p>
      <w:pPr>
        <w:adjustRightInd w:val="0"/>
        <w:snapToGrid w:val="0"/>
        <w:spacing w:line="400" w:lineRule="exact"/>
        <w:ind w:left="616"/>
        <w:rPr>
          <w:rFonts w:ascii="仿宋" w:hAnsi="仿宋" w:eastAsia="仿宋" w:cs="Arial"/>
          <w:color w:val="000000" w:themeColor="text1"/>
          <w:sz w:val="32"/>
          <w:szCs w:val="32"/>
          <w14:textFill>
            <w14:solidFill>
              <w14:schemeClr w14:val="tx1"/>
            </w14:solidFill>
          </w14:textFill>
        </w:rPr>
      </w:pPr>
      <w:r>
        <w:rPr>
          <w:rFonts w:hint="eastAsia" w:ascii="仿宋" w:hAnsi="仿宋" w:eastAsia="仿宋" w:cs="Arial"/>
          <w:color w:val="000000" w:themeColor="text1"/>
          <w:sz w:val="32"/>
          <w:szCs w:val="32"/>
          <w14:textFill>
            <w14:solidFill>
              <w14:schemeClr w14:val="tx1"/>
            </w14:solidFill>
          </w14:textFill>
        </w:rPr>
        <w:t>国贸服务住宅服务体系建设项目</w:t>
      </w:r>
      <w:r>
        <w:rPr>
          <w:rFonts w:ascii="仿宋" w:hAnsi="仿宋" w:eastAsia="仿宋" w:cs="Arial"/>
          <w:color w:val="000000" w:themeColor="text1"/>
          <w:sz w:val="32"/>
          <w:szCs w:val="32"/>
          <w14:textFill>
            <w14:solidFill>
              <w14:schemeClr w14:val="tx1"/>
            </w14:solidFill>
          </w14:textFill>
        </w:rPr>
        <w:t>（以下简称本项目）</w:t>
      </w:r>
    </w:p>
    <w:p>
      <w:pPr>
        <w:numPr>
          <w:ilvl w:val="0"/>
          <w:numId w:val="4"/>
        </w:numPr>
        <w:tabs>
          <w:tab w:val="left" w:pos="630"/>
          <w:tab w:val="clear" w:pos="480"/>
        </w:tabs>
        <w:adjustRightInd w:val="0"/>
        <w:snapToGrid w:val="0"/>
        <w:spacing w:before="120" w:beforeLines="50" w:line="400" w:lineRule="exact"/>
        <w:ind w:left="964" w:hanging="964" w:hangingChars="300"/>
        <w:jc w:val="left"/>
        <w:rPr>
          <w:rFonts w:ascii="仿宋" w:hAnsi="仿宋" w:eastAsia="仿宋" w:cs="Arial"/>
          <w:b/>
          <w:color w:val="000000" w:themeColor="text1"/>
          <w:sz w:val="32"/>
          <w:szCs w:val="32"/>
          <w14:textFill>
            <w14:solidFill>
              <w14:schemeClr w14:val="tx1"/>
            </w14:solidFill>
          </w14:textFill>
        </w:rPr>
      </w:pPr>
      <w:r>
        <w:rPr>
          <w:rFonts w:ascii="仿宋" w:hAnsi="仿宋" w:eastAsia="仿宋" w:cs="Arial"/>
          <w:b/>
          <w:color w:val="000000" w:themeColor="text1"/>
          <w:sz w:val="32"/>
          <w:szCs w:val="32"/>
          <w14:textFill>
            <w14:solidFill>
              <w14:schemeClr w14:val="tx1"/>
            </w14:solidFill>
          </w14:textFill>
        </w:rPr>
        <w:t xml:space="preserve">项目范围 </w:t>
      </w:r>
    </w:p>
    <w:p>
      <w:pPr>
        <w:numPr>
          <w:ilvl w:val="0"/>
          <w:numId w:val="5"/>
        </w:numPr>
        <w:tabs>
          <w:tab w:val="left" w:pos="616"/>
          <w:tab w:val="left" w:pos="1843"/>
          <w:tab w:val="clear" w:pos="420"/>
        </w:tabs>
        <w:adjustRightInd w:val="0"/>
        <w:snapToGrid w:val="0"/>
        <w:spacing w:line="400" w:lineRule="exact"/>
        <w:ind w:left="616" w:hanging="630"/>
        <w:jc w:val="left"/>
        <w:rPr>
          <w:rFonts w:ascii="仿宋" w:hAnsi="仿宋" w:eastAsia="仿宋" w:cs="Arial"/>
          <w:color w:val="000000" w:themeColor="text1"/>
          <w:sz w:val="32"/>
          <w:szCs w:val="32"/>
          <w14:textFill>
            <w14:solidFill>
              <w14:schemeClr w14:val="tx1"/>
            </w14:solidFill>
          </w14:textFill>
        </w:rPr>
      </w:pPr>
      <w:r>
        <w:rPr>
          <w:rFonts w:ascii="仿宋" w:hAnsi="仿宋" w:eastAsia="仿宋" w:cs="Arial"/>
          <w:color w:val="000000" w:themeColor="text1"/>
          <w:sz w:val="32"/>
          <w:szCs w:val="32"/>
          <w14:textFill>
            <w14:solidFill>
              <w14:schemeClr w14:val="tx1"/>
            </w14:solidFill>
          </w14:textFill>
        </w:rPr>
        <w:t>业务范围</w:t>
      </w:r>
      <w:r>
        <w:rPr>
          <w:rFonts w:hint="eastAsia" w:ascii="仿宋" w:hAnsi="仿宋" w:eastAsia="仿宋" w:cs="Arial"/>
          <w:color w:val="000000" w:themeColor="text1"/>
          <w:sz w:val="32"/>
          <w:szCs w:val="32"/>
          <w14:textFill>
            <w14:solidFill>
              <w14:schemeClr w14:val="tx1"/>
            </w14:solidFill>
          </w14:textFill>
        </w:rPr>
        <w:t>：国贸服务住宅服务体系。</w:t>
      </w:r>
    </w:p>
    <w:p>
      <w:pPr>
        <w:numPr>
          <w:ilvl w:val="0"/>
          <w:numId w:val="5"/>
        </w:numPr>
        <w:tabs>
          <w:tab w:val="left" w:pos="616"/>
          <w:tab w:val="left" w:pos="1843"/>
          <w:tab w:val="clear" w:pos="420"/>
        </w:tabs>
        <w:adjustRightInd w:val="0"/>
        <w:snapToGrid w:val="0"/>
        <w:spacing w:line="400" w:lineRule="exact"/>
        <w:ind w:left="616" w:hanging="630"/>
        <w:jc w:val="left"/>
        <w:rPr>
          <w:rFonts w:ascii="仿宋" w:hAnsi="仿宋" w:eastAsia="仿宋" w:cs="Arial"/>
          <w:color w:val="000000" w:themeColor="text1"/>
          <w:sz w:val="32"/>
          <w:szCs w:val="32"/>
          <w14:textFill>
            <w14:solidFill>
              <w14:schemeClr w14:val="tx1"/>
            </w14:solidFill>
          </w14:textFill>
        </w:rPr>
      </w:pPr>
      <w:r>
        <w:rPr>
          <w:rFonts w:hint="eastAsia" w:ascii="仿宋" w:hAnsi="仿宋" w:eastAsia="仿宋" w:cs="Arial"/>
          <w:color w:val="000000" w:themeColor="text1"/>
          <w:sz w:val="32"/>
          <w:szCs w:val="32"/>
          <w14:textFill>
            <w14:solidFill>
              <w14:schemeClr w14:val="tx1"/>
            </w14:solidFill>
          </w14:textFill>
        </w:rPr>
        <w:t>咨询范围：国贸服务住宅服务体系建设</w:t>
      </w:r>
      <w:r>
        <w:rPr>
          <w:rFonts w:ascii="仿宋" w:hAnsi="仿宋" w:eastAsia="仿宋" w:cs="Arial"/>
          <w:color w:val="000000" w:themeColor="text1"/>
          <w:sz w:val="32"/>
          <w:szCs w:val="32"/>
          <w14:textFill>
            <w14:solidFill>
              <w14:schemeClr w14:val="tx1"/>
            </w14:solidFill>
          </w14:textFill>
        </w:rPr>
        <w:t>及相应咨询成果的培训。</w:t>
      </w:r>
    </w:p>
    <w:p>
      <w:pPr>
        <w:numPr>
          <w:ilvl w:val="0"/>
          <w:numId w:val="5"/>
        </w:numPr>
        <w:tabs>
          <w:tab w:val="left" w:pos="616"/>
          <w:tab w:val="left" w:pos="1843"/>
          <w:tab w:val="clear" w:pos="420"/>
        </w:tabs>
        <w:adjustRightInd w:val="0"/>
        <w:snapToGrid w:val="0"/>
        <w:spacing w:line="400" w:lineRule="exact"/>
        <w:ind w:left="616" w:hanging="630"/>
        <w:jc w:val="left"/>
        <w:rPr>
          <w:rFonts w:ascii="仿宋" w:hAnsi="仿宋" w:eastAsia="仿宋" w:cs="Arial"/>
          <w:color w:val="000000" w:themeColor="text1"/>
          <w:sz w:val="32"/>
          <w:szCs w:val="32"/>
          <w14:textFill>
            <w14:solidFill>
              <w14:schemeClr w14:val="tx1"/>
            </w14:solidFill>
          </w14:textFill>
        </w:rPr>
      </w:pPr>
      <w:r>
        <w:rPr>
          <w:rFonts w:ascii="仿宋" w:hAnsi="仿宋" w:eastAsia="仿宋" w:cs="Arial"/>
          <w:color w:val="000000" w:themeColor="text1"/>
          <w:sz w:val="32"/>
          <w:szCs w:val="32"/>
          <w14:textFill>
            <w14:solidFill>
              <w14:schemeClr w14:val="tx1"/>
            </w14:solidFill>
          </w14:textFill>
        </w:rPr>
        <w:t>项目地点</w:t>
      </w:r>
      <w:r>
        <w:rPr>
          <w:rFonts w:hint="eastAsia" w:ascii="仿宋" w:hAnsi="仿宋" w:eastAsia="仿宋" w:cs="Arial"/>
          <w:color w:val="000000" w:themeColor="text1"/>
          <w:sz w:val="32"/>
          <w:szCs w:val="32"/>
          <w14:textFill>
            <w14:solidFill>
              <w14:schemeClr w14:val="tx1"/>
            </w14:solidFill>
          </w14:textFill>
        </w:rPr>
        <w:t>：</w:t>
      </w:r>
      <w:r>
        <w:rPr>
          <w:rFonts w:hint="eastAsia" w:ascii="仿宋" w:hAnsi="仿宋" w:eastAsia="仿宋" w:cs="Arial"/>
          <w:color w:val="000000" w:themeColor="text1"/>
          <w:sz w:val="32"/>
          <w:szCs w:val="32"/>
          <w:u w:val="single"/>
          <w14:textFill>
            <w14:solidFill>
              <w14:schemeClr w14:val="tx1"/>
            </w14:solidFill>
          </w14:textFill>
        </w:rPr>
        <w:t xml:space="preserve">    </w:t>
      </w:r>
      <w:r>
        <w:rPr>
          <w:rFonts w:ascii="仿宋" w:hAnsi="仿宋" w:eastAsia="仿宋" w:cs="Arial"/>
          <w:color w:val="000000" w:themeColor="text1"/>
          <w:sz w:val="32"/>
          <w:szCs w:val="32"/>
          <w14:textFill>
            <w14:solidFill>
              <w14:schemeClr w14:val="tx1"/>
            </w14:solidFill>
          </w14:textFill>
        </w:rPr>
        <w:t>省</w:t>
      </w:r>
      <w:r>
        <w:rPr>
          <w:rFonts w:hint="eastAsia" w:ascii="仿宋" w:hAnsi="仿宋" w:eastAsia="仿宋" w:cs="Arial"/>
          <w:color w:val="000000" w:themeColor="text1"/>
          <w:sz w:val="32"/>
          <w:szCs w:val="32"/>
          <w:u w:val="single"/>
          <w14:textFill>
            <w14:solidFill>
              <w14:schemeClr w14:val="tx1"/>
            </w14:solidFill>
          </w14:textFill>
        </w:rPr>
        <w:t xml:space="preserve">    </w:t>
      </w:r>
      <w:r>
        <w:rPr>
          <w:rFonts w:ascii="仿宋" w:hAnsi="仿宋" w:eastAsia="仿宋" w:cs="Arial"/>
          <w:color w:val="000000" w:themeColor="text1"/>
          <w:sz w:val="32"/>
          <w:szCs w:val="32"/>
          <w14:textFill>
            <w14:solidFill>
              <w14:schemeClr w14:val="tx1"/>
            </w14:solidFill>
          </w14:textFill>
        </w:rPr>
        <w:t>市。</w:t>
      </w:r>
    </w:p>
    <w:p>
      <w:pPr>
        <w:numPr>
          <w:ilvl w:val="0"/>
          <w:numId w:val="4"/>
        </w:numPr>
        <w:tabs>
          <w:tab w:val="left" w:pos="630"/>
          <w:tab w:val="clear" w:pos="480"/>
        </w:tabs>
        <w:adjustRightInd w:val="0"/>
        <w:snapToGrid w:val="0"/>
        <w:spacing w:before="120" w:beforeLines="50" w:line="400" w:lineRule="exact"/>
        <w:ind w:left="964" w:hanging="964" w:hangingChars="300"/>
        <w:rPr>
          <w:rFonts w:ascii="仿宋" w:hAnsi="仿宋" w:eastAsia="仿宋" w:cs="Arial"/>
          <w:b/>
          <w:color w:val="000000" w:themeColor="text1"/>
          <w:sz w:val="32"/>
          <w:szCs w:val="32"/>
          <w14:textFill>
            <w14:solidFill>
              <w14:schemeClr w14:val="tx1"/>
            </w14:solidFill>
          </w14:textFill>
        </w:rPr>
      </w:pPr>
      <w:r>
        <w:rPr>
          <w:rFonts w:ascii="仿宋" w:hAnsi="仿宋" w:eastAsia="仿宋" w:cs="Arial"/>
          <w:b/>
          <w:color w:val="000000" w:themeColor="text1"/>
          <w:sz w:val="32"/>
          <w:szCs w:val="32"/>
          <w14:textFill>
            <w14:solidFill>
              <w14:schemeClr w14:val="tx1"/>
            </w14:solidFill>
          </w14:textFill>
        </w:rPr>
        <w:t>项目内容</w:t>
      </w:r>
      <w:r>
        <w:rPr>
          <w:rFonts w:hint="eastAsia" w:ascii="仿宋" w:hAnsi="仿宋" w:eastAsia="仿宋" w:cs="Arial"/>
          <w:b/>
          <w:color w:val="000000" w:themeColor="text1"/>
          <w:sz w:val="32"/>
          <w:szCs w:val="32"/>
          <w14:textFill>
            <w14:solidFill>
              <w14:schemeClr w14:val="tx1"/>
            </w14:solidFill>
          </w14:textFill>
        </w:rPr>
        <w:t>和</w:t>
      </w:r>
      <w:r>
        <w:rPr>
          <w:rFonts w:ascii="仿宋" w:hAnsi="仿宋" w:eastAsia="仿宋" w:cs="Arial"/>
          <w:b/>
          <w:color w:val="000000" w:themeColor="text1"/>
          <w:sz w:val="32"/>
          <w:szCs w:val="32"/>
          <w14:textFill>
            <w14:solidFill>
              <w14:schemeClr w14:val="tx1"/>
            </w14:solidFill>
          </w14:textFill>
        </w:rPr>
        <w:t>成果</w:t>
      </w:r>
    </w:p>
    <w:tbl>
      <w:tblPr>
        <w:tblStyle w:val="18"/>
        <w:tblW w:w="9356" w:type="dxa"/>
        <w:tblInd w:w="-5" w:type="dxa"/>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autofit"/>
        <w:tblCellMar>
          <w:top w:w="0" w:type="dxa"/>
          <w:left w:w="108" w:type="dxa"/>
          <w:bottom w:w="0" w:type="dxa"/>
          <w:right w:w="108" w:type="dxa"/>
        </w:tblCellMar>
      </w:tblPr>
      <w:tblGrid>
        <w:gridCol w:w="709"/>
        <w:gridCol w:w="2410"/>
        <w:gridCol w:w="6237"/>
      </w:tblGrid>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550" w:hRule="atLeast"/>
        </w:trPr>
        <w:tc>
          <w:tcPr>
            <w:tcW w:w="709" w:type="dxa"/>
            <w:tcBorders>
              <w:top w:val="single" w:color="auto" w:sz="4" w:space="0"/>
              <w:left w:val="single" w:color="auto" w:sz="4" w:space="0"/>
              <w:bottom w:val="dotted" w:color="auto" w:sz="4" w:space="0"/>
              <w:right w:val="dotted" w:color="auto" w:sz="4" w:space="0"/>
            </w:tcBorders>
            <w:shd w:val="clear" w:color="auto" w:fill="D0CECE" w:themeFill="background2" w:themeFillShade="E6"/>
            <w:vAlign w:val="center"/>
          </w:tcPr>
          <w:p>
            <w:pPr>
              <w:adjustRightInd w:val="0"/>
              <w:snapToGrid w:val="0"/>
              <w:jc w:val="center"/>
              <w:rPr>
                <w:rFonts w:ascii="仿宋" w:hAnsi="仿宋" w:eastAsia="仿宋" w:cs="Arial"/>
                <w:b/>
                <w:color w:val="000000" w:themeColor="text1"/>
                <w:sz w:val="32"/>
                <w:szCs w:val="32"/>
                <w14:textFill>
                  <w14:solidFill>
                    <w14:schemeClr w14:val="tx1"/>
                  </w14:solidFill>
                </w14:textFill>
              </w:rPr>
            </w:pPr>
            <w:r>
              <w:rPr>
                <w:rFonts w:hint="eastAsia" w:ascii="仿宋" w:hAnsi="仿宋" w:eastAsia="仿宋" w:cs="Arial"/>
                <w:b/>
                <w:color w:val="000000" w:themeColor="text1"/>
                <w:sz w:val="32"/>
                <w:szCs w:val="32"/>
                <w14:textFill>
                  <w14:solidFill>
                    <w14:schemeClr w14:val="tx1"/>
                  </w14:solidFill>
                </w14:textFill>
              </w:rPr>
              <w:t>序号</w:t>
            </w:r>
          </w:p>
        </w:tc>
        <w:tc>
          <w:tcPr>
            <w:tcW w:w="2410" w:type="dxa"/>
            <w:tcBorders>
              <w:top w:val="single" w:color="auto" w:sz="4" w:space="0"/>
              <w:left w:val="dotted" w:color="auto" w:sz="4" w:space="0"/>
              <w:bottom w:val="dotted" w:color="auto" w:sz="4" w:space="0"/>
              <w:right w:val="dotted" w:color="auto" w:sz="4" w:space="0"/>
            </w:tcBorders>
            <w:shd w:val="clear" w:color="auto" w:fill="D0CECE" w:themeFill="background2" w:themeFillShade="E6"/>
            <w:vAlign w:val="center"/>
          </w:tcPr>
          <w:p>
            <w:pPr>
              <w:adjustRightInd w:val="0"/>
              <w:snapToGrid w:val="0"/>
              <w:jc w:val="center"/>
              <w:rPr>
                <w:rFonts w:ascii="仿宋" w:hAnsi="仿宋" w:eastAsia="仿宋" w:cs="Arial"/>
                <w:b/>
                <w:color w:val="000000" w:themeColor="text1"/>
                <w:sz w:val="32"/>
                <w:szCs w:val="32"/>
                <w14:textFill>
                  <w14:solidFill>
                    <w14:schemeClr w14:val="tx1"/>
                  </w14:solidFill>
                </w14:textFill>
              </w:rPr>
            </w:pPr>
            <w:r>
              <w:rPr>
                <w:rFonts w:hint="eastAsia" w:ascii="仿宋" w:hAnsi="仿宋" w:eastAsia="仿宋" w:cs="Arial"/>
                <w:b/>
                <w:color w:val="000000" w:themeColor="text1"/>
                <w:sz w:val="32"/>
                <w:szCs w:val="32"/>
                <w14:textFill>
                  <w14:solidFill>
                    <w14:schemeClr w14:val="tx1"/>
                  </w14:solidFill>
                </w14:textFill>
              </w:rPr>
              <w:t>阶段</w:t>
            </w:r>
          </w:p>
        </w:tc>
        <w:tc>
          <w:tcPr>
            <w:tcW w:w="6237" w:type="dxa"/>
            <w:tcBorders>
              <w:top w:val="single" w:color="auto" w:sz="4" w:space="0"/>
              <w:left w:val="dotted" w:color="auto" w:sz="4" w:space="0"/>
              <w:bottom w:val="dotted" w:color="auto" w:sz="4" w:space="0"/>
              <w:right w:val="single" w:color="auto" w:sz="4" w:space="0"/>
            </w:tcBorders>
            <w:shd w:val="clear" w:color="auto" w:fill="D0CECE" w:themeFill="background2" w:themeFillShade="E6"/>
            <w:vAlign w:val="center"/>
          </w:tcPr>
          <w:p>
            <w:pPr>
              <w:adjustRightInd w:val="0"/>
              <w:snapToGrid w:val="0"/>
              <w:jc w:val="center"/>
              <w:rPr>
                <w:rFonts w:ascii="仿宋" w:hAnsi="仿宋" w:eastAsia="仿宋" w:cs="Arial"/>
                <w:b/>
                <w:color w:val="000000" w:themeColor="text1"/>
                <w:sz w:val="32"/>
                <w:szCs w:val="32"/>
                <w14:textFill>
                  <w14:solidFill>
                    <w14:schemeClr w14:val="tx1"/>
                  </w14:solidFill>
                </w14:textFill>
              </w:rPr>
            </w:pPr>
            <w:r>
              <w:rPr>
                <w:rFonts w:hint="eastAsia" w:ascii="仿宋" w:hAnsi="仿宋" w:eastAsia="仿宋" w:cs="Arial"/>
                <w:b/>
                <w:color w:val="000000" w:themeColor="text1"/>
                <w:sz w:val="32"/>
                <w:szCs w:val="32"/>
                <w14:textFill>
                  <w14:solidFill>
                    <w14:schemeClr w14:val="tx1"/>
                  </w14:solidFill>
                </w14:textFill>
              </w:rPr>
              <w:t>项目成果</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c>
          <w:tcPr>
            <w:tcW w:w="709" w:type="dxa"/>
            <w:tcBorders>
              <w:top w:val="dotted" w:color="auto" w:sz="4" w:space="0"/>
              <w:left w:val="single" w:color="auto" w:sz="4" w:space="0"/>
              <w:bottom w:val="dotted" w:color="auto" w:sz="4" w:space="0"/>
              <w:right w:val="dotted" w:color="auto" w:sz="4" w:space="0"/>
            </w:tcBorders>
            <w:vAlign w:val="center"/>
          </w:tcPr>
          <w:p>
            <w:pPr>
              <w:adjustRightInd w:val="0"/>
              <w:snapToGrid w:val="0"/>
              <w:spacing w:before="120" w:beforeLines="50" w:after="120" w:afterLines="50"/>
              <w:jc w:val="center"/>
              <w:rPr>
                <w:rFonts w:ascii="仿宋" w:hAnsi="仿宋" w:eastAsia="仿宋" w:cs="Arial"/>
                <w:b/>
                <w:color w:val="000000" w:themeColor="text1"/>
                <w:sz w:val="32"/>
                <w:szCs w:val="32"/>
                <w14:textFill>
                  <w14:solidFill>
                    <w14:schemeClr w14:val="tx1"/>
                  </w14:solidFill>
                </w14:textFill>
              </w:rPr>
            </w:pPr>
            <w:r>
              <w:rPr>
                <w:rFonts w:hint="eastAsia" w:ascii="仿宋" w:hAnsi="仿宋" w:eastAsia="仿宋" w:cs="Arial"/>
                <w:b/>
                <w:color w:val="000000" w:themeColor="text1"/>
                <w:sz w:val="32"/>
                <w:szCs w:val="32"/>
                <w14:textFill>
                  <w14:solidFill>
                    <w14:schemeClr w14:val="tx1"/>
                  </w14:solidFill>
                </w14:textFill>
              </w:rPr>
              <w:t>3</w:t>
            </w:r>
            <w:r>
              <w:rPr>
                <w:rFonts w:ascii="仿宋" w:hAnsi="仿宋" w:eastAsia="仿宋" w:cs="Arial"/>
                <w:b/>
                <w:color w:val="000000" w:themeColor="text1"/>
                <w:sz w:val="32"/>
                <w:szCs w:val="32"/>
                <w14:textFill>
                  <w14:solidFill>
                    <w14:schemeClr w14:val="tx1"/>
                  </w14:solidFill>
                </w14:textFill>
              </w:rPr>
              <w:t>.1</w:t>
            </w:r>
          </w:p>
        </w:tc>
        <w:tc>
          <w:tcPr>
            <w:tcW w:w="2410" w:type="dxa"/>
            <w:tcBorders>
              <w:top w:val="dotted" w:color="auto" w:sz="4" w:space="0"/>
              <w:left w:val="dotted" w:color="auto" w:sz="4" w:space="0"/>
              <w:bottom w:val="dotted" w:color="auto" w:sz="4" w:space="0"/>
              <w:right w:val="dotted" w:color="auto" w:sz="4" w:space="0"/>
            </w:tcBorders>
            <w:vAlign w:val="center"/>
          </w:tcPr>
          <w:p>
            <w:pPr>
              <w:adjustRightInd w:val="0"/>
              <w:snapToGrid w:val="0"/>
              <w:spacing w:before="120" w:beforeLines="50" w:after="120" w:afterLines="50"/>
              <w:rPr>
                <w:rFonts w:ascii="仿宋" w:hAnsi="仿宋" w:eastAsia="仿宋" w:cs="Arial"/>
                <w:b/>
                <w:color w:val="000000" w:themeColor="text1"/>
                <w:sz w:val="32"/>
                <w:szCs w:val="32"/>
                <w14:textFill>
                  <w14:solidFill>
                    <w14:schemeClr w14:val="tx1"/>
                  </w14:solidFill>
                </w14:textFill>
              </w:rPr>
            </w:pPr>
          </w:p>
        </w:tc>
        <w:tc>
          <w:tcPr>
            <w:tcW w:w="6237" w:type="dxa"/>
            <w:tcBorders>
              <w:top w:val="dotted" w:color="auto" w:sz="4" w:space="0"/>
              <w:left w:val="dotted" w:color="auto" w:sz="4" w:space="0"/>
              <w:bottom w:val="dotted" w:color="auto" w:sz="4" w:space="0"/>
              <w:right w:val="single" w:color="auto" w:sz="4" w:space="0"/>
            </w:tcBorders>
            <w:vAlign w:val="center"/>
          </w:tcPr>
          <w:p>
            <w:pPr>
              <w:tabs>
                <w:tab w:val="left" w:pos="246"/>
              </w:tabs>
              <w:adjustRightInd w:val="0"/>
              <w:snapToGrid w:val="0"/>
              <w:spacing w:line="320" w:lineRule="exact"/>
              <w:ind w:left="400" w:right="-111" w:rightChars="-53"/>
              <w:rPr>
                <w:rFonts w:ascii="仿宋" w:hAnsi="仿宋" w:eastAsia="仿宋" w:cs="Arial"/>
                <w:bCs/>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c>
          <w:tcPr>
            <w:tcW w:w="709" w:type="dxa"/>
            <w:tcBorders>
              <w:top w:val="dotted" w:color="auto" w:sz="4" w:space="0"/>
              <w:left w:val="single" w:color="auto" w:sz="4" w:space="0"/>
              <w:bottom w:val="dotted" w:color="auto" w:sz="4" w:space="0"/>
              <w:right w:val="dotted" w:color="auto" w:sz="4" w:space="0"/>
            </w:tcBorders>
            <w:vAlign w:val="center"/>
          </w:tcPr>
          <w:p>
            <w:pPr>
              <w:adjustRightInd w:val="0"/>
              <w:snapToGrid w:val="0"/>
              <w:spacing w:before="120" w:beforeLines="50" w:after="120" w:afterLines="50"/>
              <w:jc w:val="center"/>
              <w:rPr>
                <w:rFonts w:ascii="仿宋" w:hAnsi="仿宋" w:eastAsia="仿宋" w:cs="Arial"/>
                <w:b/>
                <w:color w:val="000000" w:themeColor="text1"/>
                <w:sz w:val="32"/>
                <w:szCs w:val="32"/>
                <w14:textFill>
                  <w14:solidFill>
                    <w14:schemeClr w14:val="tx1"/>
                  </w14:solidFill>
                </w14:textFill>
              </w:rPr>
            </w:pPr>
          </w:p>
        </w:tc>
        <w:tc>
          <w:tcPr>
            <w:tcW w:w="2410" w:type="dxa"/>
            <w:tcBorders>
              <w:top w:val="dotted" w:color="auto" w:sz="4" w:space="0"/>
              <w:left w:val="dotted" w:color="auto" w:sz="4" w:space="0"/>
              <w:bottom w:val="dotted" w:color="auto" w:sz="4" w:space="0"/>
              <w:right w:val="dotted" w:color="auto" w:sz="4" w:space="0"/>
            </w:tcBorders>
            <w:vAlign w:val="center"/>
          </w:tcPr>
          <w:p>
            <w:pPr>
              <w:adjustRightInd w:val="0"/>
              <w:snapToGrid w:val="0"/>
              <w:spacing w:before="120" w:beforeLines="50" w:after="120" w:afterLines="50"/>
              <w:rPr>
                <w:rFonts w:ascii="仿宋" w:hAnsi="仿宋" w:eastAsia="仿宋" w:cs="Arial"/>
                <w:b/>
                <w:color w:val="000000" w:themeColor="text1"/>
                <w:sz w:val="32"/>
                <w:szCs w:val="32"/>
                <w14:textFill>
                  <w14:solidFill>
                    <w14:schemeClr w14:val="tx1"/>
                  </w14:solidFill>
                </w14:textFill>
              </w:rPr>
            </w:pPr>
          </w:p>
        </w:tc>
        <w:tc>
          <w:tcPr>
            <w:tcW w:w="6237" w:type="dxa"/>
            <w:tcBorders>
              <w:top w:val="dotted" w:color="auto" w:sz="4" w:space="0"/>
              <w:left w:val="dotted" w:color="auto" w:sz="4" w:space="0"/>
              <w:bottom w:val="dotted" w:color="auto" w:sz="4" w:space="0"/>
              <w:right w:val="single" w:color="auto" w:sz="4" w:space="0"/>
            </w:tcBorders>
            <w:vAlign w:val="center"/>
          </w:tcPr>
          <w:p>
            <w:pPr>
              <w:tabs>
                <w:tab w:val="left" w:pos="246"/>
              </w:tabs>
              <w:adjustRightInd w:val="0"/>
              <w:snapToGrid w:val="0"/>
              <w:spacing w:line="320" w:lineRule="exact"/>
              <w:ind w:left="400" w:right="-111" w:rightChars="-53"/>
              <w:rPr>
                <w:rFonts w:ascii="仿宋" w:hAnsi="仿宋" w:eastAsia="仿宋" w:cs="Arial"/>
                <w:b/>
                <w:bCs/>
                <w:color w:val="000000" w:themeColor="text1"/>
                <w:sz w:val="32"/>
                <w:szCs w:val="32"/>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c>
          <w:tcPr>
            <w:tcW w:w="709" w:type="dxa"/>
            <w:tcBorders>
              <w:top w:val="dotted" w:color="auto" w:sz="4" w:space="0"/>
              <w:left w:val="single" w:color="auto" w:sz="4" w:space="0"/>
              <w:bottom w:val="dotted" w:color="auto" w:sz="4" w:space="0"/>
              <w:right w:val="dotted" w:color="auto" w:sz="4" w:space="0"/>
            </w:tcBorders>
            <w:vAlign w:val="center"/>
          </w:tcPr>
          <w:p>
            <w:pPr>
              <w:adjustRightInd w:val="0"/>
              <w:snapToGrid w:val="0"/>
              <w:spacing w:before="120" w:beforeLines="50" w:after="120" w:afterLines="50"/>
              <w:jc w:val="center"/>
              <w:rPr>
                <w:rFonts w:ascii="仿宋" w:hAnsi="仿宋" w:eastAsia="仿宋" w:cs="Arial"/>
                <w:b/>
                <w:color w:val="000000" w:themeColor="text1"/>
                <w:sz w:val="32"/>
                <w:szCs w:val="32"/>
                <w14:textFill>
                  <w14:solidFill>
                    <w14:schemeClr w14:val="tx1"/>
                  </w14:solidFill>
                </w14:textFill>
              </w:rPr>
            </w:pPr>
          </w:p>
        </w:tc>
        <w:tc>
          <w:tcPr>
            <w:tcW w:w="2410" w:type="dxa"/>
            <w:tcBorders>
              <w:top w:val="dotted" w:color="auto" w:sz="4" w:space="0"/>
              <w:left w:val="dotted" w:color="auto" w:sz="4" w:space="0"/>
              <w:bottom w:val="dotted" w:color="auto" w:sz="4" w:space="0"/>
              <w:right w:val="dotted" w:color="auto" w:sz="4" w:space="0"/>
            </w:tcBorders>
            <w:vAlign w:val="center"/>
          </w:tcPr>
          <w:p>
            <w:pPr>
              <w:adjustRightInd w:val="0"/>
              <w:snapToGrid w:val="0"/>
              <w:spacing w:before="120" w:beforeLines="50" w:after="120" w:afterLines="50"/>
              <w:rPr>
                <w:rFonts w:ascii="仿宋" w:hAnsi="仿宋" w:eastAsia="仿宋" w:cs="Arial"/>
                <w:color w:val="000000" w:themeColor="text1"/>
                <w:sz w:val="32"/>
                <w:szCs w:val="32"/>
                <w14:textFill>
                  <w14:solidFill>
                    <w14:schemeClr w14:val="tx1"/>
                  </w14:solidFill>
                </w14:textFill>
              </w:rPr>
            </w:pPr>
          </w:p>
        </w:tc>
        <w:tc>
          <w:tcPr>
            <w:tcW w:w="6237" w:type="dxa"/>
            <w:tcBorders>
              <w:top w:val="dotted" w:color="auto" w:sz="4" w:space="0"/>
              <w:left w:val="dotted" w:color="auto" w:sz="4" w:space="0"/>
              <w:bottom w:val="dotted" w:color="auto" w:sz="4" w:space="0"/>
              <w:right w:val="single" w:color="auto" w:sz="4" w:space="0"/>
            </w:tcBorders>
            <w:vAlign w:val="center"/>
          </w:tcPr>
          <w:p>
            <w:pPr>
              <w:tabs>
                <w:tab w:val="left" w:pos="246"/>
              </w:tabs>
              <w:adjustRightInd w:val="0"/>
              <w:snapToGrid w:val="0"/>
              <w:spacing w:line="320" w:lineRule="exact"/>
              <w:ind w:left="400" w:right="-38" w:rightChars="-18"/>
              <w:rPr>
                <w:rFonts w:ascii="仿宋" w:hAnsi="仿宋" w:eastAsia="仿宋" w:cs="Arial"/>
                <w:bCs/>
                <w:color w:val="000000" w:themeColor="text1"/>
                <w:sz w:val="32"/>
                <w:szCs w:val="32"/>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c>
          <w:tcPr>
            <w:tcW w:w="709" w:type="dxa"/>
            <w:tcBorders>
              <w:top w:val="dotted" w:color="auto" w:sz="4" w:space="0"/>
              <w:left w:val="single" w:color="auto" w:sz="4" w:space="0"/>
              <w:bottom w:val="dotted" w:color="auto" w:sz="4" w:space="0"/>
              <w:right w:val="dotted" w:color="auto" w:sz="4" w:space="0"/>
            </w:tcBorders>
            <w:vAlign w:val="center"/>
          </w:tcPr>
          <w:p>
            <w:pPr>
              <w:adjustRightInd w:val="0"/>
              <w:snapToGrid w:val="0"/>
              <w:spacing w:before="120" w:beforeLines="50" w:after="120" w:afterLines="50"/>
              <w:jc w:val="center"/>
              <w:rPr>
                <w:rFonts w:ascii="仿宋" w:hAnsi="仿宋" w:eastAsia="仿宋" w:cs="Arial"/>
                <w:b/>
                <w:color w:val="000000" w:themeColor="text1"/>
                <w:sz w:val="32"/>
                <w:szCs w:val="32"/>
                <w14:textFill>
                  <w14:solidFill>
                    <w14:schemeClr w14:val="tx1"/>
                  </w14:solidFill>
                </w14:textFill>
              </w:rPr>
            </w:pPr>
          </w:p>
        </w:tc>
        <w:tc>
          <w:tcPr>
            <w:tcW w:w="2410" w:type="dxa"/>
            <w:tcBorders>
              <w:top w:val="dotted" w:color="auto" w:sz="4" w:space="0"/>
              <w:left w:val="dotted" w:color="auto" w:sz="4" w:space="0"/>
              <w:bottom w:val="dotted" w:color="auto" w:sz="4" w:space="0"/>
              <w:right w:val="dotted" w:color="auto" w:sz="4" w:space="0"/>
            </w:tcBorders>
            <w:vAlign w:val="center"/>
          </w:tcPr>
          <w:p>
            <w:pPr>
              <w:adjustRightInd w:val="0"/>
              <w:snapToGrid w:val="0"/>
              <w:spacing w:before="120" w:beforeLines="50" w:after="120" w:afterLines="50"/>
              <w:rPr>
                <w:rFonts w:ascii="仿宋" w:hAnsi="仿宋" w:eastAsia="仿宋" w:cs="Arial"/>
                <w:b/>
                <w:bCs/>
                <w:color w:val="000000" w:themeColor="text1"/>
                <w:sz w:val="32"/>
                <w:szCs w:val="32"/>
                <w14:textFill>
                  <w14:solidFill>
                    <w14:schemeClr w14:val="tx1"/>
                  </w14:solidFill>
                </w14:textFill>
              </w:rPr>
            </w:pPr>
          </w:p>
        </w:tc>
        <w:tc>
          <w:tcPr>
            <w:tcW w:w="6237" w:type="dxa"/>
            <w:tcBorders>
              <w:top w:val="dotted" w:color="auto" w:sz="4" w:space="0"/>
              <w:left w:val="dotted" w:color="auto" w:sz="4" w:space="0"/>
              <w:bottom w:val="dotted" w:color="auto" w:sz="4" w:space="0"/>
              <w:right w:val="single" w:color="auto" w:sz="4" w:space="0"/>
            </w:tcBorders>
            <w:vAlign w:val="center"/>
          </w:tcPr>
          <w:p>
            <w:pPr>
              <w:tabs>
                <w:tab w:val="left" w:pos="246"/>
              </w:tabs>
              <w:adjustRightInd w:val="0"/>
              <w:snapToGrid w:val="0"/>
              <w:spacing w:line="320" w:lineRule="exact"/>
              <w:ind w:left="400" w:right="-111" w:rightChars="-53"/>
              <w:rPr>
                <w:rFonts w:ascii="仿宋" w:hAnsi="仿宋" w:eastAsia="仿宋" w:cs="Arial"/>
                <w:bCs/>
                <w:color w:val="000000" w:themeColor="text1"/>
                <w:sz w:val="32"/>
                <w:szCs w:val="32"/>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c>
          <w:tcPr>
            <w:tcW w:w="709" w:type="dxa"/>
            <w:tcBorders>
              <w:top w:val="dotted" w:color="auto" w:sz="4" w:space="0"/>
              <w:left w:val="single" w:color="auto" w:sz="4" w:space="0"/>
              <w:bottom w:val="single" w:color="auto" w:sz="4" w:space="0"/>
              <w:right w:val="dotted" w:color="auto" w:sz="4" w:space="0"/>
            </w:tcBorders>
            <w:vAlign w:val="center"/>
          </w:tcPr>
          <w:p>
            <w:pPr>
              <w:adjustRightInd w:val="0"/>
              <w:snapToGrid w:val="0"/>
              <w:spacing w:before="120" w:beforeLines="50" w:after="120" w:afterLines="50"/>
              <w:jc w:val="center"/>
              <w:rPr>
                <w:rFonts w:ascii="仿宋" w:hAnsi="仿宋" w:eastAsia="仿宋" w:cs="Arial"/>
                <w:b/>
                <w:color w:val="000000" w:themeColor="text1"/>
                <w:sz w:val="32"/>
                <w:szCs w:val="32"/>
                <w14:textFill>
                  <w14:solidFill>
                    <w14:schemeClr w14:val="tx1"/>
                  </w14:solidFill>
                </w14:textFill>
              </w:rPr>
            </w:pPr>
          </w:p>
        </w:tc>
        <w:tc>
          <w:tcPr>
            <w:tcW w:w="2410" w:type="dxa"/>
            <w:tcBorders>
              <w:top w:val="dotted" w:color="auto" w:sz="4" w:space="0"/>
              <w:left w:val="dotted" w:color="auto" w:sz="4" w:space="0"/>
              <w:bottom w:val="single" w:color="auto" w:sz="4" w:space="0"/>
              <w:right w:val="dotted" w:color="auto" w:sz="4" w:space="0"/>
            </w:tcBorders>
            <w:vAlign w:val="center"/>
          </w:tcPr>
          <w:p>
            <w:pPr>
              <w:adjustRightInd w:val="0"/>
              <w:snapToGrid w:val="0"/>
              <w:spacing w:before="120" w:beforeLines="50" w:after="120" w:afterLines="50"/>
              <w:rPr>
                <w:rFonts w:ascii="仿宋" w:hAnsi="仿宋" w:eastAsia="仿宋" w:cs="Arial"/>
                <w:b/>
                <w:bCs/>
                <w:color w:val="000000" w:themeColor="text1"/>
                <w:sz w:val="32"/>
                <w:szCs w:val="32"/>
                <w14:textFill>
                  <w14:solidFill>
                    <w14:schemeClr w14:val="tx1"/>
                  </w14:solidFill>
                </w14:textFill>
              </w:rPr>
            </w:pPr>
          </w:p>
        </w:tc>
        <w:tc>
          <w:tcPr>
            <w:tcW w:w="6237" w:type="dxa"/>
            <w:tcBorders>
              <w:top w:val="dotted" w:color="auto" w:sz="4" w:space="0"/>
              <w:left w:val="dotted" w:color="auto" w:sz="4" w:space="0"/>
              <w:bottom w:val="single" w:color="auto" w:sz="4" w:space="0"/>
              <w:right w:val="single" w:color="auto" w:sz="4" w:space="0"/>
            </w:tcBorders>
            <w:vAlign w:val="center"/>
          </w:tcPr>
          <w:p>
            <w:pPr>
              <w:tabs>
                <w:tab w:val="left" w:pos="246"/>
              </w:tabs>
              <w:adjustRightInd w:val="0"/>
              <w:snapToGrid w:val="0"/>
              <w:spacing w:line="320" w:lineRule="exact"/>
              <w:ind w:left="400" w:right="-111" w:rightChars="-53"/>
              <w:rPr>
                <w:rFonts w:ascii="仿宋" w:hAnsi="仿宋" w:eastAsia="仿宋" w:cs="Arial"/>
                <w:b/>
                <w:bCs/>
                <w:color w:val="000000" w:themeColor="text1"/>
                <w:sz w:val="32"/>
                <w:szCs w:val="32"/>
                <w:lang w:val="en-GB"/>
                <w14:textFill>
                  <w14:solidFill>
                    <w14:schemeClr w14:val="tx1"/>
                  </w14:solidFill>
                </w14:textFill>
              </w:rPr>
            </w:pPr>
          </w:p>
        </w:tc>
      </w:tr>
    </w:tbl>
    <w:p>
      <w:pPr>
        <w:numPr>
          <w:ilvl w:val="0"/>
          <w:numId w:val="4"/>
        </w:numPr>
        <w:tabs>
          <w:tab w:val="left" w:pos="630"/>
          <w:tab w:val="clear" w:pos="480"/>
        </w:tabs>
        <w:adjustRightInd w:val="0"/>
        <w:snapToGrid w:val="0"/>
        <w:spacing w:before="120" w:beforeLines="50" w:line="400" w:lineRule="exact"/>
        <w:ind w:left="964" w:hanging="964" w:hangingChars="300"/>
        <w:rPr>
          <w:rFonts w:ascii="仿宋" w:hAnsi="仿宋" w:eastAsia="仿宋" w:cs="Arial"/>
          <w:b/>
          <w:color w:val="000000" w:themeColor="text1"/>
          <w:sz w:val="32"/>
          <w:szCs w:val="32"/>
          <w14:textFill>
            <w14:solidFill>
              <w14:schemeClr w14:val="tx1"/>
            </w14:solidFill>
          </w14:textFill>
        </w:rPr>
      </w:pPr>
      <w:r>
        <w:rPr>
          <w:rFonts w:ascii="仿宋" w:hAnsi="仿宋" w:eastAsia="仿宋" w:cs="Arial"/>
          <w:b/>
          <w:color w:val="000000" w:themeColor="text1"/>
          <w:sz w:val="32"/>
          <w:szCs w:val="32"/>
          <w14:textFill>
            <w14:solidFill>
              <w14:schemeClr w14:val="tx1"/>
            </w14:solidFill>
          </w14:textFill>
        </w:rPr>
        <w:t>项目期限</w:t>
      </w:r>
    </w:p>
    <w:p>
      <w:pPr>
        <w:numPr>
          <w:ilvl w:val="0"/>
          <w:numId w:val="6"/>
        </w:numPr>
        <w:tabs>
          <w:tab w:val="left" w:pos="602"/>
          <w:tab w:val="clear" w:pos="840"/>
        </w:tabs>
        <w:adjustRightInd w:val="0"/>
        <w:snapToGrid w:val="0"/>
        <w:spacing w:line="400" w:lineRule="exact"/>
        <w:ind w:left="602" w:hanging="602"/>
        <w:rPr>
          <w:rFonts w:ascii="仿宋" w:hAnsi="仿宋" w:eastAsia="仿宋" w:cs="Arial"/>
          <w:color w:val="000000" w:themeColor="text1"/>
          <w:sz w:val="32"/>
          <w:szCs w:val="32"/>
          <w14:textFill>
            <w14:solidFill>
              <w14:schemeClr w14:val="tx1"/>
            </w14:solidFill>
          </w14:textFill>
        </w:rPr>
      </w:pPr>
      <w:r>
        <w:rPr>
          <w:rFonts w:ascii="仿宋" w:hAnsi="仿宋" w:eastAsia="仿宋" w:cs="Arial"/>
          <w:color w:val="000000" w:themeColor="text1"/>
          <w:sz w:val="32"/>
          <w:szCs w:val="32"/>
          <w14:textFill>
            <w14:solidFill>
              <w14:schemeClr w14:val="tx1"/>
            </w14:solidFill>
          </w14:textFill>
        </w:rPr>
        <w:t>项目初定启动时间为2024年</w:t>
      </w:r>
      <w:r>
        <w:rPr>
          <w:rFonts w:ascii="仿宋" w:hAnsi="仿宋" w:eastAsia="仿宋" w:cs="Arial"/>
          <w:color w:val="000000" w:themeColor="text1"/>
          <w:sz w:val="32"/>
          <w:szCs w:val="32"/>
          <w:u w:val="single"/>
          <w14:textFill>
            <w14:solidFill>
              <w14:schemeClr w14:val="tx1"/>
            </w14:solidFill>
          </w14:textFill>
        </w:rPr>
        <w:t xml:space="preserve">   </w:t>
      </w:r>
      <w:r>
        <w:rPr>
          <w:rFonts w:ascii="仿宋" w:hAnsi="仿宋" w:eastAsia="仿宋" w:cs="Arial"/>
          <w:color w:val="000000" w:themeColor="text1"/>
          <w:sz w:val="32"/>
          <w:szCs w:val="32"/>
          <w14:textFill>
            <w14:solidFill>
              <w14:schemeClr w14:val="tx1"/>
            </w14:solidFill>
          </w14:textFill>
        </w:rPr>
        <w:t>月</w:t>
      </w:r>
      <w:r>
        <w:rPr>
          <w:rFonts w:ascii="仿宋" w:hAnsi="仿宋" w:eastAsia="仿宋" w:cs="Arial"/>
          <w:color w:val="000000" w:themeColor="text1"/>
          <w:sz w:val="32"/>
          <w:szCs w:val="32"/>
          <w:u w:val="single"/>
          <w14:textFill>
            <w14:solidFill>
              <w14:schemeClr w14:val="tx1"/>
            </w14:solidFill>
          </w14:textFill>
        </w:rPr>
        <w:t xml:space="preserve">   </w:t>
      </w:r>
      <w:r>
        <w:rPr>
          <w:rFonts w:ascii="仿宋" w:hAnsi="仿宋" w:eastAsia="仿宋" w:cs="Arial"/>
          <w:color w:val="000000" w:themeColor="text1"/>
          <w:sz w:val="32"/>
          <w:szCs w:val="32"/>
          <w14:textFill>
            <w14:solidFill>
              <w14:schemeClr w14:val="tx1"/>
            </w14:solidFill>
          </w14:textFill>
        </w:rPr>
        <w:t>日</w:t>
      </w:r>
      <w:r>
        <w:rPr>
          <w:rFonts w:hint="eastAsia" w:ascii="仿宋" w:hAnsi="仿宋" w:eastAsia="仿宋" w:cs="Arial"/>
          <w:color w:val="000000" w:themeColor="text1"/>
          <w:sz w:val="32"/>
          <w:szCs w:val="32"/>
          <w14:textFill>
            <w14:solidFill>
              <w14:schemeClr w14:val="tx1"/>
            </w14:solidFill>
          </w14:textFill>
        </w:rPr>
        <w:t>，在满足9.2第1）项情况下，乙方项目组成员在合同生效后一周内进场开展工作，并在进场之日起</w:t>
      </w:r>
      <w:r>
        <w:rPr>
          <w:rFonts w:ascii="仿宋" w:hAnsi="仿宋" w:eastAsia="仿宋" w:cs="Arial"/>
          <w:color w:val="000000" w:themeColor="text1"/>
          <w:sz w:val="32"/>
          <w:szCs w:val="32"/>
          <w:u w:val="single"/>
          <w14:textFill>
            <w14:solidFill>
              <w14:schemeClr w14:val="tx1"/>
            </w14:solidFill>
          </w14:textFill>
        </w:rPr>
        <w:t>120</w:t>
      </w:r>
      <w:r>
        <w:rPr>
          <w:rFonts w:ascii="仿宋" w:hAnsi="仿宋" w:eastAsia="仿宋" w:cs="Arial"/>
          <w:color w:val="000000" w:themeColor="text1"/>
          <w:sz w:val="32"/>
          <w:szCs w:val="32"/>
          <w14:textFill>
            <w14:solidFill>
              <w14:schemeClr w14:val="tx1"/>
            </w14:solidFill>
          </w14:textFill>
        </w:rPr>
        <w:t>个</w:t>
      </w:r>
      <w:r>
        <w:rPr>
          <w:rFonts w:hint="eastAsia" w:ascii="仿宋" w:hAnsi="仿宋" w:eastAsia="仿宋" w:cs="Arial"/>
          <w:color w:val="000000" w:themeColor="text1"/>
          <w:sz w:val="32"/>
          <w:szCs w:val="32"/>
          <w14:textFill>
            <w14:solidFill>
              <w14:schemeClr w14:val="tx1"/>
            </w14:solidFill>
          </w14:textFill>
        </w:rPr>
        <w:t>日历日</w:t>
      </w:r>
      <w:r>
        <w:rPr>
          <w:rFonts w:ascii="仿宋" w:hAnsi="仿宋" w:eastAsia="仿宋" w:cs="Arial"/>
          <w:color w:val="000000" w:themeColor="text1"/>
          <w:sz w:val="32"/>
          <w:szCs w:val="32"/>
          <w14:textFill>
            <w14:solidFill>
              <w14:schemeClr w14:val="tx1"/>
            </w14:solidFill>
          </w14:textFill>
        </w:rPr>
        <w:t>内完成3.1---3.5项工作，具体时间按双方确定的全期计划和阶段计划执行。</w:t>
      </w:r>
    </w:p>
    <w:p>
      <w:pPr>
        <w:numPr>
          <w:ilvl w:val="0"/>
          <w:numId w:val="6"/>
        </w:numPr>
        <w:tabs>
          <w:tab w:val="left" w:pos="602"/>
          <w:tab w:val="clear" w:pos="840"/>
        </w:tabs>
        <w:adjustRightInd w:val="0"/>
        <w:snapToGrid w:val="0"/>
        <w:spacing w:line="400" w:lineRule="exact"/>
        <w:ind w:left="602" w:hanging="602"/>
        <w:rPr>
          <w:rFonts w:ascii="仿宋" w:hAnsi="仿宋" w:eastAsia="仿宋" w:cs="Arial"/>
          <w:color w:val="000000" w:themeColor="text1"/>
          <w:sz w:val="32"/>
          <w:szCs w:val="32"/>
          <w14:textFill>
            <w14:solidFill>
              <w14:schemeClr w14:val="tx1"/>
            </w14:solidFill>
          </w14:textFill>
        </w:rPr>
      </w:pPr>
      <w:r>
        <w:rPr>
          <w:rFonts w:ascii="仿宋" w:hAnsi="仿宋" w:eastAsia="仿宋" w:cs="Arial"/>
          <w:color w:val="000000" w:themeColor="text1"/>
          <w:sz w:val="32"/>
          <w:szCs w:val="32"/>
          <w14:textFill>
            <w14:solidFill>
              <w14:schemeClr w14:val="tx1"/>
            </w14:solidFill>
          </w14:textFill>
        </w:rPr>
        <w:t>乙方应在项目进场后两周内向甲方提交项目全期计划，以后每</w:t>
      </w:r>
      <w:r>
        <w:rPr>
          <w:rFonts w:hint="eastAsia" w:ascii="仿宋" w:hAnsi="仿宋" w:eastAsia="仿宋" w:cs="Arial"/>
          <w:color w:val="000000" w:themeColor="text1"/>
          <w:sz w:val="32"/>
          <w:szCs w:val="32"/>
          <w14:textFill>
            <w14:solidFill>
              <w14:schemeClr w14:val="tx1"/>
            </w14:solidFill>
          </w14:textFill>
        </w:rPr>
        <w:t>两</w:t>
      </w:r>
      <w:r>
        <w:rPr>
          <w:rFonts w:ascii="仿宋" w:hAnsi="仿宋" w:eastAsia="仿宋" w:cs="Arial"/>
          <w:color w:val="000000" w:themeColor="text1"/>
          <w:sz w:val="32"/>
          <w:szCs w:val="32"/>
          <w14:textFill>
            <w14:solidFill>
              <w14:schemeClr w14:val="tx1"/>
            </w14:solidFill>
          </w14:textFill>
        </w:rPr>
        <w:t>周提交阶段计划。</w:t>
      </w:r>
    </w:p>
    <w:p>
      <w:pPr>
        <w:numPr>
          <w:ilvl w:val="0"/>
          <w:numId w:val="4"/>
        </w:numPr>
        <w:tabs>
          <w:tab w:val="left" w:pos="630"/>
          <w:tab w:val="clear" w:pos="480"/>
        </w:tabs>
        <w:adjustRightInd w:val="0"/>
        <w:snapToGrid w:val="0"/>
        <w:spacing w:before="120" w:beforeLines="50" w:line="400" w:lineRule="exact"/>
        <w:ind w:left="964" w:hanging="964" w:hangingChars="300"/>
        <w:rPr>
          <w:rFonts w:ascii="仿宋" w:hAnsi="仿宋" w:eastAsia="仿宋" w:cs="Arial"/>
          <w:b/>
          <w:color w:val="000000" w:themeColor="text1"/>
          <w:sz w:val="32"/>
          <w:szCs w:val="32"/>
          <w14:textFill>
            <w14:solidFill>
              <w14:schemeClr w14:val="tx1"/>
            </w14:solidFill>
          </w14:textFill>
        </w:rPr>
      </w:pPr>
      <w:r>
        <w:rPr>
          <w:rFonts w:ascii="仿宋" w:hAnsi="仿宋" w:eastAsia="仿宋" w:cs="Arial"/>
          <w:b/>
          <w:color w:val="000000" w:themeColor="text1"/>
          <w:sz w:val="32"/>
          <w:szCs w:val="32"/>
          <w14:textFill>
            <w14:solidFill>
              <w14:schemeClr w14:val="tx1"/>
            </w14:solidFill>
          </w14:textFill>
        </w:rPr>
        <w:t>甲方的权利和义务</w:t>
      </w:r>
    </w:p>
    <w:p>
      <w:pPr>
        <w:numPr>
          <w:ilvl w:val="0"/>
          <w:numId w:val="7"/>
        </w:numPr>
        <w:tabs>
          <w:tab w:val="left" w:pos="616"/>
          <w:tab w:val="clear" w:pos="840"/>
        </w:tabs>
        <w:adjustRightInd w:val="0"/>
        <w:snapToGrid w:val="0"/>
        <w:spacing w:line="400" w:lineRule="exact"/>
        <w:ind w:left="616" w:hanging="616"/>
        <w:rPr>
          <w:rFonts w:ascii="仿宋" w:hAnsi="仿宋" w:eastAsia="仿宋" w:cs="Arial"/>
          <w:color w:val="000000" w:themeColor="text1"/>
          <w:sz w:val="32"/>
          <w:szCs w:val="32"/>
          <w14:textFill>
            <w14:solidFill>
              <w14:schemeClr w14:val="tx1"/>
            </w14:solidFill>
          </w14:textFill>
        </w:rPr>
      </w:pPr>
      <w:r>
        <w:rPr>
          <w:rFonts w:ascii="仿宋" w:hAnsi="仿宋" w:eastAsia="仿宋" w:cs="Arial"/>
          <w:color w:val="000000" w:themeColor="text1"/>
          <w:sz w:val="32"/>
          <w:szCs w:val="32"/>
          <w14:textFill>
            <w14:solidFill>
              <w14:schemeClr w14:val="tx1"/>
            </w14:solidFill>
          </w14:textFill>
        </w:rPr>
        <w:t>按时提供乙方所需各项的材料，保证其真实、合法、有效。</w:t>
      </w:r>
    </w:p>
    <w:p>
      <w:pPr>
        <w:numPr>
          <w:ilvl w:val="0"/>
          <w:numId w:val="7"/>
        </w:numPr>
        <w:tabs>
          <w:tab w:val="left" w:pos="616"/>
          <w:tab w:val="clear" w:pos="840"/>
        </w:tabs>
        <w:adjustRightInd w:val="0"/>
        <w:snapToGrid w:val="0"/>
        <w:spacing w:line="400" w:lineRule="exact"/>
        <w:ind w:left="616" w:hanging="616"/>
        <w:rPr>
          <w:rFonts w:ascii="仿宋" w:hAnsi="仿宋" w:eastAsia="仿宋" w:cs="Arial"/>
          <w:color w:val="000000" w:themeColor="text1"/>
          <w:sz w:val="32"/>
          <w:szCs w:val="32"/>
          <w14:textFill>
            <w14:solidFill>
              <w14:schemeClr w14:val="tx1"/>
            </w14:solidFill>
          </w14:textFill>
        </w:rPr>
      </w:pPr>
      <w:r>
        <w:rPr>
          <w:rFonts w:ascii="仿宋" w:hAnsi="仿宋" w:eastAsia="仿宋" w:cs="Arial"/>
          <w:color w:val="000000" w:themeColor="text1"/>
          <w:sz w:val="32"/>
          <w:szCs w:val="32"/>
          <w14:textFill>
            <w14:solidFill>
              <w14:schemeClr w14:val="tx1"/>
            </w14:solidFill>
          </w14:textFill>
        </w:rPr>
        <w:t>要求乙方按时、按质、按量完成本项目。</w:t>
      </w:r>
    </w:p>
    <w:p>
      <w:pPr>
        <w:numPr>
          <w:ilvl w:val="0"/>
          <w:numId w:val="7"/>
        </w:numPr>
        <w:tabs>
          <w:tab w:val="left" w:pos="616"/>
          <w:tab w:val="clear" w:pos="840"/>
        </w:tabs>
        <w:adjustRightInd w:val="0"/>
        <w:snapToGrid w:val="0"/>
        <w:spacing w:line="400" w:lineRule="exact"/>
        <w:ind w:left="616" w:hanging="616"/>
        <w:rPr>
          <w:rFonts w:ascii="仿宋" w:hAnsi="仿宋" w:eastAsia="仿宋" w:cs="Arial"/>
          <w:color w:val="000000" w:themeColor="text1"/>
          <w:sz w:val="32"/>
          <w:szCs w:val="32"/>
          <w14:textFill>
            <w14:solidFill>
              <w14:schemeClr w14:val="tx1"/>
            </w14:solidFill>
          </w14:textFill>
        </w:rPr>
      </w:pPr>
      <w:r>
        <w:rPr>
          <w:rFonts w:hint="eastAsia" w:ascii="仿宋" w:hAnsi="仿宋" w:eastAsia="仿宋" w:cs="Arial"/>
          <w:color w:val="000000" w:themeColor="text1"/>
          <w:sz w:val="32"/>
          <w:szCs w:val="32"/>
          <w14:textFill>
            <w14:solidFill>
              <w14:schemeClr w14:val="tx1"/>
            </w14:solidFill>
          </w14:textFill>
        </w:rPr>
        <w:t>按时向乙方支付合同约定的咨询</w:t>
      </w:r>
      <w:r>
        <w:rPr>
          <w:rFonts w:ascii="仿宋" w:hAnsi="仿宋" w:eastAsia="仿宋" w:cs="Arial"/>
          <w:color w:val="000000" w:themeColor="text1"/>
          <w:sz w:val="32"/>
          <w:szCs w:val="32"/>
          <w14:textFill>
            <w14:solidFill>
              <w14:schemeClr w14:val="tx1"/>
            </w14:solidFill>
          </w14:textFill>
        </w:rPr>
        <w:t>费用。</w:t>
      </w:r>
    </w:p>
    <w:p>
      <w:pPr>
        <w:numPr>
          <w:ilvl w:val="0"/>
          <w:numId w:val="7"/>
        </w:numPr>
        <w:tabs>
          <w:tab w:val="left" w:pos="616"/>
          <w:tab w:val="clear" w:pos="840"/>
        </w:tabs>
        <w:adjustRightInd w:val="0"/>
        <w:snapToGrid w:val="0"/>
        <w:spacing w:line="400" w:lineRule="exact"/>
        <w:ind w:left="616" w:hanging="616"/>
        <w:rPr>
          <w:rFonts w:ascii="仿宋" w:hAnsi="仿宋" w:eastAsia="仿宋" w:cs="Arial"/>
          <w:color w:val="000000" w:themeColor="text1"/>
          <w:sz w:val="32"/>
          <w:szCs w:val="32"/>
          <w14:textFill>
            <w14:solidFill>
              <w14:schemeClr w14:val="tx1"/>
            </w14:solidFill>
          </w14:textFill>
        </w:rPr>
      </w:pPr>
      <w:r>
        <w:rPr>
          <w:rFonts w:hint="eastAsia" w:ascii="仿宋" w:hAnsi="仿宋" w:eastAsia="仿宋" w:cs="Arial"/>
          <w:color w:val="000000" w:themeColor="text1"/>
          <w:sz w:val="32"/>
          <w:szCs w:val="32"/>
          <w14:textFill>
            <w14:solidFill>
              <w14:schemeClr w14:val="tx1"/>
            </w14:solidFill>
          </w14:textFill>
        </w:rPr>
        <w:t>按确定的阶段计划积极配合乙方工作，完成计划中明确的甲方应做的工作；根据项目的需要，确保各阶段所必需的人力资源以及为保证项目顺利实施所必需的其他资源。</w:t>
      </w:r>
    </w:p>
    <w:p>
      <w:pPr>
        <w:numPr>
          <w:ilvl w:val="0"/>
          <w:numId w:val="7"/>
        </w:numPr>
        <w:tabs>
          <w:tab w:val="left" w:pos="616"/>
          <w:tab w:val="clear" w:pos="840"/>
        </w:tabs>
        <w:adjustRightInd w:val="0"/>
        <w:snapToGrid w:val="0"/>
        <w:spacing w:line="400" w:lineRule="exact"/>
        <w:ind w:left="616" w:hanging="616"/>
        <w:rPr>
          <w:rFonts w:ascii="仿宋" w:hAnsi="仿宋" w:eastAsia="仿宋" w:cs="Arial"/>
          <w:color w:val="000000" w:themeColor="text1"/>
          <w:sz w:val="32"/>
          <w:szCs w:val="32"/>
          <w14:textFill>
            <w14:solidFill>
              <w14:schemeClr w14:val="tx1"/>
            </w14:solidFill>
          </w14:textFill>
        </w:rPr>
      </w:pPr>
      <w:r>
        <w:rPr>
          <w:rFonts w:ascii="仿宋" w:hAnsi="仿宋" w:eastAsia="仿宋" w:cs="Arial"/>
          <w:color w:val="000000" w:themeColor="text1"/>
          <w:sz w:val="32"/>
          <w:szCs w:val="32"/>
          <w14:textFill>
            <w14:solidFill>
              <w14:schemeClr w14:val="tx1"/>
            </w14:solidFill>
          </w14:textFill>
        </w:rPr>
        <w:t>根据项目进度，及时对方案提出修改意见，要求乙方按修改意见完成修订工作。</w:t>
      </w:r>
    </w:p>
    <w:p>
      <w:pPr>
        <w:numPr>
          <w:ilvl w:val="0"/>
          <w:numId w:val="7"/>
        </w:numPr>
        <w:tabs>
          <w:tab w:val="left" w:pos="616"/>
          <w:tab w:val="clear" w:pos="840"/>
        </w:tabs>
        <w:adjustRightInd w:val="0"/>
        <w:snapToGrid w:val="0"/>
        <w:spacing w:line="400" w:lineRule="exact"/>
        <w:ind w:left="616" w:hanging="616"/>
        <w:rPr>
          <w:rFonts w:hint="eastAsia" w:ascii="仿宋" w:hAnsi="仿宋" w:eastAsia="仿宋" w:cs="Arial"/>
          <w:color w:val="000000" w:themeColor="text1"/>
          <w:sz w:val="32"/>
          <w:szCs w:val="32"/>
          <w14:textFill>
            <w14:solidFill>
              <w14:schemeClr w14:val="tx1"/>
            </w14:solidFill>
          </w14:textFill>
        </w:rPr>
      </w:pPr>
      <w:r>
        <w:rPr>
          <w:rFonts w:hint="eastAsia" w:ascii="仿宋" w:hAnsi="仿宋" w:eastAsia="仿宋" w:cs="Arial"/>
          <w:color w:val="000000" w:themeColor="text1"/>
          <w:sz w:val="32"/>
          <w:szCs w:val="32"/>
          <w14:textFill>
            <w14:solidFill>
              <w14:schemeClr w14:val="tx1"/>
            </w14:solidFill>
          </w14:textFill>
        </w:rPr>
        <w:t>当对乙方的咨询师不满意时，有权要求乙方更换咨询师。</w:t>
      </w:r>
    </w:p>
    <w:p>
      <w:pPr>
        <w:numPr>
          <w:ilvl w:val="0"/>
          <w:numId w:val="7"/>
        </w:numPr>
        <w:tabs>
          <w:tab w:val="left" w:pos="616"/>
          <w:tab w:val="clear" w:pos="840"/>
        </w:tabs>
        <w:adjustRightInd w:val="0"/>
        <w:snapToGrid w:val="0"/>
        <w:spacing w:line="400" w:lineRule="exact"/>
        <w:ind w:left="616" w:hanging="616"/>
        <w:rPr>
          <w:rFonts w:hint="eastAsia" w:ascii="仿宋" w:hAnsi="仿宋" w:eastAsia="仿宋" w:cs="Arial"/>
          <w:color w:val="000000" w:themeColor="text1"/>
          <w:sz w:val="32"/>
          <w:szCs w:val="32"/>
          <w14:textFill>
            <w14:solidFill>
              <w14:schemeClr w14:val="tx1"/>
            </w14:solidFill>
          </w14:textFill>
        </w:rPr>
      </w:pPr>
      <w:r>
        <w:rPr>
          <w:rFonts w:hint="eastAsia" w:ascii="仿宋" w:hAnsi="仿宋" w:eastAsia="仿宋" w:cs="Arial"/>
          <w:color w:val="000000" w:themeColor="text1"/>
          <w:sz w:val="32"/>
          <w:szCs w:val="32"/>
          <w14:textFill>
            <w14:solidFill>
              <w14:schemeClr w14:val="tx1"/>
            </w14:solidFill>
          </w14:textFill>
        </w:rPr>
        <w:t>乙方为完成本合同项目所形成和提交的所有工作文档（包括过程文档和结果文档），咨询方只拥有在其内部使用的权利，不得用于任何商业目的，不可对外复制传播。</w:t>
      </w:r>
    </w:p>
    <w:p>
      <w:pPr>
        <w:numPr>
          <w:ilvl w:val="0"/>
          <w:numId w:val="7"/>
        </w:numPr>
        <w:tabs>
          <w:tab w:val="left" w:pos="616"/>
          <w:tab w:val="clear" w:pos="840"/>
        </w:tabs>
        <w:adjustRightInd w:val="0"/>
        <w:snapToGrid w:val="0"/>
        <w:spacing w:line="400" w:lineRule="exact"/>
        <w:ind w:left="616" w:hanging="616"/>
        <w:rPr>
          <w:rFonts w:hint="eastAsia" w:ascii="仿宋" w:hAnsi="仿宋" w:eastAsia="仿宋" w:cs="Arial"/>
          <w:color w:val="000000" w:themeColor="text1"/>
          <w:sz w:val="32"/>
          <w:szCs w:val="32"/>
          <w14:textFill>
            <w14:solidFill>
              <w14:schemeClr w14:val="tx1"/>
            </w14:solidFill>
          </w14:textFill>
        </w:rPr>
      </w:pPr>
      <w:r>
        <w:rPr>
          <w:rFonts w:hint="eastAsia" w:ascii="仿宋" w:hAnsi="仿宋" w:eastAsia="仿宋" w:cs="Arial"/>
          <w:color w:val="000000" w:themeColor="text1"/>
          <w:sz w:val="32"/>
          <w:szCs w:val="32"/>
          <w14:textFill>
            <w14:solidFill>
              <w14:schemeClr w14:val="tx1"/>
            </w14:solidFill>
          </w14:textFill>
        </w:rPr>
        <w:t>甲方承诺，未经乙方书面同意，甲方及其关联企业【包括分支机构、控股公司、合资公司等】在项目结束后的壹年内不得聘用乙方工作人员或从乙方离职和解除合同关系在壹年以内的乙方工作人员【乙方工作人员包含：乙方的在职人员、包括并不限于和乙方有劳动合同关系，或者正在为乙方完成某一项目的临时工作人员、技术人员以及顾问等】。</w:t>
      </w:r>
    </w:p>
    <w:p>
      <w:pPr>
        <w:numPr>
          <w:ilvl w:val="0"/>
          <w:numId w:val="4"/>
        </w:numPr>
        <w:tabs>
          <w:tab w:val="left" w:pos="630"/>
          <w:tab w:val="clear" w:pos="480"/>
        </w:tabs>
        <w:adjustRightInd w:val="0"/>
        <w:snapToGrid w:val="0"/>
        <w:spacing w:before="120" w:beforeLines="50" w:line="400" w:lineRule="exact"/>
        <w:ind w:left="964" w:hanging="964" w:hangingChars="300"/>
        <w:rPr>
          <w:rFonts w:ascii="仿宋" w:hAnsi="仿宋" w:eastAsia="仿宋" w:cs="Arial"/>
          <w:b/>
          <w:color w:val="000000" w:themeColor="text1"/>
          <w:sz w:val="32"/>
          <w:szCs w:val="32"/>
          <w14:textFill>
            <w14:solidFill>
              <w14:schemeClr w14:val="tx1"/>
            </w14:solidFill>
          </w14:textFill>
        </w:rPr>
      </w:pPr>
      <w:r>
        <w:rPr>
          <w:rFonts w:ascii="仿宋" w:hAnsi="仿宋" w:eastAsia="仿宋" w:cs="Arial"/>
          <w:b/>
          <w:color w:val="000000" w:themeColor="text1"/>
          <w:sz w:val="32"/>
          <w:szCs w:val="32"/>
          <w14:textFill>
            <w14:solidFill>
              <w14:schemeClr w14:val="tx1"/>
            </w14:solidFill>
          </w14:textFill>
        </w:rPr>
        <w:t>乙方的权利和义务</w:t>
      </w:r>
    </w:p>
    <w:p>
      <w:pPr>
        <w:numPr>
          <w:ilvl w:val="0"/>
          <w:numId w:val="8"/>
        </w:numPr>
        <w:tabs>
          <w:tab w:val="left" w:pos="630"/>
          <w:tab w:val="clear" w:pos="840"/>
        </w:tabs>
        <w:adjustRightInd w:val="0"/>
        <w:snapToGrid w:val="0"/>
        <w:spacing w:line="400" w:lineRule="exact"/>
        <w:ind w:left="630" w:hanging="616"/>
        <w:rPr>
          <w:rFonts w:ascii="仿宋" w:hAnsi="仿宋" w:eastAsia="仿宋" w:cs="Arial"/>
          <w:color w:val="000000" w:themeColor="text1"/>
          <w:sz w:val="32"/>
          <w:szCs w:val="32"/>
          <w14:textFill>
            <w14:solidFill>
              <w14:schemeClr w14:val="tx1"/>
            </w14:solidFill>
          </w14:textFill>
        </w:rPr>
      </w:pPr>
      <w:r>
        <w:rPr>
          <w:rFonts w:ascii="仿宋" w:hAnsi="仿宋" w:eastAsia="仿宋" w:cs="Arial"/>
          <w:color w:val="000000" w:themeColor="text1"/>
          <w:sz w:val="32"/>
          <w:szCs w:val="32"/>
          <w14:textFill>
            <w14:solidFill>
              <w14:schemeClr w14:val="tx1"/>
            </w14:solidFill>
          </w14:textFill>
        </w:rPr>
        <w:t>按项目过程中提供的阶段计划按时完成工作并交甲方验收</w:t>
      </w:r>
      <w:r>
        <w:rPr>
          <w:rFonts w:hint="eastAsia" w:ascii="仿宋" w:hAnsi="仿宋" w:eastAsia="仿宋" w:cs="Arial"/>
          <w:color w:val="000000" w:themeColor="text1"/>
          <w:sz w:val="32"/>
          <w:szCs w:val="32"/>
          <w14:textFill>
            <w14:solidFill>
              <w14:schemeClr w14:val="tx1"/>
            </w14:solidFill>
          </w14:textFill>
        </w:rPr>
        <w:t>，但因甲方原因导致未能按时完成的除外。</w:t>
      </w:r>
    </w:p>
    <w:p>
      <w:pPr>
        <w:numPr>
          <w:ilvl w:val="0"/>
          <w:numId w:val="8"/>
        </w:numPr>
        <w:tabs>
          <w:tab w:val="left" w:pos="630"/>
          <w:tab w:val="clear" w:pos="840"/>
        </w:tabs>
        <w:adjustRightInd w:val="0"/>
        <w:snapToGrid w:val="0"/>
        <w:spacing w:line="400" w:lineRule="exact"/>
        <w:ind w:left="630" w:hanging="616"/>
        <w:rPr>
          <w:rFonts w:ascii="仿宋" w:hAnsi="仿宋" w:eastAsia="仿宋" w:cs="Arial"/>
          <w:color w:val="000000" w:themeColor="text1"/>
          <w:sz w:val="32"/>
          <w:szCs w:val="32"/>
          <w14:textFill>
            <w14:solidFill>
              <w14:schemeClr w14:val="tx1"/>
            </w14:solidFill>
          </w14:textFill>
        </w:rPr>
      </w:pPr>
      <w:r>
        <w:rPr>
          <w:rFonts w:ascii="仿宋" w:hAnsi="仿宋" w:eastAsia="仿宋" w:cs="Arial"/>
          <w:color w:val="000000" w:themeColor="text1"/>
          <w:sz w:val="32"/>
          <w:szCs w:val="32"/>
          <w14:textFill>
            <w14:solidFill>
              <w14:schemeClr w14:val="tx1"/>
            </w14:solidFill>
          </w14:textFill>
        </w:rPr>
        <w:t xml:space="preserve">乙方必须指派具有相关专业技术水平符合甲方项目需求的项目小组成员负责甲方项目的咨询，如甲方对乙方派出的项目小组成员不满意，乙方必须按照甲方要求予以更换。 </w:t>
      </w:r>
    </w:p>
    <w:p>
      <w:pPr>
        <w:numPr>
          <w:ilvl w:val="0"/>
          <w:numId w:val="8"/>
        </w:numPr>
        <w:tabs>
          <w:tab w:val="left" w:pos="630"/>
          <w:tab w:val="clear" w:pos="840"/>
        </w:tabs>
        <w:adjustRightInd w:val="0"/>
        <w:snapToGrid w:val="0"/>
        <w:spacing w:line="400" w:lineRule="exact"/>
        <w:ind w:left="630" w:hanging="616"/>
        <w:rPr>
          <w:rFonts w:ascii="仿宋" w:hAnsi="仿宋" w:eastAsia="仿宋" w:cs="Arial"/>
          <w:color w:val="000000" w:themeColor="text1"/>
          <w:sz w:val="32"/>
          <w:szCs w:val="32"/>
          <w14:textFill>
            <w14:solidFill>
              <w14:schemeClr w14:val="tx1"/>
            </w14:solidFill>
          </w14:textFill>
        </w:rPr>
      </w:pPr>
      <w:r>
        <w:rPr>
          <w:rFonts w:ascii="仿宋" w:hAnsi="仿宋" w:eastAsia="仿宋" w:cs="Arial"/>
          <w:color w:val="000000" w:themeColor="text1"/>
          <w:sz w:val="32"/>
          <w:szCs w:val="32"/>
          <w14:textFill>
            <w14:solidFill>
              <w14:schemeClr w14:val="tx1"/>
            </w14:solidFill>
          </w14:textFill>
        </w:rPr>
        <w:t>乙方承诺根据需要，为甲方提供</w:t>
      </w:r>
      <w:r>
        <w:rPr>
          <w:rFonts w:hint="eastAsia" w:ascii="仿宋" w:hAnsi="仿宋" w:eastAsia="仿宋" w:cs="Arial"/>
          <w:color w:val="000000" w:themeColor="text1"/>
          <w:sz w:val="32"/>
          <w:szCs w:val="32"/>
          <w14:textFill>
            <w14:solidFill>
              <w14:schemeClr w14:val="tx1"/>
            </w14:solidFill>
          </w14:textFill>
        </w:rPr>
        <w:t>与本次咨询项目相关的</w:t>
      </w:r>
      <w:r>
        <w:rPr>
          <w:rFonts w:ascii="仿宋" w:hAnsi="仿宋" w:eastAsia="仿宋" w:cs="Arial"/>
          <w:color w:val="000000" w:themeColor="text1"/>
          <w:sz w:val="32"/>
          <w:szCs w:val="32"/>
          <w14:textFill>
            <w14:solidFill>
              <w14:schemeClr w14:val="tx1"/>
            </w14:solidFill>
          </w14:textFill>
        </w:rPr>
        <w:t>必要的管理基础培训。</w:t>
      </w:r>
    </w:p>
    <w:p>
      <w:pPr>
        <w:numPr>
          <w:ilvl w:val="0"/>
          <w:numId w:val="8"/>
        </w:numPr>
        <w:tabs>
          <w:tab w:val="left" w:pos="630"/>
          <w:tab w:val="clear" w:pos="840"/>
        </w:tabs>
        <w:adjustRightInd w:val="0"/>
        <w:snapToGrid w:val="0"/>
        <w:spacing w:line="400" w:lineRule="exact"/>
        <w:ind w:left="630" w:hanging="616"/>
        <w:rPr>
          <w:rFonts w:ascii="仿宋" w:hAnsi="仿宋" w:eastAsia="仿宋" w:cs="Arial"/>
          <w:color w:val="000000" w:themeColor="text1"/>
          <w:sz w:val="32"/>
          <w:szCs w:val="32"/>
          <w14:textFill>
            <w14:solidFill>
              <w14:schemeClr w14:val="tx1"/>
            </w14:solidFill>
          </w14:textFill>
        </w:rPr>
      </w:pPr>
      <w:r>
        <w:rPr>
          <w:rFonts w:hint="eastAsia" w:ascii="仿宋" w:hAnsi="仿宋" w:eastAsia="仿宋" w:cs="Arial"/>
          <w:color w:val="000000" w:themeColor="text1"/>
          <w:sz w:val="32"/>
          <w:szCs w:val="32"/>
          <w14:textFill>
            <w14:solidFill>
              <w14:schemeClr w14:val="tx1"/>
            </w14:solidFill>
          </w14:textFill>
        </w:rPr>
        <w:t>乙方要对咨询服务的工作量、正确性、完整性、合法性和及时性负责，但如果甲方对乙方的工作不予配合或提供的资料不真实、准确、全面导致乙方的工作报告结论错误，乙方对此不承担责任。</w:t>
      </w:r>
    </w:p>
    <w:p>
      <w:pPr>
        <w:numPr>
          <w:ilvl w:val="0"/>
          <w:numId w:val="8"/>
        </w:numPr>
        <w:tabs>
          <w:tab w:val="left" w:pos="630"/>
          <w:tab w:val="clear" w:pos="840"/>
        </w:tabs>
        <w:adjustRightInd w:val="0"/>
        <w:snapToGrid w:val="0"/>
        <w:spacing w:line="400" w:lineRule="exact"/>
        <w:ind w:left="630" w:hanging="616"/>
        <w:rPr>
          <w:rFonts w:ascii="仿宋" w:hAnsi="仿宋" w:eastAsia="仿宋" w:cs="Arial"/>
          <w:color w:val="000000" w:themeColor="text1"/>
          <w:sz w:val="32"/>
          <w:szCs w:val="32"/>
          <w14:textFill>
            <w14:solidFill>
              <w14:schemeClr w14:val="tx1"/>
            </w14:solidFill>
          </w14:textFill>
        </w:rPr>
      </w:pPr>
      <w:r>
        <w:rPr>
          <w:rFonts w:hint="eastAsia" w:ascii="仿宋" w:hAnsi="仿宋" w:eastAsia="仿宋" w:cs="Arial"/>
          <w:color w:val="000000" w:themeColor="text1"/>
          <w:sz w:val="32"/>
          <w:szCs w:val="32"/>
          <w14:textFill>
            <w14:solidFill>
              <w14:schemeClr w14:val="tx1"/>
            </w14:solidFill>
          </w14:textFill>
        </w:rPr>
        <w:t>按合同要求</w:t>
      </w:r>
      <w:r>
        <w:rPr>
          <w:rFonts w:ascii="仿宋" w:hAnsi="仿宋" w:eastAsia="仿宋" w:cs="Arial"/>
          <w:color w:val="000000" w:themeColor="text1"/>
          <w:sz w:val="32"/>
          <w:szCs w:val="32"/>
          <w14:textFill>
            <w14:solidFill>
              <w14:schemeClr w14:val="tx1"/>
            </w14:solidFill>
          </w14:textFill>
        </w:rPr>
        <w:t>向甲方收取咨询费</w:t>
      </w:r>
      <w:r>
        <w:rPr>
          <w:rFonts w:hint="eastAsia" w:ascii="仿宋" w:hAnsi="仿宋" w:eastAsia="仿宋" w:cs="Arial"/>
          <w:color w:val="000000" w:themeColor="text1"/>
          <w:sz w:val="32"/>
          <w:szCs w:val="32"/>
          <w14:textFill>
            <w14:solidFill>
              <w14:schemeClr w14:val="tx1"/>
            </w14:solidFill>
          </w14:textFill>
        </w:rPr>
        <w:t>，并按每次收费金额向甲方提供正式发票。</w:t>
      </w:r>
    </w:p>
    <w:p>
      <w:pPr>
        <w:numPr>
          <w:ilvl w:val="0"/>
          <w:numId w:val="8"/>
        </w:numPr>
        <w:tabs>
          <w:tab w:val="left" w:pos="630"/>
          <w:tab w:val="clear" w:pos="840"/>
        </w:tabs>
        <w:adjustRightInd w:val="0"/>
        <w:snapToGrid w:val="0"/>
        <w:spacing w:line="400" w:lineRule="exact"/>
        <w:ind w:left="630" w:hanging="616"/>
        <w:rPr>
          <w:rFonts w:ascii="仿宋" w:hAnsi="仿宋" w:eastAsia="仿宋" w:cs="Arial"/>
          <w:color w:val="000000" w:themeColor="text1"/>
          <w:sz w:val="32"/>
          <w:szCs w:val="32"/>
          <w14:textFill>
            <w14:solidFill>
              <w14:schemeClr w14:val="tx1"/>
            </w14:solidFill>
          </w14:textFill>
        </w:rPr>
      </w:pPr>
      <w:r>
        <w:rPr>
          <w:rFonts w:ascii="仿宋" w:hAnsi="仿宋" w:eastAsia="仿宋" w:cs="Arial"/>
          <w:color w:val="000000" w:themeColor="text1"/>
          <w:sz w:val="32"/>
          <w:szCs w:val="32"/>
          <w14:textFill>
            <w14:solidFill>
              <w14:schemeClr w14:val="tx1"/>
            </w14:solidFill>
          </w14:textFill>
        </w:rPr>
        <w:t>遵守咨询顾问职业道德准则</w:t>
      </w:r>
      <w:r>
        <w:rPr>
          <w:rFonts w:hint="eastAsia" w:ascii="仿宋" w:hAnsi="仿宋" w:eastAsia="仿宋" w:cs="Arial"/>
          <w:color w:val="000000" w:themeColor="text1"/>
          <w:sz w:val="32"/>
          <w:szCs w:val="32"/>
          <w14:textFill>
            <w14:solidFill>
              <w14:schemeClr w14:val="tx1"/>
            </w14:solidFill>
          </w14:textFill>
        </w:rPr>
        <w:t>，乙方对在咨询服务过程中所获知的有关甲方经营、管理及技术的、非公开的数据、信息和资料负有严格保密义务，违者应对由此造成的后果承担法律责任。</w:t>
      </w:r>
      <w:r>
        <w:rPr>
          <w:rFonts w:ascii="仿宋" w:hAnsi="仿宋" w:eastAsia="仿宋" w:cs="Arial"/>
          <w:color w:val="000000" w:themeColor="text1"/>
          <w:sz w:val="32"/>
          <w:szCs w:val="32"/>
          <w14:textFill>
            <w14:solidFill>
              <w14:schemeClr w14:val="tx1"/>
            </w14:solidFill>
          </w14:textFill>
        </w:rPr>
        <w:t xml:space="preserve"> </w:t>
      </w:r>
    </w:p>
    <w:p>
      <w:pPr>
        <w:numPr>
          <w:ilvl w:val="0"/>
          <w:numId w:val="8"/>
        </w:numPr>
        <w:tabs>
          <w:tab w:val="left" w:pos="630"/>
          <w:tab w:val="clear" w:pos="840"/>
        </w:tabs>
        <w:adjustRightInd w:val="0"/>
        <w:snapToGrid w:val="0"/>
        <w:spacing w:line="400" w:lineRule="exact"/>
        <w:ind w:left="630" w:hanging="616"/>
        <w:rPr>
          <w:rFonts w:ascii="仿宋" w:hAnsi="仿宋" w:eastAsia="仿宋" w:cs="Arial"/>
          <w:color w:val="000000" w:themeColor="text1"/>
          <w:sz w:val="32"/>
          <w:szCs w:val="32"/>
          <w14:textFill>
            <w14:solidFill>
              <w14:schemeClr w14:val="tx1"/>
            </w14:solidFill>
          </w14:textFill>
        </w:rPr>
      </w:pPr>
      <w:r>
        <w:rPr>
          <w:rFonts w:hint="eastAsia" w:ascii="仿宋" w:hAnsi="仿宋" w:eastAsia="仿宋" w:cs="Arial"/>
          <w:color w:val="000000" w:themeColor="text1"/>
          <w:sz w:val="32"/>
          <w:szCs w:val="32"/>
          <w14:textFill>
            <w14:solidFill>
              <w14:schemeClr w14:val="tx1"/>
            </w14:solidFill>
          </w14:textFill>
        </w:rPr>
        <w:t>乙方应保证其向甲方提交的成果（包括阶段性和最终性成果）及乙方为实现该成果所使用的必要方法不侵犯第三人的合法权益。若甲方因使用乙方提交的成果被第三人指控侵权、提出异议或权利主张的，乙方应当积极协助解决，并按本合同总价的30%向甲方支付违约金，违约金不足弥补甲方损失的还应予赔偿。同时，甲方有权选择解除合同或不解除合同而要求乙方提交符合合同要求的替代设计成果。</w:t>
      </w:r>
    </w:p>
    <w:p>
      <w:pPr>
        <w:numPr>
          <w:ilvl w:val="0"/>
          <w:numId w:val="4"/>
        </w:numPr>
        <w:tabs>
          <w:tab w:val="left" w:pos="630"/>
          <w:tab w:val="clear" w:pos="480"/>
        </w:tabs>
        <w:adjustRightInd w:val="0"/>
        <w:snapToGrid w:val="0"/>
        <w:spacing w:before="120" w:beforeLines="50" w:line="400" w:lineRule="exact"/>
        <w:ind w:left="964" w:hanging="964" w:hangingChars="300"/>
        <w:rPr>
          <w:rFonts w:ascii="仿宋" w:hAnsi="仿宋" w:eastAsia="仿宋" w:cs="Arial"/>
          <w:b/>
          <w:color w:val="000000" w:themeColor="text1"/>
          <w:sz w:val="32"/>
          <w:szCs w:val="32"/>
          <w14:textFill>
            <w14:solidFill>
              <w14:schemeClr w14:val="tx1"/>
            </w14:solidFill>
          </w14:textFill>
        </w:rPr>
      </w:pPr>
      <w:r>
        <w:rPr>
          <w:rFonts w:ascii="仿宋" w:hAnsi="仿宋" w:eastAsia="仿宋" w:cs="Arial"/>
          <w:b/>
          <w:color w:val="000000" w:themeColor="text1"/>
          <w:sz w:val="32"/>
          <w:szCs w:val="32"/>
          <w14:textFill>
            <w14:solidFill>
              <w14:schemeClr w14:val="tx1"/>
            </w14:solidFill>
          </w14:textFill>
        </w:rPr>
        <w:t>咨询项目日常工作要求</w:t>
      </w:r>
    </w:p>
    <w:p>
      <w:pPr>
        <w:numPr>
          <w:ilvl w:val="1"/>
          <w:numId w:val="4"/>
        </w:numPr>
        <w:tabs>
          <w:tab w:val="left" w:pos="644"/>
          <w:tab w:val="clear" w:pos="840"/>
        </w:tabs>
        <w:adjustRightInd w:val="0"/>
        <w:snapToGrid w:val="0"/>
        <w:spacing w:line="400" w:lineRule="exact"/>
        <w:ind w:left="644" w:hanging="658"/>
        <w:rPr>
          <w:rFonts w:ascii="仿宋" w:hAnsi="仿宋" w:eastAsia="仿宋" w:cs="Arial"/>
          <w:color w:val="000000" w:themeColor="text1"/>
          <w:sz w:val="32"/>
          <w:szCs w:val="32"/>
          <w14:textFill>
            <w14:solidFill>
              <w14:schemeClr w14:val="tx1"/>
            </w14:solidFill>
          </w14:textFill>
        </w:rPr>
      </w:pPr>
      <w:r>
        <w:rPr>
          <w:rFonts w:ascii="仿宋" w:hAnsi="仿宋" w:eastAsia="仿宋" w:cs="Arial"/>
          <w:color w:val="000000" w:themeColor="text1"/>
          <w:sz w:val="32"/>
          <w:szCs w:val="32"/>
          <w14:textFill>
            <w14:solidFill>
              <w14:schemeClr w14:val="tx1"/>
            </w14:solidFill>
          </w14:textFill>
        </w:rPr>
        <w:t>甲方应指派一名项目成员为主要联络人，负责与乙方进行项目日常工作的接洽与沟通。</w:t>
      </w:r>
    </w:p>
    <w:p>
      <w:pPr>
        <w:numPr>
          <w:ilvl w:val="1"/>
          <w:numId w:val="4"/>
        </w:numPr>
        <w:tabs>
          <w:tab w:val="left" w:pos="644"/>
          <w:tab w:val="clear" w:pos="840"/>
        </w:tabs>
        <w:adjustRightInd w:val="0"/>
        <w:snapToGrid w:val="0"/>
        <w:spacing w:line="400" w:lineRule="exact"/>
        <w:ind w:left="644" w:hanging="658"/>
        <w:rPr>
          <w:rFonts w:ascii="仿宋" w:hAnsi="仿宋" w:eastAsia="仿宋" w:cs="Arial"/>
          <w:color w:val="000000" w:themeColor="text1"/>
          <w:sz w:val="32"/>
          <w:szCs w:val="32"/>
          <w14:textFill>
            <w14:solidFill>
              <w14:schemeClr w14:val="tx1"/>
            </w14:solidFill>
          </w14:textFill>
        </w:rPr>
      </w:pPr>
      <w:r>
        <w:rPr>
          <w:rFonts w:ascii="仿宋" w:hAnsi="仿宋" w:eastAsia="仿宋" w:cs="Arial"/>
          <w:color w:val="000000" w:themeColor="text1"/>
          <w:sz w:val="32"/>
          <w:szCs w:val="32"/>
          <w14:textFill>
            <w14:solidFill>
              <w14:schemeClr w14:val="tx1"/>
            </w14:solidFill>
          </w14:textFill>
        </w:rPr>
        <w:t>甲方必须组成项目小组与乙方的项目小组共同工作，并任命一名项目经理。</w:t>
      </w:r>
    </w:p>
    <w:p>
      <w:pPr>
        <w:numPr>
          <w:ilvl w:val="1"/>
          <w:numId w:val="4"/>
        </w:numPr>
        <w:tabs>
          <w:tab w:val="left" w:pos="644"/>
          <w:tab w:val="clear" w:pos="840"/>
        </w:tabs>
        <w:adjustRightInd w:val="0"/>
        <w:snapToGrid w:val="0"/>
        <w:spacing w:line="400" w:lineRule="exact"/>
        <w:ind w:left="644" w:hanging="658"/>
        <w:rPr>
          <w:rFonts w:ascii="仿宋" w:hAnsi="仿宋" w:eastAsia="仿宋" w:cs="Arial"/>
          <w:color w:val="000000" w:themeColor="text1"/>
          <w:sz w:val="32"/>
          <w:szCs w:val="32"/>
          <w14:textFill>
            <w14:solidFill>
              <w14:schemeClr w14:val="tx1"/>
            </w14:solidFill>
          </w14:textFill>
        </w:rPr>
      </w:pPr>
      <w:r>
        <w:rPr>
          <w:rFonts w:hint="eastAsia" w:ascii="仿宋" w:hAnsi="仿宋" w:eastAsia="仿宋" w:cs="Arial"/>
          <w:color w:val="000000" w:themeColor="text1"/>
          <w:sz w:val="32"/>
          <w:szCs w:val="32"/>
          <w14:textFill>
            <w14:solidFill>
              <w14:schemeClr w14:val="tx1"/>
            </w14:solidFill>
          </w14:textFill>
        </w:rPr>
        <w:t>甲方应负责提供乙方项目组成员项目期间在甲方工作的办公条件，办公条件包括可容纳4人的独立办公室一间（可上网）、1部电话、1台激光打印机和相应的办公耗材。</w:t>
      </w:r>
    </w:p>
    <w:p>
      <w:pPr>
        <w:numPr>
          <w:ilvl w:val="1"/>
          <w:numId w:val="4"/>
        </w:numPr>
        <w:tabs>
          <w:tab w:val="left" w:pos="644"/>
          <w:tab w:val="clear" w:pos="840"/>
        </w:tabs>
        <w:adjustRightInd w:val="0"/>
        <w:snapToGrid w:val="0"/>
        <w:spacing w:line="400" w:lineRule="exact"/>
        <w:ind w:left="644" w:hanging="658"/>
        <w:rPr>
          <w:rFonts w:ascii="仿宋" w:hAnsi="仿宋" w:eastAsia="仿宋" w:cs="Arial"/>
          <w:color w:val="000000" w:themeColor="text1"/>
          <w:sz w:val="32"/>
          <w:szCs w:val="32"/>
          <w14:textFill>
            <w14:solidFill>
              <w14:schemeClr w14:val="tx1"/>
            </w14:solidFill>
          </w14:textFill>
        </w:rPr>
      </w:pPr>
      <w:r>
        <w:rPr>
          <w:rFonts w:ascii="仿宋" w:hAnsi="仿宋" w:eastAsia="仿宋" w:cs="Arial"/>
          <w:color w:val="000000" w:themeColor="text1"/>
          <w:sz w:val="32"/>
          <w:szCs w:val="32"/>
          <w14:textFill>
            <w14:solidFill>
              <w14:schemeClr w14:val="tx1"/>
            </w14:solidFill>
          </w14:textFill>
        </w:rPr>
        <w:t>乙方负责制订项目工作计划并经甲方认可，双方应该按照有关要求和规定开展工作</w:t>
      </w:r>
      <w:r>
        <w:rPr>
          <w:rFonts w:hint="eastAsia" w:ascii="仿宋" w:hAnsi="仿宋" w:eastAsia="仿宋" w:cs="Arial"/>
          <w:color w:val="000000" w:themeColor="text1"/>
          <w:sz w:val="32"/>
          <w:szCs w:val="32"/>
          <w14:textFill>
            <w14:solidFill>
              <w14:schemeClr w14:val="tx1"/>
            </w14:solidFill>
          </w14:textFill>
        </w:rPr>
        <w:t>：</w:t>
      </w:r>
    </w:p>
    <w:p>
      <w:pPr>
        <w:pStyle w:val="24"/>
        <w:numPr>
          <w:ilvl w:val="0"/>
          <w:numId w:val="9"/>
        </w:numPr>
        <w:tabs>
          <w:tab w:val="left" w:pos="658"/>
        </w:tabs>
        <w:adjustRightInd w:val="0"/>
        <w:snapToGrid w:val="0"/>
        <w:spacing w:line="400" w:lineRule="exact"/>
        <w:ind w:firstLineChars="0"/>
        <w:rPr>
          <w:rFonts w:ascii="仿宋" w:hAnsi="仿宋" w:eastAsia="仿宋" w:cs="Arial"/>
          <w:color w:val="000000" w:themeColor="text1"/>
          <w:sz w:val="32"/>
          <w:szCs w:val="32"/>
          <w14:textFill>
            <w14:solidFill>
              <w14:schemeClr w14:val="tx1"/>
            </w14:solidFill>
          </w14:textFill>
        </w:rPr>
      </w:pPr>
      <w:r>
        <w:rPr>
          <w:rFonts w:hint="eastAsia" w:ascii="仿宋" w:hAnsi="仿宋" w:eastAsia="仿宋" w:cs="Arial"/>
          <w:color w:val="000000" w:themeColor="text1"/>
          <w:sz w:val="32"/>
          <w:szCs w:val="32"/>
          <w14:textFill>
            <w14:solidFill>
              <w14:schemeClr w14:val="tx1"/>
            </w14:solidFill>
          </w14:textFill>
        </w:rPr>
        <w:t>乙方负责制订项目双周工作计划，并与甲方确认，确认后计划生效。双方应该按照确认生效的计划开展工作，计划生效后的调整应在需调整工作事项开始3日前提出并重新确认，否则双方有责任按原计划执行。</w:t>
      </w:r>
    </w:p>
    <w:p>
      <w:pPr>
        <w:pStyle w:val="24"/>
        <w:numPr>
          <w:ilvl w:val="0"/>
          <w:numId w:val="9"/>
        </w:numPr>
        <w:tabs>
          <w:tab w:val="left" w:pos="658"/>
        </w:tabs>
        <w:adjustRightInd w:val="0"/>
        <w:snapToGrid w:val="0"/>
        <w:spacing w:line="400" w:lineRule="exact"/>
        <w:ind w:firstLineChars="0"/>
        <w:rPr>
          <w:rFonts w:ascii="仿宋" w:hAnsi="仿宋" w:eastAsia="仿宋" w:cs="Arial"/>
          <w:color w:val="000000" w:themeColor="text1"/>
          <w:sz w:val="32"/>
          <w:szCs w:val="32"/>
          <w14:textFill>
            <w14:solidFill>
              <w14:schemeClr w14:val="tx1"/>
            </w14:solidFill>
          </w14:textFill>
        </w:rPr>
      </w:pPr>
      <w:r>
        <w:rPr>
          <w:rFonts w:hint="eastAsia" w:ascii="仿宋" w:hAnsi="仿宋" w:eastAsia="仿宋" w:cs="Arial"/>
          <w:color w:val="000000" w:themeColor="text1"/>
          <w:sz w:val="32"/>
          <w:szCs w:val="32"/>
          <w14:textFill>
            <w14:solidFill>
              <w14:schemeClr w14:val="tx1"/>
            </w14:solidFill>
          </w14:textFill>
        </w:rPr>
        <w:t>如任何一方计划延迟或调整造成整体计划延迟一周以上，另一方有权利启动项目预警机制，发书面函通知对方，收到函件的一方须在三个工作日内书面回复，并提出解决方案。</w:t>
      </w:r>
    </w:p>
    <w:p>
      <w:pPr>
        <w:pStyle w:val="24"/>
        <w:numPr>
          <w:ilvl w:val="0"/>
          <w:numId w:val="9"/>
        </w:numPr>
        <w:tabs>
          <w:tab w:val="left" w:pos="658"/>
        </w:tabs>
        <w:adjustRightInd w:val="0"/>
        <w:snapToGrid w:val="0"/>
        <w:spacing w:line="400" w:lineRule="exact"/>
        <w:ind w:firstLineChars="0"/>
        <w:rPr>
          <w:rFonts w:ascii="仿宋" w:hAnsi="仿宋" w:eastAsia="仿宋" w:cs="Arial"/>
          <w:color w:val="000000" w:themeColor="text1"/>
          <w:sz w:val="32"/>
          <w:szCs w:val="32"/>
          <w14:textFill>
            <w14:solidFill>
              <w14:schemeClr w14:val="tx1"/>
            </w14:solidFill>
          </w14:textFill>
        </w:rPr>
      </w:pPr>
      <w:r>
        <w:rPr>
          <w:rFonts w:hint="eastAsia" w:ascii="仿宋" w:hAnsi="仿宋" w:eastAsia="仿宋" w:cs="Arial"/>
          <w:color w:val="000000" w:themeColor="text1"/>
          <w:sz w:val="32"/>
          <w:szCs w:val="32"/>
          <w14:textFill>
            <w14:solidFill>
              <w14:schemeClr w14:val="tx1"/>
            </w14:solidFill>
          </w14:textFill>
        </w:rPr>
        <w:t>如甲方决策时间超过计划规定时间且不能明确推迟期限情况下，乙方项目组有权力临时撤离，等明确时间后再进场。</w:t>
      </w:r>
    </w:p>
    <w:p>
      <w:pPr>
        <w:numPr>
          <w:ilvl w:val="0"/>
          <w:numId w:val="4"/>
        </w:numPr>
        <w:tabs>
          <w:tab w:val="left" w:pos="630"/>
          <w:tab w:val="clear" w:pos="480"/>
        </w:tabs>
        <w:adjustRightInd w:val="0"/>
        <w:snapToGrid w:val="0"/>
        <w:spacing w:before="120" w:beforeLines="50" w:line="400" w:lineRule="exact"/>
        <w:ind w:left="964" w:hanging="964" w:hangingChars="300"/>
        <w:rPr>
          <w:rFonts w:ascii="仿宋" w:hAnsi="仿宋" w:eastAsia="仿宋" w:cs="Arial"/>
          <w:b/>
          <w:color w:val="000000" w:themeColor="text1"/>
          <w:sz w:val="32"/>
          <w:szCs w:val="32"/>
          <w14:textFill>
            <w14:solidFill>
              <w14:schemeClr w14:val="tx1"/>
            </w14:solidFill>
          </w14:textFill>
        </w:rPr>
      </w:pPr>
      <w:r>
        <w:rPr>
          <w:rFonts w:ascii="仿宋" w:hAnsi="仿宋" w:eastAsia="仿宋" w:cs="Arial"/>
          <w:b/>
          <w:color w:val="000000" w:themeColor="text1"/>
          <w:sz w:val="32"/>
          <w:szCs w:val="32"/>
          <w14:textFill>
            <w14:solidFill>
              <w14:schemeClr w14:val="tx1"/>
            </w14:solidFill>
          </w14:textFill>
        </w:rPr>
        <w:t>项目验收</w:t>
      </w:r>
    </w:p>
    <w:p>
      <w:pPr>
        <w:pStyle w:val="24"/>
        <w:numPr>
          <w:ilvl w:val="0"/>
          <w:numId w:val="10"/>
        </w:numPr>
        <w:adjustRightInd w:val="0"/>
        <w:snapToGrid w:val="0"/>
        <w:spacing w:line="400" w:lineRule="exact"/>
        <w:ind w:left="630" w:hanging="630" w:firstLineChars="0"/>
        <w:rPr>
          <w:rFonts w:ascii="仿宋" w:hAnsi="仿宋" w:eastAsia="仿宋" w:cs="Arial"/>
          <w:color w:val="000000" w:themeColor="text1"/>
          <w:sz w:val="32"/>
          <w:szCs w:val="32"/>
          <w14:textFill>
            <w14:solidFill>
              <w14:schemeClr w14:val="tx1"/>
            </w14:solidFill>
          </w14:textFill>
        </w:rPr>
      </w:pPr>
      <w:r>
        <w:rPr>
          <w:rFonts w:ascii="仿宋" w:hAnsi="仿宋" w:eastAsia="仿宋" w:cs="Arial"/>
          <w:color w:val="000000" w:themeColor="text1"/>
          <w:sz w:val="32"/>
          <w:szCs w:val="32"/>
          <w14:textFill>
            <w14:solidFill>
              <w14:schemeClr w14:val="tx1"/>
            </w14:solidFill>
          </w14:textFill>
        </w:rPr>
        <w:t>甲方</w:t>
      </w:r>
      <w:r>
        <w:rPr>
          <w:rFonts w:hint="eastAsia" w:ascii="仿宋" w:hAnsi="仿宋" w:eastAsia="仿宋" w:cs="Arial"/>
          <w:color w:val="000000" w:themeColor="text1"/>
          <w:sz w:val="32"/>
          <w:szCs w:val="32"/>
          <w14:textFill>
            <w14:solidFill>
              <w14:schemeClr w14:val="tx1"/>
            </w14:solidFill>
          </w14:textFill>
        </w:rPr>
        <w:t>以签署乙方提交的《管理咨询项目阶段成果签收表》</w:t>
      </w:r>
      <w:r>
        <w:rPr>
          <w:rFonts w:ascii="仿宋" w:hAnsi="仿宋" w:eastAsia="仿宋" w:cs="Arial"/>
          <w:color w:val="000000" w:themeColor="text1"/>
          <w:sz w:val="32"/>
          <w:szCs w:val="32"/>
          <w14:textFill>
            <w14:solidFill>
              <w14:schemeClr w14:val="tx1"/>
            </w14:solidFill>
          </w14:textFill>
        </w:rPr>
        <w:t>的方式确认乙方每阶段提交的咨询成果。</w:t>
      </w:r>
    </w:p>
    <w:p>
      <w:pPr>
        <w:pStyle w:val="24"/>
        <w:numPr>
          <w:ilvl w:val="0"/>
          <w:numId w:val="10"/>
        </w:numPr>
        <w:adjustRightInd w:val="0"/>
        <w:snapToGrid w:val="0"/>
        <w:spacing w:line="400" w:lineRule="exact"/>
        <w:ind w:left="630" w:hanging="630" w:firstLineChars="0"/>
        <w:rPr>
          <w:rFonts w:ascii="仿宋" w:hAnsi="仿宋" w:eastAsia="仿宋" w:cs="Arial"/>
          <w:color w:val="000000" w:themeColor="text1"/>
          <w:sz w:val="32"/>
          <w:szCs w:val="32"/>
          <w14:textFill>
            <w14:solidFill>
              <w14:schemeClr w14:val="tx1"/>
            </w14:solidFill>
          </w14:textFill>
        </w:rPr>
      </w:pPr>
      <w:r>
        <w:rPr>
          <w:rFonts w:ascii="仿宋" w:hAnsi="仿宋" w:eastAsia="仿宋" w:cs="Arial"/>
          <w:color w:val="000000" w:themeColor="text1"/>
          <w:sz w:val="32"/>
          <w:szCs w:val="32"/>
          <w14:textFill>
            <w14:solidFill>
              <w14:schemeClr w14:val="tx1"/>
            </w14:solidFill>
          </w14:textFill>
        </w:rPr>
        <w:t>每次提交咨询成果前，乙方应组织甲方相关人员对拟提交的成果进行必要的讲解，对乙方提交的各项成果，甲方应在</w:t>
      </w:r>
      <w:r>
        <w:rPr>
          <w:rFonts w:hint="eastAsia" w:ascii="仿宋" w:hAnsi="仿宋" w:eastAsia="仿宋" w:cs="Arial"/>
          <w:color w:val="000000" w:themeColor="text1"/>
          <w:sz w:val="32"/>
          <w:szCs w:val="32"/>
          <w14:textFill>
            <w14:solidFill>
              <w14:schemeClr w14:val="tx1"/>
            </w14:solidFill>
          </w14:textFill>
        </w:rPr>
        <w:t>五</w:t>
      </w:r>
      <w:r>
        <w:rPr>
          <w:rFonts w:ascii="仿宋" w:hAnsi="仿宋" w:eastAsia="仿宋" w:cs="Arial"/>
          <w:color w:val="000000" w:themeColor="text1"/>
          <w:sz w:val="32"/>
          <w:szCs w:val="32"/>
          <w14:textFill>
            <w14:solidFill>
              <w14:schemeClr w14:val="tx1"/>
            </w14:solidFill>
          </w14:textFill>
        </w:rPr>
        <w:t>个工作日内提出书面的反馈意见或验收意见，如逾期未提出反馈意见或验收意见，则视为相应项目成果</w:t>
      </w:r>
      <w:r>
        <w:rPr>
          <w:rFonts w:hint="eastAsia" w:ascii="仿宋" w:hAnsi="仿宋" w:eastAsia="仿宋" w:cs="Arial"/>
          <w:color w:val="000000" w:themeColor="text1"/>
          <w:sz w:val="32"/>
          <w:szCs w:val="32"/>
          <w14:textFill>
            <w14:solidFill>
              <w14:schemeClr w14:val="tx1"/>
            </w14:solidFill>
          </w14:textFill>
        </w:rPr>
        <w:t>验收</w:t>
      </w:r>
      <w:r>
        <w:rPr>
          <w:rFonts w:ascii="仿宋" w:hAnsi="仿宋" w:eastAsia="仿宋" w:cs="Arial"/>
          <w:color w:val="000000" w:themeColor="text1"/>
          <w:sz w:val="32"/>
          <w:szCs w:val="32"/>
          <w14:textFill>
            <w14:solidFill>
              <w14:schemeClr w14:val="tx1"/>
            </w14:solidFill>
          </w14:textFill>
        </w:rPr>
        <w:t>合格</w:t>
      </w:r>
      <w:r>
        <w:rPr>
          <w:rFonts w:hint="eastAsia" w:ascii="仿宋" w:hAnsi="仿宋" w:eastAsia="仿宋" w:cs="Arial"/>
          <w:color w:val="000000" w:themeColor="text1"/>
          <w:sz w:val="32"/>
          <w:szCs w:val="32"/>
          <w14:textFill>
            <w14:solidFill>
              <w14:schemeClr w14:val="tx1"/>
            </w14:solidFill>
          </w14:textFill>
        </w:rPr>
        <w:t>，乙方有权要求甲方按合同约定支付该阶段咨询款项。</w:t>
      </w:r>
    </w:p>
    <w:p>
      <w:pPr>
        <w:pStyle w:val="24"/>
        <w:numPr>
          <w:ilvl w:val="0"/>
          <w:numId w:val="10"/>
        </w:numPr>
        <w:adjustRightInd w:val="0"/>
        <w:snapToGrid w:val="0"/>
        <w:spacing w:line="400" w:lineRule="exact"/>
        <w:ind w:left="630" w:hanging="630" w:firstLineChars="0"/>
        <w:rPr>
          <w:rFonts w:ascii="仿宋" w:hAnsi="仿宋" w:eastAsia="仿宋" w:cs="Arial"/>
          <w:color w:val="000000" w:themeColor="text1"/>
          <w:sz w:val="32"/>
          <w:szCs w:val="32"/>
          <w14:textFill>
            <w14:solidFill>
              <w14:schemeClr w14:val="tx1"/>
            </w14:solidFill>
          </w14:textFill>
        </w:rPr>
      </w:pPr>
      <w:r>
        <w:rPr>
          <w:rFonts w:hint="eastAsia" w:ascii="仿宋" w:hAnsi="仿宋" w:eastAsia="仿宋" w:cs="Arial"/>
          <w:color w:val="000000" w:themeColor="text1"/>
          <w:sz w:val="32"/>
          <w:szCs w:val="32"/>
          <w14:textFill>
            <w14:solidFill>
              <w14:schemeClr w14:val="tx1"/>
            </w14:solidFill>
          </w14:textFill>
        </w:rPr>
        <w:t>乙方向甲方提交的各项咨询方案，如经沟通修改再提交三次而未通过甲方认可的，甲乙双方均有权终止合同，甲方未确认的成果，无需向乙方支付费用。但甲方已确认部分，仍需按本合同约定向乙方支付费用。</w:t>
      </w:r>
    </w:p>
    <w:p>
      <w:pPr>
        <w:numPr>
          <w:ilvl w:val="0"/>
          <w:numId w:val="4"/>
        </w:numPr>
        <w:tabs>
          <w:tab w:val="left" w:pos="630"/>
          <w:tab w:val="clear" w:pos="480"/>
        </w:tabs>
        <w:adjustRightInd w:val="0"/>
        <w:snapToGrid w:val="0"/>
        <w:spacing w:before="120" w:beforeLines="50" w:line="400" w:lineRule="exact"/>
        <w:ind w:left="964" w:hanging="964" w:hangingChars="300"/>
        <w:rPr>
          <w:rFonts w:ascii="仿宋" w:hAnsi="仿宋" w:eastAsia="仿宋" w:cs="Arial"/>
          <w:b/>
          <w:color w:val="000000" w:themeColor="text1"/>
          <w:sz w:val="32"/>
          <w:szCs w:val="32"/>
          <w14:textFill>
            <w14:solidFill>
              <w14:schemeClr w14:val="tx1"/>
            </w14:solidFill>
          </w14:textFill>
        </w:rPr>
      </w:pPr>
      <w:r>
        <w:rPr>
          <w:rFonts w:ascii="仿宋" w:hAnsi="仿宋" w:eastAsia="仿宋" w:cs="Arial"/>
          <w:b/>
          <w:color w:val="000000" w:themeColor="text1"/>
          <w:sz w:val="32"/>
          <w:szCs w:val="32"/>
          <w14:textFill>
            <w14:solidFill>
              <w14:schemeClr w14:val="tx1"/>
            </w14:solidFill>
          </w14:textFill>
        </w:rPr>
        <w:t xml:space="preserve">项目费用以及支付方式： </w:t>
      </w:r>
    </w:p>
    <w:p>
      <w:pPr>
        <w:numPr>
          <w:ilvl w:val="2"/>
          <w:numId w:val="4"/>
        </w:numPr>
        <w:tabs>
          <w:tab w:val="left" w:pos="630"/>
          <w:tab w:val="left" w:pos="1980"/>
        </w:tabs>
        <w:adjustRightInd w:val="0"/>
        <w:snapToGrid w:val="0"/>
        <w:spacing w:line="400" w:lineRule="exact"/>
        <w:ind w:left="630" w:hanging="644"/>
        <w:rPr>
          <w:rFonts w:ascii="仿宋" w:hAnsi="仿宋" w:eastAsia="仿宋" w:cs="Arial"/>
          <w:color w:val="000000" w:themeColor="text1"/>
          <w:sz w:val="32"/>
          <w:szCs w:val="32"/>
          <w14:textFill>
            <w14:solidFill>
              <w14:schemeClr w14:val="tx1"/>
            </w14:solidFill>
          </w14:textFill>
        </w:rPr>
      </w:pPr>
      <w:r>
        <w:rPr>
          <w:rFonts w:ascii="仿宋" w:hAnsi="仿宋" w:eastAsia="仿宋" w:cs="Arial"/>
          <w:color w:val="000000" w:themeColor="text1"/>
          <w:sz w:val="32"/>
          <w:szCs w:val="32"/>
          <w14:textFill>
            <w14:solidFill>
              <w14:schemeClr w14:val="tx1"/>
            </w14:solidFill>
          </w14:textFill>
        </w:rPr>
        <w:t>项目咨询总费用共计人民币</w:t>
      </w:r>
      <w:r>
        <w:rPr>
          <w:rFonts w:ascii="仿宋" w:hAnsi="仿宋" w:eastAsia="仿宋" w:cs="Arial"/>
          <w:color w:val="000000" w:themeColor="text1"/>
          <w:sz w:val="32"/>
          <w:szCs w:val="32"/>
          <w:u w:val="single"/>
          <w14:textFill>
            <w14:solidFill>
              <w14:schemeClr w14:val="tx1"/>
            </w14:solidFill>
          </w14:textFill>
        </w:rPr>
        <w:t xml:space="preserve">      </w:t>
      </w:r>
      <w:r>
        <w:rPr>
          <w:rFonts w:ascii="仿宋" w:hAnsi="仿宋" w:eastAsia="仿宋" w:cs="Arial"/>
          <w:color w:val="000000" w:themeColor="text1"/>
          <w:sz w:val="32"/>
          <w:szCs w:val="32"/>
          <w14:textFill>
            <w14:solidFill>
              <w14:schemeClr w14:val="tx1"/>
            </w14:solidFill>
          </w14:textFill>
        </w:rPr>
        <w:t>万元整（￥</w:t>
      </w:r>
      <w:r>
        <w:rPr>
          <w:rFonts w:ascii="仿宋" w:hAnsi="仿宋" w:eastAsia="仿宋" w:cs="Arial"/>
          <w:color w:val="000000" w:themeColor="text1"/>
          <w:sz w:val="32"/>
          <w:szCs w:val="32"/>
          <w:u w:val="single"/>
          <w14:textFill>
            <w14:solidFill>
              <w14:schemeClr w14:val="tx1"/>
            </w14:solidFill>
          </w14:textFill>
        </w:rPr>
        <w:t xml:space="preserve">      </w:t>
      </w:r>
      <w:r>
        <w:rPr>
          <w:rFonts w:ascii="仿宋" w:hAnsi="仿宋" w:eastAsia="仿宋" w:cs="Arial"/>
          <w:color w:val="000000" w:themeColor="text1"/>
          <w:sz w:val="32"/>
          <w:szCs w:val="32"/>
          <w14:textFill>
            <w14:solidFill>
              <w14:schemeClr w14:val="tx1"/>
            </w14:solidFill>
          </w14:textFill>
        </w:rPr>
        <w:t>元）。此费用含税，包含咨询过程中的咨询、培训、教材</w:t>
      </w:r>
      <w:r>
        <w:rPr>
          <w:rFonts w:hint="eastAsia" w:ascii="仿宋" w:hAnsi="仿宋" w:eastAsia="仿宋" w:cs="Arial"/>
          <w:color w:val="000000" w:themeColor="text1"/>
          <w:sz w:val="32"/>
          <w:szCs w:val="32"/>
          <w14:textFill>
            <w14:solidFill>
              <w14:schemeClr w14:val="tx1"/>
            </w14:solidFill>
          </w14:textFill>
        </w:rPr>
        <w:t>、</w:t>
      </w:r>
      <w:r>
        <w:rPr>
          <w:rFonts w:ascii="仿宋" w:hAnsi="仿宋" w:eastAsia="仿宋" w:cs="Arial"/>
          <w:color w:val="000000" w:themeColor="text1"/>
          <w:sz w:val="32"/>
          <w:szCs w:val="32"/>
          <w14:textFill>
            <w14:solidFill>
              <w14:schemeClr w14:val="tx1"/>
            </w14:solidFill>
          </w14:textFill>
        </w:rPr>
        <w:t>差旅等费用。</w:t>
      </w:r>
      <w:r>
        <w:rPr>
          <w:rFonts w:hint="eastAsia" w:ascii="仿宋" w:hAnsi="仿宋" w:eastAsia="仿宋" w:cs="Arial"/>
          <w:color w:val="000000" w:themeColor="text1"/>
          <w:sz w:val="32"/>
          <w:szCs w:val="32"/>
          <w14:textFill>
            <w14:solidFill>
              <w14:schemeClr w14:val="tx1"/>
            </w14:solidFill>
          </w14:textFill>
        </w:rPr>
        <w:t>乙方咨询团队现场食宿费用由甲方负责</w:t>
      </w:r>
      <w:r>
        <w:rPr>
          <w:rFonts w:hint="eastAsia" w:ascii="仿宋" w:hAnsi="仿宋" w:eastAsia="仿宋" w:cs="Arial"/>
          <w:b/>
          <w:color w:val="000000" w:themeColor="text1"/>
          <w:sz w:val="32"/>
          <w:szCs w:val="32"/>
          <w14:textFill>
            <w14:solidFill>
              <w14:schemeClr w14:val="tx1"/>
            </w14:solidFill>
          </w14:textFill>
        </w:rPr>
        <w:t>。</w:t>
      </w:r>
      <w:r>
        <w:rPr>
          <w:rFonts w:hint="eastAsia" w:ascii="仿宋" w:hAnsi="仿宋" w:eastAsia="仿宋" w:cs="Arial"/>
          <w:bCs/>
          <w:color w:val="000000" w:themeColor="text1"/>
          <w:sz w:val="32"/>
          <w:szCs w:val="32"/>
          <w14:textFill>
            <w14:solidFill>
              <w14:schemeClr w14:val="tx1"/>
            </w14:solidFill>
          </w14:textFill>
        </w:rPr>
        <w:t>双</w:t>
      </w:r>
      <w:r>
        <w:rPr>
          <w:rFonts w:hint="eastAsia" w:ascii="仿宋" w:hAnsi="仿宋" w:eastAsia="仿宋" w:cs="Arial"/>
          <w:bCs/>
          <w:color w:val="000000" w:themeColor="text1"/>
          <w:sz w:val="32"/>
          <w:szCs w:val="32"/>
          <w:lang w:eastAsia="zh-CN"/>
          <w14:textFill>
            <w14:solidFill>
              <w14:schemeClr w14:val="tx1"/>
            </w14:solidFill>
          </w14:textFill>
        </w:rPr>
        <w:t>方共</w:t>
      </w:r>
      <w:r>
        <w:rPr>
          <w:rFonts w:hint="eastAsia" w:ascii="仿宋" w:hAnsi="仿宋" w:eastAsia="仿宋" w:cs="Arial"/>
          <w:bCs/>
          <w:color w:val="000000" w:themeColor="text1"/>
          <w:sz w:val="32"/>
          <w:szCs w:val="32"/>
          <w14:textFill>
            <w14:solidFill>
              <w14:schemeClr w14:val="tx1"/>
            </w14:solidFill>
          </w14:textFill>
        </w:rPr>
        <w:t>同约定，因咨询工作需要，乙方咨询团队从甲方办公地点到甲方其他项目现场所产生的差旅食宿费用由甲方负责。</w:t>
      </w:r>
    </w:p>
    <w:p>
      <w:pPr>
        <w:numPr>
          <w:ilvl w:val="2"/>
          <w:numId w:val="4"/>
        </w:numPr>
        <w:tabs>
          <w:tab w:val="left" w:pos="630"/>
          <w:tab w:val="left" w:pos="1980"/>
        </w:tabs>
        <w:adjustRightInd w:val="0"/>
        <w:snapToGrid w:val="0"/>
        <w:spacing w:line="400" w:lineRule="exact"/>
        <w:ind w:left="630" w:hanging="644"/>
        <w:rPr>
          <w:rFonts w:ascii="仿宋" w:hAnsi="仿宋" w:eastAsia="仿宋" w:cs="Arial"/>
          <w:color w:val="000000" w:themeColor="text1"/>
          <w:sz w:val="32"/>
          <w:szCs w:val="32"/>
          <w14:textFill>
            <w14:solidFill>
              <w14:schemeClr w14:val="tx1"/>
            </w14:solidFill>
          </w14:textFill>
        </w:rPr>
      </w:pPr>
      <w:r>
        <w:rPr>
          <w:rFonts w:ascii="仿宋" w:hAnsi="仿宋" w:eastAsia="仿宋" w:cs="Arial"/>
          <w:color w:val="000000" w:themeColor="text1"/>
          <w:sz w:val="32"/>
          <w:szCs w:val="32"/>
          <w14:textFill>
            <w14:solidFill>
              <w14:schemeClr w14:val="tx1"/>
            </w14:solidFill>
          </w14:textFill>
        </w:rPr>
        <w:t>支付方式</w:t>
      </w:r>
    </w:p>
    <w:p>
      <w:pPr>
        <w:numPr>
          <w:ilvl w:val="3"/>
          <w:numId w:val="11"/>
        </w:numPr>
        <w:tabs>
          <w:tab w:val="left" w:pos="1092"/>
          <w:tab w:val="clear" w:pos="1680"/>
        </w:tabs>
        <w:adjustRightInd w:val="0"/>
        <w:snapToGrid w:val="0"/>
        <w:spacing w:line="400" w:lineRule="exact"/>
        <w:ind w:left="1092" w:hanging="476"/>
        <w:rPr>
          <w:rFonts w:ascii="仿宋" w:hAnsi="仿宋" w:eastAsia="仿宋" w:cs="Arial"/>
          <w:color w:val="000000" w:themeColor="text1"/>
          <w:sz w:val="32"/>
          <w:szCs w:val="32"/>
          <w14:textFill>
            <w14:solidFill>
              <w14:schemeClr w14:val="tx1"/>
            </w14:solidFill>
          </w14:textFill>
        </w:rPr>
      </w:pPr>
      <w:r>
        <w:rPr>
          <w:rFonts w:ascii="仿宋" w:hAnsi="仿宋" w:eastAsia="仿宋" w:cs="Arial"/>
          <w:color w:val="000000" w:themeColor="text1"/>
          <w:sz w:val="32"/>
          <w:szCs w:val="32"/>
          <w14:textFill>
            <w14:solidFill>
              <w14:schemeClr w14:val="tx1"/>
            </w14:solidFill>
          </w14:textFill>
        </w:rPr>
        <w:t>签订合同后</w:t>
      </w:r>
      <w:r>
        <w:rPr>
          <w:rFonts w:hint="eastAsia" w:ascii="仿宋" w:hAnsi="仿宋" w:eastAsia="仿宋" w:cs="Arial"/>
          <w:color w:val="000000" w:themeColor="text1"/>
          <w:sz w:val="32"/>
          <w:szCs w:val="32"/>
          <w14:textFill>
            <w14:solidFill>
              <w14:schemeClr w14:val="tx1"/>
            </w14:solidFill>
          </w14:textFill>
        </w:rPr>
        <w:t>十五个工作日内，</w:t>
      </w:r>
      <w:r>
        <w:rPr>
          <w:rFonts w:ascii="仿宋" w:hAnsi="仿宋" w:eastAsia="仿宋" w:cs="Arial"/>
          <w:color w:val="000000" w:themeColor="text1"/>
          <w:sz w:val="32"/>
          <w:szCs w:val="32"/>
          <w14:textFill>
            <w14:solidFill>
              <w14:schemeClr w14:val="tx1"/>
            </w14:solidFill>
          </w14:textFill>
        </w:rPr>
        <w:t>甲方</w:t>
      </w:r>
      <w:r>
        <w:rPr>
          <w:rFonts w:hint="eastAsia" w:ascii="仿宋" w:hAnsi="仿宋" w:eastAsia="仿宋" w:cs="Arial"/>
          <w:color w:val="000000" w:themeColor="text1"/>
          <w:sz w:val="32"/>
          <w:szCs w:val="32"/>
          <w14:textFill>
            <w14:solidFill>
              <w14:schemeClr w14:val="tx1"/>
            </w14:solidFill>
          </w14:textFill>
        </w:rPr>
        <w:t>支付</w:t>
      </w:r>
      <w:r>
        <w:rPr>
          <w:rFonts w:ascii="仿宋" w:hAnsi="仿宋" w:eastAsia="仿宋" w:cs="Arial"/>
          <w:color w:val="000000" w:themeColor="text1"/>
          <w:sz w:val="32"/>
          <w:szCs w:val="32"/>
          <w14:textFill>
            <w14:solidFill>
              <w14:schemeClr w14:val="tx1"/>
            </w14:solidFill>
          </w14:textFill>
        </w:rPr>
        <w:t>金额人民币</w:t>
      </w:r>
      <w:r>
        <w:rPr>
          <w:rFonts w:ascii="仿宋" w:hAnsi="仿宋" w:eastAsia="仿宋" w:cs="Arial"/>
          <w:color w:val="000000" w:themeColor="text1"/>
          <w:sz w:val="32"/>
          <w:szCs w:val="32"/>
          <w:u w:val="single"/>
          <w14:textFill>
            <w14:solidFill>
              <w14:schemeClr w14:val="tx1"/>
            </w14:solidFill>
          </w14:textFill>
        </w:rPr>
        <w:t xml:space="preserve">      </w:t>
      </w:r>
      <w:r>
        <w:rPr>
          <w:rFonts w:ascii="仿宋" w:hAnsi="仿宋" w:eastAsia="仿宋" w:cs="Arial"/>
          <w:color w:val="000000" w:themeColor="text1"/>
          <w:sz w:val="32"/>
          <w:szCs w:val="32"/>
          <w14:textFill>
            <w14:solidFill>
              <w14:schemeClr w14:val="tx1"/>
            </w14:solidFill>
          </w14:textFill>
        </w:rPr>
        <w:t>万元整（￥</w:t>
      </w:r>
      <w:r>
        <w:rPr>
          <w:rFonts w:ascii="仿宋" w:hAnsi="仿宋" w:eastAsia="仿宋" w:cs="Arial"/>
          <w:color w:val="000000" w:themeColor="text1"/>
          <w:sz w:val="32"/>
          <w:szCs w:val="32"/>
          <w:u w:val="single"/>
          <w14:textFill>
            <w14:solidFill>
              <w14:schemeClr w14:val="tx1"/>
            </w14:solidFill>
          </w14:textFill>
        </w:rPr>
        <w:t xml:space="preserve">      </w:t>
      </w:r>
      <w:r>
        <w:rPr>
          <w:rFonts w:ascii="仿宋" w:hAnsi="仿宋" w:eastAsia="仿宋" w:cs="Arial"/>
          <w:color w:val="000000" w:themeColor="text1"/>
          <w:sz w:val="32"/>
          <w:szCs w:val="32"/>
          <w14:textFill>
            <w14:solidFill>
              <w14:schemeClr w14:val="tx1"/>
            </w14:solidFill>
          </w14:textFill>
        </w:rPr>
        <w:t>元）。</w:t>
      </w:r>
    </w:p>
    <w:p>
      <w:pPr>
        <w:numPr>
          <w:ilvl w:val="3"/>
          <w:numId w:val="11"/>
        </w:numPr>
        <w:tabs>
          <w:tab w:val="left" w:pos="1092"/>
          <w:tab w:val="clear" w:pos="1680"/>
        </w:tabs>
        <w:adjustRightInd w:val="0"/>
        <w:snapToGrid w:val="0"/>
        <w:spacing w:line="400" w:lineRule="exact"/>
        <w:ind w:left="1092" w:hanging="476"/>
        <w:rPr>
          <w:rFonts w:ascii="仿宋" w:hAnsi="仿宋" w:eastAsia="仿宋" w:cs="Arial"/>
          <w:color w:val="000000" w:themeColor="text1"/>
          <w:sz w:val="32"/>
          <w:szCs w:val="32"/>
          <w14:textFill>
            <w14:solidFill>
              <w14:schemeClr w14:val="tx1"/>
            </w14:solidFill>
          </w14:textFill>
        </w:rPr>
      </w:pPr>
      <w:r>
        <w:rPr>
          <w:rFonts w:ascii="仿宋" w:hAnsi="仿宋" w:eastAsia="仿宋" w:cs="Arial"/>
          <w:color w:val="000000" w:themeColor="text1"/>
          <w:sz w:val="32"/>
          <w:szCs w:val="32"/>
          <w14:textFill>
            <w14:solidFill>
              <w14:schemeClr w14:val="tx1"/>
            </w14:solidFill>
          </w14:textFill>
        </w:rPr>
        <w:t>乙方完成本合同第三条第   项</w:t>
      </w:r>
      <w:r>
        <w:rPr>
          <w:rFonts w:hint="eastAsia" w:ascii="仿宋" w:hAnsi="仿宋" w:eastAsia="仿宋" w:cs="Arial"/>
          <w:color w:val="000000" w:themeColor="text1"/>
          <w:sz w:val="32"/>
          <w:szCs w:val="32"/>
          <w:lang w:eastAsia="zh-CN"/>
          <w14:textFill>
            <w14:solidFill>
              <w14:schemeClr w14:val="tx1"/>
            </w14:solidFill>
          </w14:textFill>
        </w:rPr>
        <w:t>（</w:t>
      </w:r>
      <w:r>
        <w:rPr>
          <w:rFonts w:ascii="仿宋" w:hAnsi="仿宋" w:eastAsia="仿宋" w:cs="Arial"/>
          <w:color w:val="000000" w:themeColor="text1"/>
          <w:sz w:val="32"/>
          <w:szCs w:val="32"/>
          <w14:textFill>
            <w14:solidFill>
              <w14:schemeClr w14:val="tx1"/>
            </w14:solidFill>
          </w14:textFill>
        </w:rPr>
        <w:t xml:space="preserve">    </w:t>
      </w:r>
      <w:r>
        <w:rPr>
          <w:rFonts w:hint="eastAsia" w:ascii="仿宋" w:hAnsi="仿宋" w:eastAsia="仿宋" w:cs="Arial"/>
          <w:color w:val="000000" w:themeColor="text1"/>
          <w:sz w:val="32"/>
          <w:szCs w:val="32"/>
          <w:lang w:eastAsia="zh-CN"/>
          <w14:textFill>
            <w14:solidFill>
              <w14:schemeClr w14:val="tx1"/>
            </w14:solidFill>
          </w14:textFill>
        </w:rPr>
        <w:t>）</w:t>
      </w:r>
      <w:r>
        <w:rPr>
          <w:rFonts w:ascii="仿宋" w:hAnsi="仿宋" w:eastAsia="仿宋" w:cs="Arial"/>
          <w:color w:val="000000" w:themeColor="text1"/>
          <w:sz w:val="32"/>
          <w:szCs w:val="32"/>
          <w14:textFill>
            <w14:solidFill>
              <w14:schemeClr w14:val="tx1"/>
            </w14:solidFill>
          </w14:textFill>
        </w:rPr>
        <w:t>内容并通过验收后，甲方在</w:t>
      </w:r>
      <w:r>
        <w:rPr>
          <w:rFonts w:hint="eastAsia" w:ascii="仿宋" w:hAnsi="仿宋" w:eastAsia="仿宋" w:cs="Arial"/>
          <w:color w:val="000000" w:themeColor="text1"/>
          <w:sz w:val="32"/>
          <w:szCs w:val="32"/>
          <w14:textFill>
            <w14:solidFill>
              <w14:schemeClr w14:val="tx1"/>
            </w14:solidFill>
          </w14:textFill>
        </w:rPr>
        <w:t>十五</w:t>
      </w:r>
      <w:r>
        <w:rPr>
          <w:rFonts w:ascii="仿宋" w:hAnsi="仿宋" w:eastAsia="仿宋" w:cs="Arial"/>
          <w:color w:val="000000" w:themeColor="text1"/>
          <w:sz w:val="32"/>
          <w:szCs w:val="32"/>
          <w14:textFill>
            <w14:solidFill>
              <w14:schemeClr w14:val="tx1"/>
            </w14:solidFill>
          </w14:textFill>
        </w:rPr>
        <w:t>个工作日内支付总费用的    ％，金额人民币</w:t>
      </w:r>
      <w:r>
        <w:rPr>
          <w:rFonts w:ascii="仿宋" w:hAnsi="仿宋" w:eastAsia="仿宋" w:cs="Arial"/>
          <w:color w:val="000000" w:themeColor="text1"/>
          <w:sz w:val="32"/>
          <w:szCs w:val="32"/>
          <w:u w:val="single"/>
          <w14:textFill>
            <w14:solidFill>
              <w14:schemeClr w14:val="tx1"/>
            </w14:solidFill>
          </w14:textFill>
        </w:rPr>
        <w:t xml:space="preserve">      </w:t>
      </w:r>
      <w:r>
        <w:rPr>
          <w:rFonts w:ascii="仿宋" w:hAnsi="仿宋" w:eastAsia="仿宋" w:cs="Arial"/>
          <w:color w:val="000000" w:themeColor="text1"/>
          <w:sz w:val="32"/>
          <w:szCs w:val="32"/>
          <w14:textFill>
            <w14:solidFill>
              <w14:schemeClr w14:val="tx1"/>
            </w14:solidFill>
          </w14:textFill>
        </w:rPr>
        <w:t>万元整（￥</w:t>
      </w:r>
      <w:r>
        <w:rPr>
          <w:rFonts w:ascii="仿宋" w:hAnsi="仿宋" w:eastAsia="仿宋" w:cs="Arial"/>
          <w:color w:val="000000" w:themeColor="text1"/>
          <w:sz w:val="32"/>
          <w:szCs w:val="32"/>
          <w:u w:val="single"/>
          <w14:textFill>
            <w14:solidFill>
              <w14:schemeClr w14:val="tx1"/>
            </w14:solidFill>
          </w14:textFill>
        </w:rPr>
        <w:t xml:space="preserve">      </w:t>
      </w:r>
      <w:r>
        <w:rPr>
          <w:rFonts w:ascii="仿宋" w:hAnsi="仿宋" w:eastAsia="仿宋" w:cs="Arial"/>
          <w:color w:val="000000" w:themeColor="text1"/>
          <w:sz w:val="32"/>
          <w:szCs w:val="32"/>
          <w14:textFill>
            <w14:solidFill>
              <w14:schemeClr w14:val="tx1"/>
            </w14:solidFill>
          </w14:textFill>
        </w:rPr>
        <w:t xml:space="preserve">元）。 </w:t>
      </w:r>
    </w:p>
    <w:p>
      <w:pPr>
        <w:numPr>
          <w:ilvl w:val="3"/>
          <w:numId w:val="11"/>
        </w:numPr>
        <w:tabs>
          <w:tab w:val="left" w:pos="1092"/>
          <w:tab w:val="clear" w:pos="1680"/>
        </w:tabs>
        <w:adjustRightInd w:val="0"/>
        <w:snapToGrid w:val="0"/>
        <w:spacing w:line="400" w:lineRule="exact"/>
        <w:ind w:left="1092" w:hanging="476"/>
        <w:rPr>
          <w:rFonts w:ascii="仿宋" w:hAnsi="仿宋" w:eastAsia="仿宋" w:cs="Arial"/>
          <w:color w:val="000000" w:themeColor="text1"/>
          <w:sz w:val="32"/>
          <w:szCs w:val="32"/>
          <w14:textFill>
            <w14:solidFill>
              <w14:schemeClr w14:val="tx1"/>
            </w14:solidFill>
          </w14:textFill>
        </w:rPr>
      </w:pPr>
      <w:r>
        <w:rPr>
          <w:rFonts w:ascii="仿宋" w:hAnsi="仿宋" w:eastAsia="仿宋" w:cs="Arial"/>
          <w:color w:val="000000" w:themeColor="text1"/>
          <w:sz w:val="32"/>
          <w:szCs w:val="32"/>
          <w14:textFill>
            <w14:solidFill>
              <w14:schemeClr w14:val="tx1"/>
            </w14:solidFill>
          </w14:textFill>
        </w:rPr>
        <w:t>乙方完成本合同第三条第   项</w:t>
      </w:r>
      <w:r>
        <w:rPr>
          <w:rFonts w:hint="eastAsia" w:ascii="仿宋" w:hAnsi="仿宋" w:eastAsia="仿宋" w:cs="Arial"/>
          <w:color w:val="000000" w:themeColor="text1"/>
          <w:sz w:val="32"/>
          <w:szCs w:val="32"/>
          <w:lang w:eastAsia="zh-CN"/>
          <w14:textFill>
            <w14:solidFill>
              <w14:schemeClr w14:val="tx1"/>
            </w14:solidFill>
          </w14:textFill>
        </w:rPr>
        <w:t>（</w:t>
      </w:r>
      <w:r>
        <w:rPr>
          <w:rFonts w:ascii="仿宋" w:hAnsi="仿宋" w:eastAsia="仿宋" w:cs="Arial"/>
          <w:color w:val="000000" w:themeColor="text1"/>
          <w:sz w:val="32"/>
          <w:szCs w:val="32"/>
          <w14:textFill>
            <w14:solidFill>
              <w14:schemeClr w14:val="tx1"/>
            </w14:solidFill>
          </w14:textFill>
        </w:rPr>
        <w:t xml:space="preserve">    </w:t>
      </w:r>
      <w:r>
        <w:rPr>
          <w:rFonts w:hint="eastAsia" w:ascii="仿宋" w:hAnsi="仿宋" w:eastAsia="仿宋" w:cs="Arial"/>
          <w:color w:val="000000" w:themeColor="text1"/>
          <w:sz w:val="32"/>
          <w:szCs w:val="32"/>
          <w:lang w:eastAsia="zh-CN"/>
          <w14:textFill>
            <w14:solidFill>
              <w14:schemeClr w14:val="tx1"/>
            </w14:solidFill>
          </w14:textFill>
        </w:rPr>
        <w:t>）</w:t>
      </w:r>
      <w:r>
        <w:rPr>
          <w:rFonts w:ascii="仿宋" w:hAnsi="仿宋" w:eastAsia="仿宋" w:cs="Arial"/>
          <w:color w:val="000000" w:themeColor="text1"/>
          <w:sz w:val="32"/>
          <w:szCs w:val="32"/>
          <w14:textFill>
            <w14:solidFill>
              <w14:schemeClr w14:val="tx1"/>
            </w14:solidFill>
          </w14:textFill>
        </w:rPr>
        <w:t>内容并通过验收后，甲方在</w:t>
      </w:r>
      <w:r>
        <w:rPr>
          <w:rFonts w:hint="eastAsia" w:ascii="仿宋" w:hAnsi="仿宋" w:eastAsia="仿宋" w:cs="Arial"/>
          <w:color w:val="000000" w:themeColor="text1"/>
          <w:sz w:val="32"/>
          <w:szCs w:val="32"/>
          <w14:textFill>
            <w14:solidFill>
              <w14:schemeClr w14:val="tx1"/>
            </w14:solidFill>
          </w14:textFill>
        </w:rPr>
        <w:t>十五</w:t>
      </w:r>
      <w:r>
        <w:rPr>
          <w:rFonts w:ascii="仿宋" w:hAnsi="仿宋" w:eastAsia="仿宋" w:cs="Arial"/>
          <w:color w:val="000000" w:themeColor="text1"/>
          <w:sz w:val="32"/>
          <w:szCs w:val="32"/>
          <w14:textFill>
            <w14:solidFill>
              <w14:schemeClr w14:val="tx1"/>
            </w14:solidFill>
          </w14:textFill>
        </w:rPr>
        <w:t>个工作日内支付总费用的    ％，金额人民币</w:t>
      </w:r>
      <w:r>
        <w:rPr>
          <w:rFonts w:ascii="仿宋" w:hAnsi="仿宋" w:eastAsia="仿宋" w:cs="Arial"/>
          <w:color w:val="000000" w:themeColor="text1"/>
          <w:sz w:val="32"/>
          <w:szCs w:val="32"/>
          <w:u w:val="single"/>
          <w14:textFill>
            <w14:solidFill>
              <w14:schemeClr w14:val="tx1"/>
            </w14:solidFill>
          </w14:textFill>
        </w:rPr>
        <w:t xml:space="preserve">      </w:t>
      </w:r>
      <w:r>
        <w:rPr>
          <w:rFonts w:ascii="仿宋" w:hAnsi="仿宋" w:eastAsia="仿宋" w:cs="Arial"/>
          <w:color w:val="000000" w:themeColor="text1"/>
          <w:sz w:val="32"/>
          <w:szCs w:val="32"/>
          <w14:textFill>
            <w14:solidFill>
              <w14:schemeClr w14:val="tx1"/>
            </w14:solidFill>
          </w14:textFill>
        </w:rPr>
        <w:t>万元整（￥</w:t>
      </w:r>
      <w:r>
        <w:rPr>
          <w:rFonts w:ascii="仿宋" w:hAnsi="仿宋" w:eastAsia="仿宋" w:cs="Arial"/>
          <w:color w:val="000000" w:themeColor="text1"/>
          <w:sz w:val="32"/>
          <w:szCs w:val="32"/>
          <w:u w:val="single"/>
          <w14:textFill>
            <w14:solidFill>
              <w14:schemeClr w14:val="tx1"/>
            </w14:solidFill>
          </w14:textFill>
        </w:rPr>
        <w:t xml:space="preserve">      </w:t>
      </w:r>
      <w:r>
        <w:rPr>
          <w:rFonts w:ascii="仿宋" w:hAnsi="仿宋" w:eastAsia="仿宋" w:cs="Arial"/>
          <w:color w:val="000000" w:themeColor="text1"/>
          <w:sz w:val="32"/>
          <w:szCs w:val="32"/>
          <w14:textFill>
            <w14:solidFill>
              <w14:schemeClr w14:val="tx1"/>
            </w14:solidFill>
          </w14:textFill>
        </w:rPr>
        <w:t xml:space="preserve">元）。 </w:t>
      </w:r>
    </w:p>
    <w:p>
      <w:pPr>
        <w:numPr>
          <w:ilvl w:val="3"/>
          <w:numId w:val="11"/>
        </w:numPr>
        <w:tabs>
          <w:tab w:val="left" w:pos="1092"/>
          <w:tab w:val="clear" w:pos="1680"/>
        </w:tabs>
        <w:adjustRightInd w:val="0"/>
        <w:snapToGrid w:val="0"/>
        <w:spacing w:line="400" w:lineRule="exact"/>
        <w:ind w:left="1092" w:hanging="476"/>
        <w:rPr>
          <w:rFonts w:ascii="仿宋" w:hAnsi="仿宋" w:eastAsia="仿宋" w:cs="Arial"/>
          <w:color w:val="000000" w:themeColor="text1"/>
          <w:sz w:val="32"/>
          <w:szCs w:val="32"/>
          <w14:textFill>
            <w14:solidFill>
              <w14:schemeClr w14:val="tx1"/>
            </w14:solidFill>
          </w14:textFill>
        </w:rPr>
      </w:pPr>
      <w:r>
        <w:rPr>
          <w:rFonts w:ascii="仿宋" w:hAnsi="仿宋" w:eastAsia="仿宋" w:cs="Arial"/>
          <w:color w:val="000000" w:themeColor="text1"/>
          <w:sz w:val="32"/>
          <w:szCs w:val="32"/>
          <w14:textFill>
            <w14:solidFill>
              <w14:schemeClr w14:val="tx1"/>
            </w14:solidFill>
          </w14:textFill>
        </w:rPr>
        <w:t>乙方完成本合同</w:t>
      </w:r>
      <w:r>
        <w:rPr>
          <w:rFonts w:hint="eastAsia" w:ascii="仿宋" w:hAnsi="仿宋" w:eastAsia="仿宋" w:cs="Arial"/>
          <w:color w:val="000000" w:themeColor="text1"/>
          <w:sz w:val="32"/>
          <w:szCs w:val="32"/>
          <w14:textFill>
            <w14:solidFill>
              <w14:schemeClr w14:val="tx1"/>
            </w14:solidFill>
          </w14:textFill>
        </w:rPr>
        <w:t>成果实施指导六个月</w:t>
      </w:r>
      <w:r>
        <w:rPr>
          <w:rFonts w:ascii="仿宋" w:hAnsi="仿宋" w:eastAsia="仿宋" w:cs="Arial"/>
          <w:color w:val="000000" w:themeColor="text1"/>
          <w:sz w:val="32"/>
          <w:szCs w:val="32"/>
          <w14:textFill>
            <w14:solidFill>
              <w14:schemeClr w14:val="tx1"/>
            </w14:solidFill>
          </w14:textFill>
        </w:rPr>
        <w:t>并通过验收后</w:t>
      </w:r>
      <w:r>
        <w:rPr>
          <w:rFonts w:hint="eastAsia" w:ascii="仿宋" w:hAnsi="仿宋" w:eastAsia="仿宋" w:cs="Arial"/>
          <w:color w:val="000000" w:themeColor="text1"/>
          <w:sz w:val="32"/>
          <w:szCs w:val="32"/>
          <w14:textFill>
            <w14:solidFill>
              <w14:schemeClr w14:val="tx1"/>
            </w14:solidFill>
          </w14:textFill>
        </w:rPr>
        <w:t>，</w:t>
      </w:r>
      <w:r>
        <w:rPr>
          <w:rFonts w:ascii="仿宋" w:hAnsi="仿宋" w:eastAsia="仿宋" w:cs="Arial"/>
          <w:color w:val="000000" w:themeColor="text1"/>
          <w:sz w:val="32"/>
          <w:szCs w:val="32"/>
          <w14:textFill>
            <w14:solidFill>
              <w14:schemeClr w14:val="tx1"/>
            </w14:solidFill>
          </w14:textFill>
        </w:rPr>
        <w:t>甲方</w:t>
      </w:r>
      <w:r>
        <w:rPr>
          <w:rFonts w:hint="eastAsia" w:ascii="仿宋" w:hAnsi="仿宋" w:eastAsia="仿宋" w:cs="Arial"/>
          <w:color w:val="000000" w:themeColor="text1"/>
          <w:sz w:val="32"/>
          <w:szCs w:val="32"/>
          <w14:textFill>
            <w14:solidFill>
              <w14:schemeClr w14:val="tx1"/>
            </w14:solidFill>
          </w14:textFill>
        </w:rPr>
        <w:t>支付</w:t>
      </w:r>
      <w:r>
        <w:rPr>
          <w:rFonts w:ascii="仿宋" w:hAnsi="仿宋" w:eastAsia="仿宋" w:cs="Arial"/>
          <w:color w:val="000000" w:themeColor="text1"/>
          <w:sz w:val="32"/>
          <w:szCs w:val="32"/>
          <w14:textFill>
            <w14:solidFill>
              <w14:schemeClr w14:val="tx1"/>
            </w14:solidFill>
          </w14:textFill>
        </w:rPr>
        <w:t>金额人民币</w:t>
      </w:r>
      <w:r>
        <w:rPr>
          <w:rFonts w:ascii="仿宋" w:hAnsi="仿宋" w:eastAsia="仿宋" w:cs="Arial"/>
          <w:color w:val="000000" w:themeColor="text1"/>
          <w:sz w:val="32"/>
          <w:szCs w:val="32"/>
          <w:u w:val="single"/>
          <w14:textFill>
            <w14:solidFill>
              <w14:schemeClr w14:val="tx1"/>
            </w14:solidFill>
          </w14:textFill>
        </w:rPr>
        <w:t xml:space="preserve"> </w:t>
      </w:r>
      <w:r>
        <w:rPr>
          <w:rFonts w:hint="eastAsia" w:ascii="仿宋" w:hAnsi="仿宋" w:eastAsia="仿宋" w:cs="Arial"/>
          <w:color w:val="000000" w:themeColor="text1"/>
          <w:sz w:val="32"/>
          <w:szCs w:val="32"/>
          <w:u w:val="single"/>
          <w14:textFill>
            <w14:solidFill>
              <w14:schemeClr w14:val="tx1"/>
            </w14:solidFill>
          </w14:textFill>
        </w:rPr>
        <w:t xml:space="preserve"> </w:t>
      </w:r>
      <w:r>
        <w:rPr>
          <w:rFonts w:ascii="仿宋" w:hAnsi="仿宋" w:eastAsia="仿宋" w:cs="Arial"/>
          <w:color w:val="000000" w:themeColor="text1"/>
          <w:sz w:val="32"/>
          <w:szCs w:val="32"/>
          <w:u w:val="single"/>
          <w14:textFill>
            <w14:solidFill>
              <w14:schemeClr w14:val="tx1"/>
            </w14:solidFill>
          </w14:textFill>
        </w:rPr>
        <w:t xml:space="preserve">   </w:t>
      </w:r>
      <w:r>
        <w:rPr>
          <w:rFonts w:ascii="仿宋" w:hAnsi="仿宋" w:eastAsia="仿宋" w:cs="Arial"/>
          <w:color w:val="000000" w:themeColor="text1"/>
          <w:sz w:val="32"/>
          <w:szCs w:val="32"/>
          <w14:textFill>
            <w14:solidFill>
              <w14:schemeClr w14:val="tx1"/>
            </w14:solidFill>
          </w14:textFill>
        </w:rPr>
        <w:t>万元整（￥</w:t>
      </w:r>
      <w:r>
        <w:rPr>
          <w:rFonts w:ascii="仿宋" w:hAnsi="仿宋" w:eastAsia="仿宋" w:cs="Arial"/>
          <w:color w:val="000000" w:themeColor="text1"/>
          <w:sz w:val="32"/>
          <w:szCs w:val="32"/>
          <w:u w:val="single"/>
          <w14:textFill>
            <w14:solidFill>
              <w14:schemeClr w14:val="tx1"/>
            </w14:solidFill>
          </w14:textFill>
        </w:rPr>
        <w:t xml:space="preserve">       </w:t>
      </w:r>
      <w:r>
        <w:rPr>
          <w:rFonts w:ascii="仿宋" w:hAnsi="仿宋" w:eastAsia="仿宋" w:cs="Arial"/>
          <w:color w:val="000000" w:themeColor="text1"/>
          <w:sz w:val="32"/>
          <w:szCs w:val="32"/>
          <w14:textFill>
            <w14:solidFill>
              <w14:schemeClr w14:val="tx1"/>
            </w14:solidFill>
          </w14:textFill>
        </w:rPr>
        <w:t>元）</w:t>
      </w:r>
    </w:p>
    <w:p>
      <w:pPr>
        <w:numPr>
          <w:ilvl w:val="3"/>
          <w:numId w:val="11"/>
        </w:numPr>
        <w:tabs>
          <w:tab w:val="left" w:pos="1092"/>
          <w:tab w:val="clear" w:pos="1680"/>
        </w:tabs>
        <w:adjustRightInd w:val="0"/>
        <w:snapToGrid w:val="0"/>
        <w:spacing w:line="400" w:lineRule="exact"/>
        <w:ind w:left="1092" w:hanging="476"/>
        <w:rPr>
          <w:rFonts w:ascii="仿宋" w:hAnsi="仿宋" w:eastAsia="仿宋" w:cs="Arial"/>
          <w:color w:val="000000" w:themeColor="text1"/>
          <w:sz w:val="32"/>
          <w:szCs w:val="32"/>
          <w14:textFill>
            <w14:solidFill>
              <w14:schemeClr w14:val="tx1"/>
            </w14:solidFill>
          </w14:textFill>
        </w:rPr>
      </w:pPr>
      <w:r>
        <w:rPr>
          <w:rFonts w:ascii="仿宋" w:hAnsi="仿宋" w:eastAsia="仿宋" w:cs="Arial"/>
          <w:color w:val="000000" w:themeColor="text1"/>
          <w:sz w:val="32"/>
          <w:szCs w:val="32"/>
          <w14:textFill>
            <w14:solidFill>
              <w14:schemeClr w14:val="tx1"/>
            </w14:solidFill>
          </w14:textFill>
        </w:rPr>
        <w:t>以上费用由甲方汇入乙方指定银行账户</w:t>
      </w:r>
      <w:r>
        <w:rPr>
          <w:rFonts w:hint="eastAsia" w:ascii="仿宋" w:hAnsi="仿宋" w:eastAsia="仿宋" w:cs="Arial"/>
          <w:color w:val="000000" w:themeColor="text1"/>
          <w:sz w:val="32"/>
          <w:szCs w:val="32"/>
          <w14:textFill>
            <w14:solidFill>
              <w14:schemeClr w14:val="tx1"/>
            </w14:solidFill>
          </w14:textFill>
        </w:rPr>
        <w:t>：</w:t>
      </w:r>
    </w:p>
    <w:p>
      <w:pPr>
        <w:tabs>
          <w:tab w:val="left" w:pos="1092"/>
        </w:tabs>
        <w:adjustRightInd w:val="0"/>
        <w:snapToGrid w:val="0"/>
        <w:spacing w:line="400" w:lineRule="exact"/>
        <w:ind w:left="1092"/>
        <w:rPr>
          <w:rFonts w:ascii="仿宋" w:hAnsi="仿宋" w:eastAsia="仿宋" w:cs="Arial"/>
          <w:color w:val="000000" w:themeColor="text1"/>
          <w:sz w:val="32"/>
          <w:szCs w:val="32"/>
          <w14:textFill>
            <w14:solidFill>
              <w14:schemeClr w14:val="tx1"/>
            </w14:solidFill>
          </w14:textFill>
        </w:rPr>
      </w:pPr>
      <w:r>
        <w:rPr>
          <w:rFonts w:ascii="仿宋" w:hAnsi="仿宋" w:eastAsia="仿宋" w:cs="Arial"/>
          <w:color w:val="000000" w:themeColor="text1"/>
          <w:sz w:val="32"/>
          <w:szCs w:val="32"/>
          <w14:textFill>
            <w14:solidFill>
              <w14:schemeClr w14:val="tx1"/>
            </w14:solidFill>
          </w14:textFill>
        </w:rPr>
        <w:t>名</w:t>
      </w:r>
      <w:r>
        <w:rPr>
          <w:rFonts w:hint="eastAsia" w:ascii="仿宋" w:hAnsi="仿宋" w:eastAsia="仿宋" w:cs="Arial"/>
          <w:color w:val="000000" w:themeColor="text1"/>
          <w:sz w:val="32"/>
          <w:szCs w:val="32"/>
          <w14:textFill>
            <w14:solidFill>
              <w14:schemeClr w14:val="tx1"/>
            </w14:solidFill>
          </w14:textFill>
        </w:rPr>
        <w:t xml:space="preserve">    </w:t>
      </w:r>
      <w:r>
        <w:rPr>
          <w:rFonts w:ascii="仿宋" w:hAnsi="仿宋" w:eastAsia="仿宋" w:cs="Arial"/>
          <w:color w:val="000000" w:themeColor="text1"/>
          <w:sz w:val="32"/>
          <w:szCs w:val="32"/>
          <w14:textFill>
            <w14:solidFill>
              <w14:schemeClr w14:val="tx1"/>
            </w14:solidFill>
          </w14:textFill>
        </w:rPr>
        <w:t xml:space="preserve">称： </w:t>
      </w:r>
    </w:p>
    <w:p>
      <w:pPr>
        <w:tabs>
          <w:tab w:val="left" w:pos="1092"/>
        </w:tabs>
        <w:adjustRightInd w:val="0"/>
        <w:snapToGrid w:val="0"/>
        <w:spacing w:line="400" w:lineRule="exact"/>
        <w:ind w:left="1092"/>
        <w:rPr>
          <w:rFonts w:ascii="仿宋" w:hAnsi="仿宋" w:eastAsia="仿宋" w:cs="Arial"/>
          <w:color w:val="000000" w:themeColor="text1"/>
          <w:sz w:val="32"/>
          <w:szCs w:val="32"/>
          <w14:textFill>
            <w14:solidFill>
              <w14:schemeClr w14:val="tx1"/>
            </w14:solidFill>
          </w14:textFill>
        </w:rPr>
      </w:pPr>
      <w:r>
        <w:rPr>
          <w:rFonts w:hint="eastAsia" w:ascii="仿宋" w:hAnsi="仿宋" w:eastAsia="仿宋" w:cs="Arial"/>
          <w:color w:val="000000" w:themeColor="text1"/>
          <w:sz w:val="32"/>
          <w:szCs w:val="32"/>
          <w14:textFill>
            <w14:solidFill>
              <w14:schemeClr w14:val="tx1"/>
            </w14:solidFill>
          </w14:textFill>
        </w:rPr>
        <w:t>统一社会信用代码</w:t>
      </w:r>
      <w:r>
        <w:rPr>
          <w:rFonts w:ascii="仿宋" w:hAnsi="仿宋" w:eastAsia="仿宋" w:cs="Arial"/>
          <w:color w:val="000000" w:themeColor="text1"/>
          <w:sz w:val="32"/>
          <w:szCs w:val="32"/>
          <w14:textFill>
            <w14:solidFill>
              <w14:schemeClr w14:val="tx1"/>
            </w14:solidFill>
          </w14:textFill>
        </w:rPr>
        <w:t>：</w:t>
      </w:r>
    </w:p>
    <w:p>
      <w:pPr>
        <w:tabs>
          <w:tab w:val="left" w:pos="1092"/>
        </w:tabs>
        <w:adjustRightInd w:val="0"/>
        <w:snapToGrid w:val="0"/>
        <w:spacing w:line="400" w:lineRule="exact"/>
        <w:ind w:left="1092"/>
        <w:rPr>
          <w:rFonts w:ascii="仿宋" w:hAnsi="仿宋" w:eastAsia="仿宋" w:cs="Arial"/>
          <w:color w:val="000000" w:themeColor="text1"/>
          <w:sz w:val="32"/>
          <w:szCs w:val="32"/>
          <w14:textFill>
            <w14:solidFill>
              <w14:schemeClr w14:val="tx1"/>
            </w14:solidFill>
          </w14:textFill>
        </w:rPr>
      </w:pPr>
      <w:r>
        <w:rPr>
          <w:rFonts w:ascii="仿宋" w:hAnsi="仿宋" w:eastAsia="仿宋" w:cs="Arial"/>
          <w:color w:val="000000" w:themeColor="text1"/>
          <w:sz w:val="32"/>
          <w:szCs w:val="32"/>
          <w14:textFill>
            <w14:solidFill>
              <w14:schemeClr w14:val="tx1"/>
            </w14:solidFill>
          </w14:textFill>
        </w:rPr>
        <w:t>地</w:t>
      </w:r>
      <w:r>
        <w:rPr>
          <w:rFonts w:hint="eastAsia" w:ascii="仿宋" w:hAnsi="仿宋" w:eastAsia="仿宋" w:cs="Arial"/>
          <w:color w:val="000000" w:themeColor="text1"/>
          <w:sz w:val="32"/>
          <w:szCs w:val="32"/>
          <w14:textFill>
            <w14:solidFill>
              <w14:schemeClr w14:val="tx1"/>
            </w14:solidFill>
          </w14:textFill>
        </w:rPr>
        <w:t xml:space="preserve">    </w:t>
      </w:r>
      <w:r>
        <w:rPr>
          <w:rFonts w:ascii="仿宋" w:hAnsi="仿宋" w:eastAsia="仿宋" w:cs="Arial"/>
          <w:color w:val="000000" w:themeColor="text1"/>
          <w:sz w:val="32"/>
          <w:szCs w:val="32"/>
          <w14:textFill>
            <w14:solidFill>
              <w14:schemeClr w14:val="tx1"/>
            </w14:solidFill>
          </w14:textFill>
        </w:rPr>
        <w:t>址：</w:t>
      </w:r>
    </w:p>
    <w:p>
      <w:pPr>
        <w:tabs>
          <w:tab w:val="left" w:pos="1092"/>
        </w:tabs>
        <w:adjustRightInd w:val="0"/>
        <w:snapToGrid w:val="0"/>
        <w:spacing w:line="400" w:lineRule="exact"/>
        <w:ind w:left="1092"/>
        <w:rPr>
          <w:rFonts w:ascii="仿宋" w:hAnsi="仿宋" w:eastAsia="仿宋" w:cs="Arial"/>
          <w:color w:val="000000" w:themeColor="text1"/>
          <w:sz w:val="32"/>
          <w:szCs w:val="32"/>
          <w14:textFill>
            <w14:solidFill>
              <w14:schemeClr w14:val="tx1"/>
            </w14:solidFill>
          </w14:textFill>
        </w:rPr>
      </w:pPr>
      <w:r>
        <w:rPr>
          <w:rFonts w:ascii="仿宋" w:hAnsi="仿宋" w:eastAsia="仿宋" w:cs="Arial"/>
          <w:color w:val="000000" w:themeColor="text1"/>
          <w:sz w:val="32"/>
          <w:szCs w:val="32"/>
          <w14:textFill>
            <w14:solidFill>
              <w14:schemeClr w14:val="tx1"/>
            </w14:solidFill>
          </w14:textFill>
        </w:rPr>
        <w:t>电</w:t>
      </w:r>
      <w:r>
        <w:rPr>
          <w:rFonts w:hint="eastAsia" w:ascii="仿宋" w:hAnsi="仿宋" w:eastAsia="仿宋" w:cs="Arial"/>
          <w:color w:val="000000" w:themeColor="text1"/>
          <w:sz w:val="32"/>
          <w:szCs w:val="32"/>
          <w14:textFill>
            <w14:solidFill>
              <w14:schemeClr w14:val="tx1"/>
            </w14:solidFill>
          </w14:textFill>
        </w:rPr>
        <w:t xml:space="preserve">    </w:t>
      </w:r>
      <w:r>
        <w:rPr>
          <w:rFonts w:ascii="仿宋" w:hAnsi="仿宋" w:eastAsia="仿宋" w:cs="Arial"/>
          <w:color w:val="000000" w:themeColor="text1"/>
          <w:sz w:val="32"/>
          <w:szCs w:val="32"/>
          <w14:textFill>
            <w14:solidFill>
              <w14:schemeClr w14:val="tx1"/>
            </w14:solidFill>
          </w14:textFill>
        </w:rPr>
        <w:t>话</w:t>
      </w:r>
      <w:r>
        <w:rPr>
          <w:rFonts w:hint="eastAsia" w:ascii="仿宋" w:hAnsi="仿宋" w:eastAsia="仿宋" w:cs="Arial"/>
          <w:color w:val="000000" w:themeColor="text1"/>
          <w:sz w:val="32"/>
          <w:szCs w:val="32"/>
          <w14:textFill>
            <w14:solidFill>
              <w14:schemeClr w14:val="tx1"/>
            </w14:solidFill>
          </w14:textFill>
        </w:rPr>
        <w:t xml:space="preserve"> </w:t>
      </w:r>
      <w:r>
        <w:rPr>
          <w:rFonts w:ascii="仿宋" w:hAnsi="仿宋" w:eastAsia="仿宋" w:cs="Arial"/>
          <w:color w:val="000000" w:themeColor="text1"/>
          <w:sz w:val="32"/>
          <w:szCs w:val="32"/>
          <w14:textFill>
            <w14:solidFill>
              <w14:schemeClr w14:val="tx1"/>
            </w14:solidFill>
          </w14:textFill>
        </w:rPr>
        <w:t>:</w:t>
      </w:r>
      <w:r>
        <w:rPr>
          <w:rFonts w:hint="eastAsia" w:ascii="仿宋" w:hAnsi="仿宋" w:eastAsia="仿宋" w:cs="Arial"/>
          <w:color w:val="000000" w:themeColor="text1"/>
          <w:sz w:val="32"/>
          <w:szCs w:val="32"/>
          <w14:textFill>
            <w14:solidFill>
              <w14:schemeClr w14:val="tx1"/>
            </w14:solidFill>
          </w14:textFill>
        </w:rPr>
        <w:t xml:space="preserve"> </w:t>
      </w:r>
    </w:p>
    <w:p>
      <w:pPr>
        <w:tabs>
          <w:tab w:val="left" w:pos="1092"/>
        </w:tabs>
        <w:adjustRightInd w:val="0"/>
        <w:snapToGrid w:val="0"/>
        <w:spacing w:line="400" w:lineRule="exact"/>
        <w:ind w:left="1092"/>
        <w:rPr>
          <w:rFonts w:ascii="仿宋" w:hAnsi="仿宋" w:eastAsia="仿宋" w:cs="Arial"/>
          <w:color w:val="000000" w:themeColor="text1"/>
          <w:sz w:val="32"/>
          <w:szCs w:val="32"/>
          <w14:textFill>
            <w14:solidFill>
              <w14:schemeClr w14:val="tx1"/>
            </w14:solidFill>
          </w14:textFill>
        </w:rPr>
      </w:pPr>
      <w:r>
        <w:rPr>
          <w:rFonts w:ascii="仿宋" w:hAnsi="仿宋" w:eastAsia="仿宋" w:cs="Arial"/>
          <w:color w:val="000000" w:themeColor="text1"/>
          <w:sz w:val="32"/>
          <w:szCs w:val="32"/>
          <w14:textFill>
            <w14:solidFill>
              <w14:schemeClr w14:val="tx1"/>
            </w14:solidFill>
          </w14:textFill>
        </w:rPr>
        <w:t>开</w:t>
      </w:r>
      <w:r>
        <w:rPr>
          <w:rFonts w:hint="eastAsia" w:ascii="仿宋" w:hAnsi="仿宋" w:eastAsia="仿宋" w:cs="Arial"/>
          <w:color w:val="000000" w:themeColor="text1"/>
          <w:sz w:val="32"/>
          <w:szCs w:val="32"/>
          <w14:textFill>
            <w14:solidFill>
              <w14:schemeClr w14:val="tx1"/>
            </w14:solidFill>
          </w14:textFill>
        </w:rPr>
        <w:t xml:space="preserve"> </w:t>
      </w:r>
      <w:r>
        <w:rPr>
          <w:rFonts w:ascii="仿宋" w:hAnsi="仿宋" w:eastAsia="仿宋" w:cs="Arial"/>
          <w:color w:val="000000" w:themeColor="text1"/>
          <w:sz w:val="32"/>
          <w:szCs w:val="32"/>
          <w14:textFill>
            <w14:solidFill>
              <w14:schemeClr w14:val="tx1"/>
            </w14:solidFill>
          </w14:textFill>
        </w:rPr>
        <w:t>户</w:t>
      </w:r>
      <w:r>
        <w:rPr>
          <w:rFonts w:hint="eastAsia" w:ascii="仿宋" w:hAnsi="仿宋" w:eastAsia="仿宋" w:cs="Arial"/>
          <w:color w:val="000000" w:themeColor="text1"/>
          <w:sz w:val="32"/>
          <w:szCs w:val="32"/>
          <w14:textFill>
            <w14:solidFill>
              <w14:schemeClr w14:val="tx1"/>
            </w14:solidFill>
          </w14:textFill>
        </w:rPr>
        <w:t xml:space="preserve"> </w:t>
      </w:r>
      <w:r>
        <w:rPr>
          <w:rFonts w:ascii="仿宋" w:hAnsi="仿宋" w:eastAsia="仿宋" w:cs="Arial"/>
          <w:color w:val="000000" w:themeColor="text1"/>
          <w:sz w:val="32"/>
          <w:szCs w:val="32"/>
          <w14:textFill>
            <w14:solidFill>
              <w14:schemeClr w14:val="tx1"/>
            </w14:solidFill>
          </w14:textFill>
        </w:rPr>
        <w:t xml:space="preserve">行： </w:t>
      </w:r>
    </w:p>
    <w:p>
      <w:pPr>
        <w:tabs>
          <w:tab w:val="left" w:pos="1092"/>
        </w:tabs>
        <w:adjustRightInd w:val="0"/>
        <w:snapToGrid w:val="0"/>
        <w:spacing w:line="400" w:lineRule="exact"/>
        <w:ind w:left="1092"/>
        <w:rPr>
          <w:rFonts w:ascii="仿宋" w:hAnsi="仿宋" w:eastAsia="仿宋" w:cs="Arial"/>
          <w:color w:val="000000" w:themeColor="text1"/>
          <w:sz w:val="32"/>
          <w:szCs w:val="32"/>
          <w14:textFill>
            <w14:solidFill>
              <w14:schemeClr w14:val="tx1"/>
            </w14:solidFill>
          </w14:textFill>
        </w:rPr>
      </w:pPr>
      <w:r>
        <w:rPr>
          <w:rFonts w:ascii="仿宋" w:hAnsi="仿宋" w:eastAsia="仿宋" w:cs="Arial"/>
          <w:color w:val="000000" w:themeColor="text1"/>
          <w:sz w:val="32"/>
          <w:szCs w:val="32"/>
          <w14:textFill>
            <w14:solidFill>
              <w14:schemeClr w14:val="tx1"/>
            </w14:solidFill>
          </w14:textFill>
        </w:rPr>
        <w:t>账</w:t>
      </w:r>
      <w:r>
        <w:rPr>
          <w:rFonts w:hint="eastAsia" w:ascii="仿宋" w:hAnsi="仿宋" w:eastAsia="仿宋" w:cs="Arial"/>
          <w:color w:val="000000" w:themeColor="text1"/>
          <w:sz w:val="32"/>
          <w:szCs w:val="32"/>
          <w14:textFill>
            <w14:solidFill>
              <w14:schemeClr w14:val="tx1"/>
            </w14:solidFill>
          </w14:textFill>
        </w:rPr>
        <w:t xml:space="preserve">    </w:t>
      </w:r>
      <w:r>
        <w:rPr>
          <w:rFonts w:ascii="仿宋" w:hAnsi="仿宋" w:eastAsia="仿宋" w:cs="Arial"/>
          <w:color w:val="000000" w:themeColor="text1"/>
          <w:sz w:val="32"/>
          <w:szCs w:val="32"/>
          <w14:textFill>
            <w14:solidFill>
              <w14:schemeClr w14:val="tx1"/>
            </w14:solidFill>
          </w14:textFill>
        </w:rPr>
        <w:t>号：</w:t>
      </w:r>
    </w:p>
    <w:p>
      <w:pPr>
        <w:numPr>
          <w:ilvl w:val="2"/>
          <w:numId w:val="4"/>
        </w:numPr>
        <w:tabs>
          <w:tab w:val="left" w:pos="630"/>
          <w:tab w:val="left" w:pos="1980"/>
        </w:tabs>
        <w:adjustRightInd w:val="0"/>
        <w:snapToGrid w:val="0"/>
        <w:spacing w:line="400" w:lineRule="exact"/>
        <w:ind w:left="630" w:hanging="644"/>
        <w:rPr>
          <w:rFonts w:ascii="仿宋" w:hAnsi="仿宋" w:eastAsia="仿宋" w:cs="Arial"/>
          <w:color w:val="000000" w:themeColor="text1"/>
          <w:sz w:val="32"/>
          <w:szCs w:val="32"/>
          <w14:textFill>
            <w14:solidFill>
              <w14:schemeClr w14:val="tx1"/>
            </w14:solidFill>
          </w14:textFill>
        </w:rPr>
      </w:pPr>
      <w:r>
        <w:rPr>
          <w:rFonts w:hint="eastAsia" w:ascii="仿宋" w:hAnsi="仿宋" w:eastAsia="仿宋" w:cs="Arial"/>
          <w:color w:val="000000" w:themeColor="text1"/>
          <w:sz w:val="32"/>
          <w:szCs w:val="32"/>
          <w14:textFill>
            <w14:solidFill>
              <w14:schemeClr w14:val="tx1"/>
            </w14:solidFill>
          </w14:textFill>
        </w:rPr>
        <w:t>甲方开票信息如下：</w:t>
      </w:r>
    </w:p>
    <w:p>
      <w:pPr>
        <w:tabs>
          <w:tab w:val="left" w:pos="630"/>
          <w:tab w:val="left" w:pos="1980"/>
        </w:tabs>
        <w:adjustRightInd w:val="0"/>
        <w:snapToGrid w:val="0"/>
        <w:spacing w:line="400" w:lineRule="exact"/>
        <w:ind w:left="630"/>
        <w:rPr>
          <w:rFonts w:ascii="仿宋" w:hAnsi="仿宋" w:eastAsia="仿宋" w:cs="Arial"/>
          <w:color w:val="000000" w:themeColor="text1"/>
          <w:sz w:val="32"/>
          <w:szCs w:val="32"/>
          <w14:textFill>
            <w14:solidFill>
              <w14:schemeClr w14:val="tx1"/>
            </w14:solidFill>
          </w14:textFill>
        </w:rPr>
      </w:pPr>
      <w:r>
        <w:rPr>
          <w:rFonts w:hint="eastAsia" w:ascii="仿宋" w:hAnsi="仿宋" w:eastAsia="仿宋" w:cs="Arial"/>
          <w:color w:val="000000" w:themeColor="text1"/>
          <w:sz w:val="32"/>
          <w:szCs w:val="32"/>
          <w14:textFill>
            <w14:solidFill>
              <w14:schemeClr w14:val="tx1"/>
            </w14:solidFill>
          </w14:textFill>
        </w:rPr>
        <w:t>发票类型：增值税专用发票</w:t>
      </w:r>
    </w:p>
    <w:p>
      <w:pPr>
        <w:tabs>
          <w:tab w:val="left" w:pos="630"/>
          <w:tab w:val="left" w:pos="1980"/>
        </w:tabs>
        <w:adjustRightInd w:val="0"/>
        <w:snapToGrid w:val="0"/>
        <w:spacing w:line="400" w:lineRule="exact"/>
        <w:ind w:left="630"/>
        <w:rPr>
          <w:rFonts w:ascii="仿宋" w:hAnsi="仿宋" w:eastAsia="仿宋" w:cs="Arial"/>
          <w:i/>
          <w:color w:val="000000" w:themeColor="text1"/>
          <w:sz w:val="32"/>
          <w:szCs w:val="32"/>
          <w14:textFill>
            <w14:solidFill>
              <w14:schemeClr w14:val="tx1"/>
            </w14:solidFill>
          </w14:textFill>
        </w:rPr>
      </w:pPr>
      <w:r>
        <w:rPr>
          <w:rFonts w:hint="eastAsia" w:ascii="仿宋" w:hAnsi="仿宋" w:eastAsia="仿宋" w:cs="Arial"/>
          <w:color w:val="000000" w:themeColor="text1"/>
          <w:sz w:val="32"/>
          <w:szCs w:val="32"/>
          <w14:textFill>
            <w14:solidFill>
              <w14:schemeClr w14:val="tx1"/>
            </w14:solidFill>
          </w14:textFill>
        </w:rPr>
        <w:t>发票抬头：</w:t>
      </w:r>
    </w:p>
    <w:p>
      <w:pPr>
        <w:tabs>
          <w:tab w:val="left" w:pos="630"/>
          <w:tab w:val="left" w:pos="1980"/>
        </w:tabs>
        <w:adjustRightInd w:val="0"/>
        <w:snapToGrid w:val="0"/>
        <w:spacing w:line="400" w:lineRule="exact"/>
        <w:ind w:left="630"/>
        <w:rPr>
          <w:rFonts w:ascii="仿宋" w:hAnsi="仿宋" w:eastAsia="仿宋" w:cs="Arial"/>
          <w:color w:val="000000" w:themeColor="text1"/>
          <w:sz w:val="32"/>
          <w:szCs w:val="32"/>
          <w14:textFill>
            <w14:solidFill>
              <w14:schemeClr w14:val="tx1"/>
            </w14:solidFill>
          </w14:textFill>
        </w:rPr>
      </w:pPr>
      <w:r>
        <w:rPr>
          <w:rFonts w:hint="eastAsia" w:ascii="仿宋" w:hAnsi="仿宋" w:eastAsia="仿宋" w:cs="Arial"/>
          <w:color w:val="000000" w:themeColor="text1"/>
          <w:sz w:val="32"/>
          <w:szCs w:val="32"/>
          <w14:textFill>
            <w14:solidFill>
              <w14:schemeClr w14:val="tx1"/>
            </w14:solidFill>
          </w14:textFill>
        </w:rPr>
        <w:t>税号：</w:t>
      </w:r>
      <w:r>
        <w:rPr>
          <w:rFonts w:ascii="仿宋" w:hAnsi="仿宋" w:eastAsia="仿宋" w:cs="Arial"/>
          <w:color w:val="000000" w:themeColor="text1"/>
          <w:sz w:val="32"/>
          <w:szCs w:val="32"/>
          <w14:textFill>
            <w14:solidFill>
              <w14:schemeClr w14:val="tx1"/>
            </w14:solidFill>
          </w14:textFill>
        </w:rPr>
        <w:t xml:space="preserve"> </w:t>
      </w:r>
    </w:p>
    <w:p>
      <w:pPr>
        <w:tabs>
          <w:tab w:val="left" w:pos="630"/>
          <w:tab w:val="left" w:pos="1980"/>
        </w:tabs>
        <w:adjustRightInd w:val="0"/>
        <w:snapToGrid w:val="0"/>
        <w:spacing w:line="400" w:lineRule="exact"/>
        <w:ind w:left="630"/>
        <w:rPr>
          <w:rFonts w:ascii="仿宋" w:hAnsi="仿宋" w:eastAsia="仿宋" w:cs="Arial"/>
          <w:color w:val="000000" w:themeColor="text1"/>
          <w:sz w:val="32"/>
          <w:szCs w:val="32"/>
          <w14:textFill>
            <w14:solidFill>
              <w14:schemeClr w14:val="tx1"/>
            </w14:solidFill>
          </w14:textFill>
        </w:rPr>
      </w:pPr>
      <w:r>
        <w:rPr>
          <w:rFonts w:hint="eastAsia" w:ascii="仿宋" w:hAnsi="仿宋" w:eastAsia="仿宋" w:cs="Arial"/>
          <w:color w:val="000000" w:themeColor="text1"/>
          <w:sz w:val="32"/>
          <w:szCs w:val="32"/>
          <w14:textFill>
            <w14:solidFill>
              <w14:schemeClr w14:val="tx1"/>
            </w14:solidFill>
          </w14:textFill>
        </w:rPr>
        <w:t>地址：</w:t>
      </w:r>
    </w:p>
    <w:p>
      <w:pPr>
        <w:tabs>
          <w:tab w:val="left" w:pos="630"/>
          <w:tab w:val="left" w:pos="1980"/>
        </w:tabs>
        <w:adjustRightInd w:val="0"/>
        <w:snapToGrid w:val="0"/>
        <w:spacing w:line="400" w:lineRule="exact"/>
        <w:ind w:left="630"/>
        <w:rPr>
          <w:rFonts w:ascii="仿宋" w:hAnsi="仿宋" w:eastAsia="仿宋" w:cs="Arial"/>
          <w:color w:val="000000" w:themeColor="text1"/>
          <w:sz w:val="32"/>
          <w:szCs w:val="32"/>
          <w14:textFill>
            <w14:solidFill>
              <w14:schemeClr w14:val="tx1"/>
            </w14:solidFill>
          </w14:textFill>
        </w:rPr>
      </w:pPr>
      <w:r>
        <w:rPr>
          <w:rFonts w:hint="eastAsia" w:ascii="仿宋" w:hAnsi="仿宋" w:eastAsia="仿宋" w:cs="Arial"/>
          <w:color w:val="000000" w:themeColor="text1"/>
          <w:sz w:val="32"/>
          <w:szCs w:val="32"/>
          <w14:textFill>
            <w14:solidFill>
              <w14:schemeClr w14:val="tx1"/>
            </w14:solidFill>
          </w14:textFill>
        </w:rPr>
        <w:t>电话：</w:t>
      </w:r>
    </w:p>
    <w:p>
      <w:pPr>
        <w:tabs>
          <w:tab w:val="left" w:pos="630"/>
          <w:tab w:val="left" w:pos="1980"/>
        </w:tabs>
        <w:adjustRightInd w:val="0"/>
        <w:snapToGrid w:val="0"/>
        <w:spacing w:line="400" w:lineRule="exact"/>
        <w:ind w:left="630"/>
        <w:rPr>
          <w:rFonts w:ascii="仿宋" w:hAnsi="仿宋" w:eastAsia="仿宋" w:cs="Arial"/>
          <w:color w:val="000000" w:themeColor="text1"/>
          <w:sz w:val="32"/>
          <w:szCs w:val="32"/>
          <w14:textFill>
            <w14:solidFill>
              <w14:schemeClr w14:val="tx1"/>
            </w14:solidFill>
          </w14:textFill>
        </w:rPr>
      </w:pPr>
      <w:r>
        <w:rPr>
          <w:rFonts w:hint="eastAsia" w:ascii="仿宋" w:hAnsi="仿宋" w:eastAsia="仿宋" w:cs="Arial"/>
          <w:color w:val="000000" w:themeColor="text1"/>
          <w:sz w:val="32"/>
          <w:szCs w:val="32"/>
          <w14:textFill>
            <w14:solidFill>
              <w14:schemeClr w14:val="tx1"/>
            </w14:solidFill>
          </w14:textFill>
        </w:rPr>
        <w:t>开户行：</w:t>
      </w:r>
    </w:p>
    <w:p>
      <w:pPr>
        <w:tabs>
          <w:tab w:val="left" w:pos="630"/>
          <w:tab w:val="left" w:pos="1980"/>
        </w:tabs>
        <w:adjustRightInd w:val="0"/>
        <w:snapToGrid w:val="0"/>
        <w:spacing w:line="400" w:lineRule="exact"/>
        <w:ind w:left="630"/>
        <w:rPr>
          <w:rFonts w:ascii="仿宋" w:hAnsi="仿宋" w:eastAsia="仿宋" w:cs="Arial"/>
          <w:color w:val="000000" w:themeColor="text1"/>
          <w:sz w:val="32"/>
          <w:szCs w:val="32"/>
          <w14:textFill>
            <w14:solidFill>
              <w14:schemeClr w14:val="tx1"/>
            </w14:solidFill>
          </w14:textFill>
        </w:rPr>
      </w:pPr>
      <w:r>
        <w:rPr>
          <w:rFonts w:hint="eastAsia" w:ascii="仿宋" w:hAnsi="仿宋" w:eastAsia="仿宋" w:cs="Arial"/>
          <w:color w:val="000000" w:themeColor="text1"/>
          <w:sz w:val="32"/>
          <w:szCs w:val="32"/>
          <w14:textFill>
            <w14:solidFill>
              <w14:schemeClr w14:val="tx1"/>
            </w14:solidFill>
          </w14:textFill>
        </w:rPr>
        <w:t>账号：</w:t>
      </w:r>
    </w:p>
    <w:p>
      <w:pPr>
        <w:numPr>
          <w:ilvl w:val="2"/>
          <w:numId w:val="4"/>
        </w:numPr>
        <w:tabs>
          <w:tab w:val="left" w:pos="630"/>
          <w:tab w:val="left" w:pos="1980"/>
        </w:tabs>
        <w:adjustRightInd w:val="0"/>
        <w:snapToGrid w:val="0"/>
        <w:spacing w:line="400" w:lineRule="exact"/>
        <w:ind w:left="630" w:hanging="644"/>
        <w:rPr>
          <w:rFonts w:ascii="仿宋" w:hAnsi="仿宋" w:eastAsia="仿宋" w:cs="Arial"/>
          <w:color w:val="000000" w:themeColor="text1"/>
          <w:sz w:val="32"/>
          <w:szCs w:val="32"/>
          <w14:textFill>
            <w14:solidFill>
              <w14:schemeClr w14:val="tx1"/>
            </w14:solidFill>
          </w14:textFill>
        </w:rPr>
      </w:pPr>
      <w:r>
        <w:rPr>
          <w:rFonts w:hint="eastAsia" w:ascii="仿宋" w:hAnsi="仿宋" w:eastAsia="仿宋" w:cs="Arial"/>
          <w:color w:val="000000" w:themeColor="text1"/>
          <w:sz w:val="32"/>
          <w:szCs w:val="32"/>
          <w14:textFill>
            <w14:solidFill>
              <w14:schemeClr w14:val="tx1"/>
            </w14:solidFill>
          </w14:textFill>
        </w:rPr>
        <w:t>甲乙双方约定，咨询过程中，乙方严格按照本合同第三条3.1-3.5条款约定的顺序提交各项成果，甲方按照本合同第9.2条约定的顺序及时支付款项，在未完成上一阶段成果验收和付款前，甲方无权要求乙方提交下一阶段成果。</w:t>
      </w:r>
    </w:p>
    <w:p>
      <w:pPr>
        <w:numPr>
          <w:ilvl w:val="0"/>
          <w:numId w:val="4"/>
        </w:numPr>
        <w:tabs>
          <w:tab w:val="left" w:pos="630"/>
          <w:tab w:val="clear" w:pos="480"/>
        </w:tabs>
        <w:adjustRightInd w:val="0"/>
        <w:snapToGrid w:val="0"/>
        <w:spacing w:before="120" w:beforeLines="50" w:line="400" w:lineRule="exact"/>
        <w:ind w:left="964" w:hanging="964" w:hangingChars="300"/>
        <w:rPr>
          <w:rFonts w:ascii="仿宋" w:hAnsi="仿宋" w:eastAsia="仿宋" w:cs="Arial"/>
          <w:b/>
          <w:color w:val="000000" w:themeColor="text1"/>
          <w:sz w:val="32"/>
          <w:szCs w:val="32"/>
          <w14:textFill>
            <w14:solidFill>
              <w14:schemeClr w14:val="tx1"/>
            </w14:solidFill>
          </w14:textFill>
        </w:rPr>
      </w:pPr>
      <w:r>
        <w:rPr>
          <w:rFonts w:ascii="仿宋" w:hAnsi="仿宋" w:eastAsia="仿宋" w:cs="Arial"/>
          <w:b/>
          <w:color w:val="000000" w:themeColor="text1"/>
          <w:sz w:val="32"/>
          <w:szCs w:val="32"/>
          <w14:textFill>
            <w14:solidFill>
              <w14:schemeClr w14:val="tx1"/>
            </w14:solidFill>
          </w14:textFill>
        </w:rPr>
        <w:t>售后服务</w:t>
      </w:r>
    </w:p>
    <w:p>
      <w:pPr>
        <w:numPr>
          <w:ilvl w:val="0"/>
          <w:numId w:val="12"/>
        </w:numPr>
        <w:tabs>
          <w:tab w:val="left" w:pos="630"/>
          <w:tab w:val="clear" w:pos="1260"/>
        </w:tabs>
        <w:adjustRightInd w:val="0"/>
        <w:snapToGrid w:val="0"/>
        <w:spacing w:line="400" w:lineRule="exact"/>
        <w:ind w:left="630" w:hanging="630"/>
        <w:rPr>
          <w:rFonts w:ascii="仿宋" w:hAnsi="仿宋" w:eastAsia="仿宋" w:cs="Arial"/>
          <w:color w:val="000000" w:themeColor="text1"/>
          <w:sz w:val="32"/>
          <w:szCs w:val="32"/>
          <w14:textFill>
            <w14:solidFill>
              <w14:schemeClr w14:val="tx1"/>
            </w14:solidFill>
          </w14:textFill>
        </w:rPr>
      </w:pPr>
      <w:r>
        <w:rPr>
          <w:rFonts w:ascii="仿宋" w:hAnsi="仿宋" w:eastAsia="仿宋" w:cs="Arial"/>
          <w:color w:val="000000" w:themeColor="text1"/>
          <w:sz w:val="32"/>
          <w:szCs w:val="32"/>
          <w14:textFill>
            <w14:solidFill>
              <w14:schemeClr w14:val="tx1"/>
            </w14:solidFill>
          </w14:textFill>
        </w:rPr>
        <w:t>项目结束后</w:t>
      </w:r>
      <w:r>
        <w:rPr>
          <w:rFonts w:hint="eastAsia" w:ascii="仿宋" w:hAnsi="仿宋" w:eastAsia="仿宋" w:cs="Arial"/>
          <w:color w:val="000000" w:themeColor="text1"/>
          <w:sz w:val="32"/>
          <w:szCs w:val="32"/>
          <w14:textFill>
            <w14:solidFill>
              <w14:schemeClr w14:val="tx1"/>
            </w14:solidFill>
          </w14:textFill>
        </w:rPr>
        <w:t>，乙方免费提供六个月的售后服务，</w:t>
      </w:r>
      <w:r>
        <w:rPr>
          <w:rFonts w:ascii="仿宋" w:hAnsi="仿宋" w:eastAsia="仿宋" w:cs="Arial"/>
          <w:color w:val="000000" w:themeColor="text1"/>
          <w:sz w:val="32"/>
          <w:szCs w:val="32"/>
          <w14:textFill>
            <w14:solidFill>
              <w14:schemeClr w14:val="tx1"/>
            </w14:solidFill>
          </w14:textFill>
        </w:rPr>
        <w:t>就项目报告内容的理解和实施指导提供必要的服务和支持。此时，如需出差，乙方人员</w:t>
      </w:r>
      <w:r>
        <w:rPr>
          <w:rFonts w:hint="eastAsia" w:ascii="仿宋" w:hAnsi="仿宋" w:eastAsia="仿宋" w:cs="Arial"/>
          <w:color w:val="000000" w:themeColor="text1"/>
          <w:sz w:val="32"/>
          <w:szCs w:val="32"/>
          <w14:textFill>
            <w14:solidFill>
              <w14:schemeClr w14:val="tx1"/>
            </w14:solidFill>
          </w14:textFill>
        </w:rPr>
        <w:t>产生的差旅食宿费用由甲方负责</w:t>
      </w:r>
      <w:r>
        <w:rPr>
          <w:rFonts w:ascii="仿宋" w:hAnsi="仿宋" w:eastAsia="仿宋" w:cs="Arial"/>
          <w:color w:val="000000" w:themeColor="text1"/>
          <w:sz w:val="32"/>
          <w:szCs w:val="32"/>
          <w14:textFill>
            <w14:solidFill>
              <w14:schemeClr w14:val="tx1"/>
            </w14:solidFill>
          </w14:textFill>
        </w:rPr>
        <w:t>。</w:t>
      </w:r>
    </w:p>
    <w:p>
      <w:pPr>
        <w:numPr>
          <w:ilvl w:val="0"/>
          <w:numId w:val="12"/>
        </w:numPr>
        <w:tabs>
          <w:tab w:val="left" w:pos="630"/>
          <w:tab w:val="clear" w:pos="1260"/>
        </w:tabs>
        <w:adjustRightInd w:val="0"/>
        <w:snapToGrid w:val="0"/>
        <w:spacing w:line="400" w:lineRule="exact"/>
        <w:ind w:left="630" w:hanging="630"/>
        <w:rPr>
          <w:rFonts w:ascii="仿宋" w:hAnsi="仿宋" w:eastAsia="仿宋" w:cs="Arial"/>
          <w:color w:val="000000" w:themeColor="text1"/>
          <w:sz w:val="32"/>
          <w:szCs w:val="32"/>
          <w14:textFill>
            <w14:solidFill>
              <w14:schemeClr w14:val="tx1"/>
            </w14:solidFill>
          </w14:textFill>
        </w:rPr>
      </w:pPr>
      <w:r>
        <w:rPr>
          <w:rFonts w:hint="eastAsia" w:ascii="仿宋" w:hAnsi="仿宋" w:eastAsia="仿宋" w:cs="Arial"/>
          <w:color w:val="000000" w:themeColor="text1"/>
          <w:sz w:val="32"/>
          <w:szCs w:val="32"/>
          <w14:textFill>
            <w14:solidFill>
              <w14:schemeClr w14:val="tx1"/>
            </w14:solidFill>
          </w14:textFill>
        </w:rPr>
        <w:t>售后服务期</w:t>
      </w:r>
      <w:r>
        <w:rPr>
          <w:rFonts w:ascii="仿宋" w:hAnsi="仿宋" w:eastAsia="仿宋" w:cs="Arial"/>
          <w:color w:val="000000" w:themeColor="text1"/>
          <w:sz w:val="32"/>
          <w:szCs w:val="32"/>
          <w14:textFill>
            <w14:solidFill>
              <w14:schemeClr w14:val="tx1"/>
            </w14:solidFill>
          </w14:textFill>
        </w:rPr>
        <w:t>结束后，乙方可以通过传真、电话或邮件方式提供本项目范围内的有关问题咨询并解决甲方在执行方案过程中产生的问题，</w:t>
      </w:r>
      <w:r>
        <w:rPr>
          <w:rFonts w:hint="eastAsia" w:ascii="仿宋" w:hAnsi="仿宋" w:eastAsia="仿宋" w:cs="Arial"/>
          <w:color w:val="000000" w:themeColor="text1"/>
          <w:sz w:val="32"/>
          <w:szCs w:val="32"/>
          <w14:textFill>
            <w14:solidFill>
              <w14:schemeClr w14:val="tx1"/>
            </w14:solidFill>
          </w14:textFill>
        </w:rPr>
        <w:t>此时，如果甲方要求乙方现场解决问题时，甲方应支付相关费用，具体标准另行商议。</w:t>
      </w:r>
    </w:p>
    <w:p>
      <w:pPr>
        <w:numPr>
          <w:ilvl w:val="0"/>
          <w:numId w:val="4"/>
        </w:numPr>
        <w:tabs>
          <w:tab w:val="left" w:pos="630"/>
          <w:tab w:val="clear" w:pos="480"/>
        </w:tabs>
        <w:adjustRightInd w:val="0"/>
        <w:snapToGrid w:val="0"/>
        <w:spacing w:before="120" w:beforeLines="50" w:line="400" w:lineRule="exact"/>
        <w:ind w:left="964" w:hanging="964" w:hangingChars="300"/>
        <w:rPr>
          <w:rFonts w:ascii="仿宋" w:hAnsi="仿宋" w:eastAsia="仿宋" w:cs="Arial"/>
          <w:b/>
          <w:color w:val="000000" w:themeColor="text1"/>
          <w:sz w:val="32"/>
          <w:szCs w:val="32"/>
          <w14:textFill>
            <w14:solidFill>
              <w14:schemeClr w14:val="tx1"/>
            </w14:solidFill>
          </w14:textFill>
        </w:rPr>
      </w:pPr>
      <w:r>
        <w:rPr>
          <w:rFonts w:ascii="仿宋" w:hAnsi="仿宋" w:eastAsia="仿宋" w:cs="Arial"/>
          <w:b/>
          <w:color w:val="000000" w:themeColor="text1"/>
          <w:sz w:val="32"/>
          <w:szCs w:val="32"/>
          <w14:textFill>
            <w14:solidFill>
              <w14:schemeClr w14:val="tx1"/>
            </w14:solidFill>
          </w14:textFill>
        </w:rPr>
        <w:t>违约责任</w:t>
      </w:r>
    </w:p>
    <w:p>
      <w:pPr>
        <w:numPr>
          <w:ilvl w:val="0"/>
          <w:numId w:val="0"/>
        </w:numPr>
        <w:tabs>
          <w:tab w:val="left" w:pos="1276"/>
          <w:tab w:val="left" w:pos="3240"/>
        </w:tabs>
        <w:adjustRightInd w:val="0"/>
        <w:snapToGrid w:val="0"/>
        <w:spacing w:line="400" w:lineRule="exact"/>
        <w:ind w:left="-14" w:leftChars="0"/>
        <w:rPr>
          <w:rFonts w:hint="eastAsia" w:ascii="仿宋" w:hAnsi="仿宋" w:eastAsia="仿宋" w:cs="Arial"/>
          <w:color w:val="000000" w:themeColor="text1"/>
          <w:sz w:val="32"/>
          <w:szCs w:val="32"/>
          <w14:textFill>
            <w14:solidFill>
              <w14:schemeClr w14:val="tx1"/>
            </w14:solidFill>
          </w14:textFill>
        </w:rPr>
      </w:pPr>
      <w:r>
        <w:rPr>
          <w:rFonts w:hint="eastAsia" w:ascii="仿宋" w:hAnsi="仿宋" w:eastAsia="仿宋" w:cs="Arial"/>
          <w:color w:val="000000" w:themeColor="text1"/>
          <w:sz w:val="32"/>
          <w:szCs w:val="32"/>
          <w:lang w:val="en-US" w:eastAsia="zh-CN"/>
          <w14:textFill>
            <w14:solidFill>
              <w14:schemeClr w14:val="tx1"/>
            </w14:solidFill>
          </w14:textFill>
        </w:rPr>
        <w:t>11.1</w:t>
      </w:r>
      <w:r>
        <w:rPr>
          <w:rFonts w:hint="eastAsia" w:ascii="仿宋" w:hAnsi="仿宋" w:eastAsia="仿宋" w:cs="Arial"/>
          <w:color w:val="000000" w:themeColor="text1"/>
          <w:sz w:val="32"/>
          <w:szCs w:val="32"/>
          <w14:textFill>
            <w14:solidFill>
              <w14:schemeClr w14:val="tx1"/>
            </w14:solidFill>
          </w14:textFill>
        </w:rPr>
        <w:t>甲方逾期付款，应自逾期之日起向乙方支付每日</w:t>
      </w:r>
      <w:r>
        <w:rPr>
          <w:rFonts w:hint="eastAsia" w:ascii="仿宋" w:hAnsi="仿宋" w:eastAsia="仿宋" w:cs="Arial"/>
          <w:color w:val="000000" w:themeColor="text1"/>
          <w:sz w:val="32"/>
          <w:szCs w:val="32"/>
          <w:lang w:val="en-US" w:eastAsia="zh-CN"/>
          <w14:textFill>
            <w14:solidFill>
              <w14:schemeClr w14:val="tx1"/>
            </w14:solidFill>
          </w14:textFill>
        </w:rPr>
        <w:t>万</w:t>
      </w:r>
      <w:r>
        <w:rPr>
          <w:rFonts w:hint="eastAsia" w:ascii="仿宋" w:hAnsi="仿宋" w:eastAsia="仿宋" w:cs="Arial"/>
          <w:color w:val="000000" w:themeColor="text1"/>
          <w:sz w:val="32"/>
          <w:szCs w:val="32"/>
          <w14:textFill>
            <w14:solidFill>
              <w14:schemeClr w14:val="tx1"/>
            </w14:solidFill>
          </w14:textFill>
        </w:rPr>
        <w:t>分之</w:t>
      </w:r>
      <w:r>
        <w:rPr>
          <w:rFonts w:hint="eastAsia" w:ascii="仿宋" w:hAnsi="仿宋" w:eastAsia="仿宋" w:cs="Arial"/>
          <w:color w:val="000000" w:themeColor="text1"/>
          <w:sz w:val="32"/>
          <w:szCs w:val="32"/>
          <w:lang w:val="en-US" w:eastAsia="zh-CN"/>
          <w14:textFill>
            <w14:solidFill>
              <w14:schemeClr w14:val="tx1"/>
            </w14:solidFill>
          </w14:textFill>
        </w:rPr>
        <w:t>一</w:t>
      </w:r>
      <w:r>
        <w:rPr>
          <w:rFonts w:hint="eastAsia" w:ascii="仿宋" w:hAnsi="仿宋" w:eastAsia="仿宋" w:cs="Arial"/>
          <w:color w:val="000000" w:themeColor="text1"/>
          <w:sz w:val="32"/>
          <w:szCs w:val="32"/>
          <w14:textFill>
            <w14:solidFill>
              <w14:schemeClr w14:val="tx1"/>
            </w14:solidFill>
          </w14:textFill>
        </w:rPr>
        <w:t>的</w:t>
      </w:r>
    </w:p>
    <w:p>
      <w:pPr>
        <w:numPr>
          <w:ilvl w:val="0"/>
          <w:numId w:val="0"/>
        </w:numPr>
        <w:tabs>
          <w:tab w:val="left" w:pos="1276"/>
          <w:tab w:val="left" w:pos="3240"/>
        </w:tabs>
        <w:adjustRightInd w:val="0"/>
        <w:snapToGrid w:val="0"/>
        <w:spacing w:line="400" w:lineRule="exact"/>
        <w:ind w:left="638" w:leftChars="304" w:firstLine="0" w:firstLineChars="0"/>
        <w:rPr>
          <w:rFonts w:ascii="仿宋" w:hAnsi="仿宋" w:eastAsia="仿宋" w:cs="Arial"/>
          <w:color w:val="000000" w:themeColor="text1"/>
          <w:sz w:val="32"/>
          <w:szCs w:val="32"/>
          <w14:textFill>
            <w14:solidFill>
              <w14:schemeClr w14:val="tx1"/>
            </w14:solidFill>
          </w14:textFill>
        </w:rPr>
      </w:pPr>
      <w:r>
        <w:rPr>
          <w:rFonts w:hint="eastAsia" w:ascii="仿宋" w:hAnsi="仿宋" w:eastAsia="仿宋" w:cs="Arial"/>
          <w:color w:val="000000" w:themeColor="text1"/>
          <w:sz w:val="32"/>
          <w:szCs w:val="32"/>
          <w14:textFill>
            <w14:solidFill>
              <w14:schemeClr w14:val="tx1"/>
            </w14:solidFill>
          </w14:textFill>
        </w:rPr>
        <w:t>违约金；甲方无正当理由逾期付款1个月，乙方可终止合同。因地震、水灾、战争等不可抗力的因素或因政策、法律原因造成合同无法履行除外。</w:t>
      </w:r>
    </w:p>
    <w:p>
      <w:pPr>
        <w:numPr>
          <w:ilvl w:val="0"/>
          <w:numId w:val="0"/>
        </w:numPr>
        <w:tabs>
          <w:tab w:val="left" w:pos="1276"/>
          <w:tab w:val="left" w:pos="3240"/>
        </w:tabs>
        <w:adjustRightInd w:val="0"/>
        <w:snapToGrid w:val="0"/>
        <w:spacing w:line="400" w:lineRule="exact"/>
        <w:ind w:left="-14" w:leftChars="0"/>
        <w:rPr>
          <w:rFonts w:hint="eastAsia" w:ascii="仿宋" w:hAnsi="仿宋" w:eastAsia="仿宋" w:cs="Arial"/>
          <w:color w:val="000000" w:themeColor="text1"/>
          <w:sz w:val="32"/>
          <w:szCs w:val="32"/>
          <w14:textFill>
            <w14:solidFill>
              <w14:schemeClr w14:val="tx1"/>
            </w14:solidFill>
          </w14:textFill>
        </w:rPr>
      </w:pPr>
      <w:r>
        <w:rPr>
          <w:rFonts w:hint="eastAsia" w:ascii="仿宋" w:hAnsi="仿宋" w:eastAsia="仿宋" w:cs="Arial"/>
          <w:color w:val="000000" w:themeColor="text1"/>
          <w:sz w:val="32"/>
          <w:szCs w:val="32"/>
          <w:lang w:val="en-US" w:eastAsia="zh-CN"/>
          <w14:textFill>
            <w14:solidFill>
              <w14:schemeClr w14:val="tx1"/>
            </w14:solidFill>
          </w14:textFill>
        </w:rPr>
        <w:t>11.2</w:t>
      </w:r>
      <w:r>
        <w:rPr>
          <w:rFonts w:hint="eastAsia" w:ascii="仿宋" w:hAnsi="仿宋" w:eastAsia="仿宋" w:cs="Arial"/>
          <w:color w:val="000000" w:themeColor="text1"/>
          <w:sz w:val="32"/>
          <w:szCs w:val="32"/>
          <w14:textFill>
            <w14:solidFill>
              <w14:schemeClr w14:val="tx1"/>
            </w14:solidFill>
          </w14:textFill>
        </w:rPr>
        <w:t>乙方逾期交付成果，应自逾期之日起向甲方支付每日万分之</w:t>
      </w:r>
    </w:p>
    <w:p>
      <w:pPr>
        <w:numPr>
          <w:ilvl w:val="0"/>
          <w:numId w:val="0"/>
        </w:numPr>
        <w:tabs>
          <w:tab w:val="left" w:pos="1276"/>
          <w:tab w:val="left" w:pos="3240"/>
        </w:tabs>
        <w:adjustRightInd w:val="0"/>
        <w:snapToGrid w:val="0"/>
        <w:spacing w:line="400" w:lineRule="exact"/>
        <w:ind w:left="638" w:leftChars="304" w:firstLine="0" w:firstLineChars="0"/>
        <w:rPr>
          <w:rFonts w:ascii="仿宋" w:hAnsi="仿宋" w:eastAsia="仿宋" w:cs="Arial"/>
          <w:color w:val="000000" w:themeColor="text1"/>
          <w:sz w:val="32"/>
          <w:szCs w:val="32"/>
          <w14:textFill>
            <w14:solidFill>
              <w14:schemeClr w14:val="tx1"/>
            </w14:solidFill>
          </w14:textFill>
        </w:rPr>
      </w:pPr>
      <w:r>
        <w:rPr>
          <w:rFonts w:hint="eastAsia" w:ascii="仿宋" w:hAnsi="仿宋" w:eastAsia="仿宋" w:cs="Arial"/>
          <w:color w:val="000000" w:themeColor="text1"/>
          <w:sz w:val="32"/>
          <w:szCs w:val="32"/>
          <w14:textFill>
            <w14:solidFill>
              <w14:schemeClr w14:val="tx1"/>
            </w14:solidFill>
          </w14:textFill>
        </w:rPr>
        <w:t>一的违约金；乙方无正当理由逾期交付1个月，甲方可终止合同，甲方无需支付任何款项，且乙方应返还甲方全部已付款项。</w:t>
      </w:r>
    </w:p>
    <w:p>
      <w:pPr>
        <w:numPr>
          <w:ilvl w:val="0"/>
          <w:numId w:val="0"/>
        </w:numPr>
        <w:tabs>
          <w:tab w:val="left" w:pos="1276"/>
          <w:tab w:val="left" w:pos="3240"/>
        </w:tabs>
        <w:adjustRightInd w:val="0"/>
        <w:snapToGrid w:val="0"/>
        <w:spacing w:line="400" w:lineRule="exact"/>
        <w:ind w:left="627" w:leftChars="-6" w:hanging="640" w:hangingChars="200"/>
        <w:rPr>
          <w:rFonts w:ascii="仿宋" w:hAnsi="仿宋" w:eastAsia="仿宋" w:cs="Arial"/>
          <w:color w:val="000000" w:themeColor="text1"/>
          <w:sz w:val="32"/>
          <w:szCs w:val="32"/>
          <w14:textFill>
            <w14:solidFill>
              <w14:schemeClr w14:val="tx1"/>
            </w14:solidFill>
          </w14:textFill>
        </w:rPr>
      </w:pPr>
      <w:r>
        <w:rPr>
          <w:rFonts w:hint="eastAsia" w:ascii="仿宋" w:hAnsi="仿宋" w:eastAsia="仿宋" w:cs="Arial"/>
          <w:color w:val="000000" w:themeColor="text1"/>
          <w:sz w:val="32"/>
          <w:szCs w:val="32"/>
          <w:lang w:val="en-US" w:eastAsia="zh-CN"/>
          <w14:textFill>
            <w14:solidFill>
              <w14:schemeClr w14:val="tx1"/>
            </w14:solidFill>
          </w14:textFill>
        </w:rPr>
        <w:t>11.3</w:t>
      </w:r>
      <w:r>
        <w:rPr>
          <w:rFonts w:ascii="仿宋" w:hAnsi="仿宋" w:eastAsia="仿宋" w:cs="Arial"/>
          <w:color w:val="000000" w:themeColor="text1"/>
          <w:sz w:val="32"/>
          <w:szCs w:val="32"/>
          <w14:textFill>
            <w14:solidFill>
              <w14:schemeClr w14:val="tx1"/>
            </w14:solidFill>
          </w14:textFill>
        </w:rPr>
        <w:t>因甲方原因迟延向乙方提供材料或未及时对乙方提供的方案或成果文件提出</w:t>
      </w:r>
      <w:r>
        <w:rPr>
          <w:rFonts w:hint="eastAsia" w:ascii="仿宋" w:hAnsi="仿宋" w:eastAsia="仿宋" w:cs="Arial"/>
          <w:color w:val="000000" w:themeColor="text1"/>
          <w:sz w:val="32"/>
          <w:szCs w:val="32"/>
          <w14:textFill>
            <w14:solidFill>
              <w14:schemeClr w14:val="tx1"/>
            </w14:solidFill>
          </w14:textFill>
        </w:rPr>
        <w:t>评审</w:t>
      </w:r>
      <w:r>
        <w:rPr>
          <w:rFonts w:ascii="仿宋" w:hAnsi="仿宋" w:eastAsia="仿宋" w:cs="Arial"/>
          <w:color w:val="000000" w:themeColor="text1"/>
          <w:sz w:val="32"/>
          <w:szCs w:val="32"/>
          <w14:textFill>
            <w14:solidFill>
              <w14:schemeClr w14:val="tx1"/>
            </w14:solidFill>
          </w14:textFill>
        </w:rPr>
        <w:t>意见，且没有提前做出书面解释的，乙方可将完成本项目的时间予以顺延，甲方按本项目日均收费标准向乙方支付顺延期间咨询费。</w:t>
      </w:r>
    </w:p>
    <w:p>
      <w:pPr>
        <w:numPr>
          <w:ilvl w:val="0"/>
          <w:numId w:val="0"/>
        </w:numPr>
        <w:tabs>
          <w:tab w:val="left" w:pos="1276"/>
          <w:tab w:val="left" w:pos="3240"/>
        </w:tabs>
        <w:adjustRightInd w:val="0"/>
        <w:snapToGrid w:val="0"/>
        <w:spacing w:line="400" w:lineRule="exact"/>
        <w:ind w:left="627" w:leftChars="-6" w:hanging="640" w:hangingChars="200"/>
        <w:rPr>
          <w:rFonts w:ascii="仿宋" w:hAnsi="仿宋" w:eastAsia="仿宋" w:cs="Arial"/>
          <w:color w:val="000000" w:themeColor="text1"/>
          <w:sz w:val="32"/>
          <w:szCs w:val="32"/>
          <w14:textFill>
            <w14:solidFill>
              <w14:schemeClr w14:val="tx1"/>
            </w14:solidFill>
          </w14:textFill>
        </w:rPr>
      </w:pPr>
      <w:r>
        <w:rPr>
          <w:rFonts w:hint="eastAsia" w:ascii="仿宋" w:hAnsi="仿宋" w:eastAsia="仿宋" w:cs="Arial"/>
          <w:color w:val="000000" w:themeColor="text1"/>
          <w:sz w:val="32"/>
          <w:szCs w:val="32"/>
          <w:lang w:val="en-US" w:eastAsia="zh-CN"/>
          <w14:textFill>
            <w14:solidFill>
              <w14:schemeClr w14:val="tx1"/>
            </w14:solidFill>
          </w14:textFill>
        </w:rPr>
        <w:t>11.4</w:t>
      </w:r>
      <w:r>
        <w:rPr>
          <w:rFonts w:ascii="仿宋" w:hAnsi="仿宋" w:eastAsia="仿宋" w:cs="Arial"/>
          <w:color w:val="000000" w:themeColor="text1"/>
          <w:sz w:val="32"/>
          <w:szCs w:val="32"/>
          <w14:textFill>
            <w14:solidFill>
              <w14:schemeClr w14:val="tx1"/>
            </w14:solidFill>
          </w14:textFill>
        </w:rPr>
        <w:t>甲乙双方同意任一方不得随意终止该合同，如因特殊原因任何一方要求提前终止</w:t>
      </w:r>
      <w:r>
        <w:rPr>
          <w:rFonts w:hint="eastAsia" w:ascii="仿宋" w:hAnsi="仿宋" w:eastAsia="仿宋" w:cs="Arial"/>
          <w:color w:val="000000" w:themeColor="text1"/>
          <w:sz w:val="32"/>
          <w:szCs w:val="32"/>
          <w:lang w:eastAsia="zh-CN"/>
          <w14:textFill>
            <w14:solidFill>
              <w14:schemeClr w14:val="tx1"/>
            </w14:solidFill>
          </w14:textFill>
        </w:rPr>
        <w:t>合同</w:t>
      </w:r>
      <w:r>
        <w:rPr>
          <w:rFonts w:ascii="仿宋" w:hAnsi="仿宋" w:eastAsia="仿宋" w:cs="Arial"/>
          <w:color w:val="000000" w:themeColor="text1"/>
          <w:sz w:val="32"/>
          <w:szCs w:val="32"/>
          <w14:textFill>
            <w14:solidFill>
              <w14:schemeClr w14:val="tx1"/>
            </w14:solidFill>
          </w14:textFill>
        </w:rPr>
        <w:t>，必须提前30天书面通知对方，征得对方同意后，方可终止；在正式终止前，合同照常履行。</w:t>
      </w:r>
    </w:p>
    <w:p>
      <w:pPr>
        <w:numPr>
          <w:ilvl w:val="0"/>
          <w:numId w:val="4"/>
        </w:numPr>
        <w:tabs>
          <w:tab w:val="left" w:pos="630"/>
          <w:tab w:val="clear" w:pos="480"/>
        </w:tabs>
        <w:adjustRightInd w:val="0"/>
        <w:snapToGrid w:val="0"/>
        <w:spacing w:before="120" w:beforeLines="50" w:line="400" w:lineRule="exact"/>
        <w:ind w:left="960" w:hanging="960" w:hangingChars="300"/>
        <w:rPr>
          <w:rFonts w:ascii="仿宋" w:hAnsi="仿宋" w:eastAsia="仿宋" w:cs="Arial"/>
          <w:color w:val="000000" w:themeColor="text1"/>
          <w:sz w:val="32"/>
          <w:szCs w:val="32"/>
          <w14:textFill>
            <w14:solidFill>
              <w14:schemeClr w14:val="tx1"/>
            </w14:solidFill>
          </w14:textFill>
        </w:rPr>
      </w:pPr>
      <w:r>
        <w:rPr>
          <w:rFonts w:hint="eastAsia" w:ascii="仿宋" w:hAnsi="仿宋" w:eastAsia="仿宋" w:cs="Arial"/>
          <w:color w:val="000000" w:themeColor="text1"/>
          <w:sz w:val="32"/>
          <w:szCs w:val="32"/>
          <w14:textFill>
            <w14:solidFill>
              <w14:schemeClr w14:val="tx1"/>
            </w14:solidFill>
          </w14:textFill>
        </w:rPr>
        <w:t>本合同未尽事宜，由双方协商另作补充协议，补充协议与本合同具有同等法律效力。</w:t>
      </w:r>
    </w:p>
    <w:p>
      <w:pPr>
        <w:numPr>
          <w:ilvl w:val="0"/>
          <w:numId w:val="4"/>
        </w:numPr>
        <w:tabs>
          <w:tab w:val="left" w:pos="630"/>
          <w:tab w:val="clear" w:pos="480"/>
        </w:tabs>
        <w:adjustRightInd w:val="0"/>
        <w:snapToGrid w:val="0"/>
        <w:spacing w:before="120" w:beforeLines="50" w:line="400" w:lineRule="exact"/>
        <w:ind w:left="960" w:hanging="960" w:hangingChars="300"/>
        <w:rPr>
          <w:rFonts w:ascii="仿宋" w:hAnsi="仿宋" w:eastAsia="仿宋" w:cs="Arial"/>
          <w:color w:val="000000" w:themeColor="text1"/>
          <w:sz w:val="32"/>
          <w:szCs w:val="32"/>
          <w14:textFill>
            <w14:solidFill>
              <w14:schemeClr w14:val="tx1"/>
            </w14:solidFill>
          </w14:textFill>
        </w:rPr>
      </w:pPr>
      <w:r>
        <w:rPr>
          <w:rFonts w:ascii="仿宋" w:hAnsi="仿宋" w:eastAsia="仿宋" w:cs="Arial"/>
          <w:color w:val="000000" w:themeColor="text1"/>
          <w:sz w:val="32"/>
          <w:szCs w:val="32"/>
          <w14:textFill>
            <w14:solidFill>
              <w14:schemeClr w14:val="tx1"/>
            </w14:solidFill>
          </w14:textFill>
        </w:rPr>
        <w:t>本合同壹式两份，甲乙双方各执壹份，均具有同等法律效力，自双方签字盖章之日起生效。</w:t>
      </w:r>
    </w:p>
    <w:p>
      <w:pPr>
        <w:numPr>
          <w:ilvl w:val="0"/>
          <w:numId w:val="4"/>
        </w:numPr>
        <w:tabs>
          <w:tab w:val="left" w:pos="630"/>
          <w:tab w:val="clear" w:pos="480"/>
        </w:tabs>
        <w:adjustRightInd w:val="0"/>
        <w:snapToGrid w:val="0"/>
        <w:spacing w:before="120" w:beforeLines="50" w:line="400" w:lineRule="exact"/>
        <w:ind w:left="964" w:hanging="964" w:hangingChars="300"/>
        <w:rPr>
          <w:rFonts w:ascii="仿宋" w:hAnsi="仿宋" w:eastAsia="仿宋" w:cs="Arial"/>
          <w:b/>
          <w:color w:val="000000" w:themeColor="text1"/>
          <w:sz w:val="32"/>
          <w:szCs w:val="32"/>
          <w14:textFill>
            <w14:solidFill>
              <w14:schemeClr w14:val="tx1"/>
            </w14:solidFill>
          </w14:textFill>
        </w:rPr>
      </w:pPr>
      <w:r>
        <w:rPr>
          <w:rFonts w:ascii="仿宋" w:hAnsi="仿宋" w:eastAsia="仿宋" w:cs="Arial"/>
          <w:b/>
          <w:color w:val="000000" w:themeColor="text1"/>
          <w:sz w:val="32"/>
          <w:szCs w:val="32"/>
          <w14:textFill>
            <w14:solidFill>
              <w14:schemeClr w14:val="tx1"/>
            </w14:solidFill>
          </w14:textFill>
        </w:rPr>
        <w:t>争议处理</w:t>
      </w:r>
    </w:p>
    <w:p>
      <w:pPr>
        <w:tabs>
          <w:tab w:val="left" w:pos="900"/>
        </w:tabs>
        <w:adjustRightInd w:val="0"/>
        <w:snapToGrid w:val="0"/>
        <w:spacing w:line="400" w:lineRule="exact"/>
        <w:ind w:left="462" w:leftChars="220" w:firstLine="409" w:firstLineChars="128"/>
        <w:rPr>
          <w:rFonts w:ascii="仿宋" w:hAnsi="仿宋" w:eastAsia="仿宋" w:cs="Arial"/>
          <w:color w:val="000000" w:themeColor="text1"/>
          <w:sz w:val="32"/>
          <w:szCs w:val="32"/>
          <w14:textFill>
            <w14:solidFill>
              <w14:schemeClr w14:val="tx1"/>
            </w14:solidFill>
          </w14:textFill>
        </w:rPr>
      </w:pPr>
      <w:r>
        <w:rPr>
          <w:rFonts w:ascii="仿宋" w:hAnsi="仿宋" w:eastAsia="仿宋" w:cs="Arial"/>
          <w:color w:val="000000" w:themeColor="text1"/>
          <w:sz w:val="32"/>
          <w:szCs w:val="32"/>
          <w14:textFill>
            <w14:solidFill>
              <w14:schemeClr w14:val="tx1"/>
            </w14:solidFill>
          </w14:textFill>
        </w:rPr>
        <w:t>履行本合同发生争议，双方应友好协商解决，协商不成，提交人民法院解决。</w:t>
      </w:r>
    </w:p>
    <w:p>
      <w:pPr>
        <w:tabs>
          <w:tab w:val="left" w:pos="476"/>
        </w:tabs>
        <w:adjustRightInd w:val="0"/>
        <w:snapToGrid w:val="0"/>
        <w:spacing w:line="400" w:lineRule="exact"/>
        <w:rPr>
          <w:rFonts w:ascii="仿宋" w:hAnsi="仿宋" w:eastAsia="仿宋" w:cs="Arial"/>
          <w:b/>
          <w:color w:val="000000" w:themeColor="text1"/>
          <w:sz w:val="32"/>
          <w:szCs w:val="32"/>
          <w14:textFill>
            <w14:solidFill>
              <w14:schemeClr w14:val="tx1"/>
            </w14:solidFill>
          </w14:textFill>
        </w:rPr>
      </w:pPr>
    </w:p>
    <w:p>
      <w:pPr>
        <w:tabs>
          <w:tab w:val="left" w:pos="476"/>
        </w:tabs>
        <w:adjustRightInd w:val="0"/>
        <w:snapToGrid w:val="0"/>
        <w:spacing w:line="400" w:lineRule="exact"/>
        <w:rPr>
          <w:rFonts w:ascii="仿宋" w:hAnsi="仿宋" w:eastAsia="仿宋" w:cs="Arial"/>
          <w:color w:val="000000" w:themeColor="text1"/>
          <w:sz w:val="32"/>
          <w:szCs w:val="32"/>
          <w:u w:val="single"/>
          <w14:textFill>
            <w14:solidFill>
              <w14:schemeClr w14:val="tx1"/>
            </w14:solidFill>
          </w14:textFill>
        </w:rPr>
      </w:pPr>
      <w:r>
        <w:rPr>
          <w:rFonts w:hint="eastAsia" w:ascii="仿宋" w:hAnsi="仿宋" w:eastAsia="仿宋" w:cs="Arial"/>
          <w:color w:val="000000" w:themeColor="text1"/>
          <w:sz w:val="32"/>
          <w:szCs w:val="32"/>
          <w:u w:val="single"/>
          <w14:textFill>
            <w14:solidFill>
              <w14:schemeClr w14:val="tx1"/>
            </w14:solidFill>
          </w14:textFill>
        </w:rPr>
        <w:t>（以下无正文，为签署页）</w:t>
      </w:r>
    </w:p>
    <w:p>
      <w:pPr>
        <w:tabs>
          <w:tab w:val="left" w:pos="476"/>
        </w:tabs>
        <w:adjustRightInd w:val="0"/>
        <w:snapToGrid w:val="0"/>
        <w:spacing w:line="400" w:lineRule="exact"/>
        <w:rPr>
          <w:rFonts w:ascii="仿宋" w:hAnsi="仿宋" w:eastAsia="仿宋" w:cs="Arial"/>
          <w:b/>
          <w:color w:val="000000" w:themeColor="text1"/>
          <w:sz w:val="32"/>
          <w:szCs w:val="32"/>
          <w14:textFill>
            <w14:solidFill>
              <w14:schemeClr w14:val="tx1"/>
            </w14:solidFill>
          </w14:textFill>
        </w:rPr>
      </w:pPr>
    </w:p>
    <w:p>
      <w:pPr>
        <w:adjustRightInd w:val="0"/>
        <w:snapToGrid w:val="0"/>
        <w:spacing w:line="400" w:lineRule="exact"/>
        <w:ind w:right="-550" w:rightChars="-262"/>
        <w:rPr>
          <w:rFonts w:ascii="仿宋" w:hAnsi="仿宋" w:eastAsia="仿宋" w:cs="Arial"/>
          <w:b/>
          <w:bCs/>
          <w:color w:val="000000" w:themeColor="text1"/>
          <w:sz w:val="32"/>
          <w:szCs w:val="32"/>
          <w:u w:val="single"/>
          <w14:textFill>
            <w14:solidFill>
              <w14:schemeClr w14:val="tx1"/>
            </w14:solidFill>
          </w14:textFill>
        </w:rPr>
      </w:pPr>
      <w:r>
        <w:rPr>
          <w:rFonts w:ascii="仿宋" w:hAnsi="仿宋" w:eastAsia="仿宋" w:cs="Arial"/>
          <w:color w:val="000000" w:themeColor="text1"/>
          <w:sz w:val="32"/>
          <w:szCs w:val="32"/>
          <w14:textFill>
            <w14:solidFill>
              <w14:schemeClr w14:val="tx1"/>
            </w14:solidFill>
          </w14:textFill>
        </w:rPr>
        <w:t>甲方：</w:t>
      </w:r>
      <w:bookmarkStart w:id="121" w:name="_Hlk90214805"/>
      <w:r>
        <w:rPr>
          <w:rFonts w:hint="eastAsia" w:ascii="仿宋" w:hAnsi="仿宋" w:eastAsia="仿宋" w:cs="Arial"/>
          <w:bCs/>
          <w:color w:val="000000" w:themeColor="text1"/>
          <w:sz w:val="32"/>
          <w:szCs w:val="32"/>
          <w:u w:val="single"/>
          <w14:textFill>
            <w14:solidFill>
              <w14:schemeClr w14:val="tx1"/>
            </w14:solidFill>
          </w14:textFill>
        </w:rPr>
        <w:t>厦门国贸城市服务集团股份</w:t>
      </w:r>
      <w:r>
        <w:rPr>
          <w:rFonts w:ascii="仿宋" w:hAnsi="仿宋" w:eastAsia="仿宋" w:cs="Arial"/>
          <w:bCs/>
          <w:color w:val="000000" w:themeColor="text1"/>
          <w:sz w:val="32"/>
          <w:szCs w:val="32"/>
          <w:u w:val="single"/>
          <w14:textFill>
            <w14:solidFill>
              <w14:schemeClr w14:val="tx1"/>
            </w14:solidFill>
          </w14:textFill>
        </w:rPr>
        <w:t>有限公司</w:t>
      </w:r>
      <w:bookmarkEnd w:id="121"/>
      <w:r>
        <w:rPr>
          <w:rFonts w:ascii="仿宋" w:hAnsi="仿宋" w:eastAsia="仿宋" w:cs="Arial"/>
          <w:b/>
          <w:bCs/>
          <w:color w:val="000000" w:themeColor="text1"/>
          <w:sz w:val="32"/>
          <w:szCs w:val="32"/>
          <w14:textFill>
            <w14:solidFill>
              <w14:schemeClr w14:val="tx1"/>
            </w14:solidFill>
          </w14:textFill>
        </w:rPr>
        <w:t xml:space="preserve">     </w:t>
      </w:r>
      <w:r>
        <w:rPr>
          <w:rFonts w:ascii="仿宋" w:hAnsi="仿宋" w:eastAsia="仿宋" w:cs="Arial"/>
          <w:color w:val="000000" w:themeColor="text1"/>
          <w:sz w:val="32"/>
          <w:szCs w:val="32"/>
          <w14:textFill>
            <w14:solidFill>
              <w14:schemeClr w14:val="tx1"/>
            </w14:solidFill>
          </w14:textFill>
        </w:rPr>
        <w:t>乙方：</w:t>
      </w:r>
      <w:r>
        <w:rPr>
          <w:rFonts w:ascii="仿宋" w:hAnsi="仿宋" w:eastAsia="仿宋" w:cs="Arial"/>
          <w:b/>
          <w:bCs/>
          <w:color w:val="000000" w:themeColor="text1"/>
          <w:sz w:val="32"/>
          <w:szCs w:val="32"/>
          <w:u w:val="single"/>
          <w14:textFill>
            <w14:solidFill>
              <w14:schemeClr w14:val="tx1"/>
            </w14:solidFill>
          </w14:textFill>
        </w:rPr>
        <w:t xml:space="preserve"> </w:t>
      </w:r>
    </w:p>
    <w:p>
      <w:pPr>
        <w:adjustRightInd w:val="0"/>
        <w:snapToGrid w:val="0"/>
        <w:spacing w:line="400" w:lineRule="exact"/>
        <w:ind w:right="-550" w:rightChars="-262"/>
        <w:rPr>
          <w:rFonts w:ascii="仿宋" w:hAnsi="仿宋" w:eastAsia="仿宋" w:cs="Arial"/>
          <w:color w:val="000000" w:themeColor="text1"/>
          <w:sz w:val="32"/>
          <w:szCs w:val="32"/>
          <w14:textFill>
            <w14:solidFill>
              <w14:schemeClr w14:val="tx1"/>
            </w14:solidFill>
          </w14:textFill>
        </w:rPr>
      </w:pPr>
    </w:p>
    <w:p>
      <w:pPr>
        <w:adjustRightInd w:val="0"/>
        <w:snapToGrid w:val="0"/>
        <w:spacing w:line="400" w:lineRule="exact"/>
        <w:ind w:right="-550" w:rightChars="-262"/>
        <w:rPr>
          <w:rFonts w:ascii="仿宋" w:hAnsi="仿宋" w:eastAsia="仿宋" w:cs="Arial"/>
          <w:color w:val="000000" w:themeColor="text1"/>
          <w:sz w:val="32"/>
          <w:szCs w:val="32"/>
          <w14:textFill>
            <w14:solidFill>
              <w14:schemeClr w14:val="tx1"/>
            </w14:solidFill>
          </w14:textFill>
        </w:rPr>
      </w:pPr>
      <w:r>
        <w:rPr>
          <w:rFonts w:ascii="仿宋" w:hAnsi="仿宋" w:eastAsia="仿宋" w:cs="Arial"/>
          <w:color w:val="000000" w:themeColor="text1"/>
          <w:sz w:val="32"/>
          <w:szCs w:val="32"/>
          <w14:textFill>
            <w14:solidFill>
              <w14:schemeClr w14:val="tx1"/>
            </w14:solidFill>
          </w14:textFill>
        </w:rPr>
        <w:t>代表人：</w:t>
      </w:r>
      <w:r>
        <w:rPr>
          <w:rFonts w:ascii="仿宋" w:hAnsi="仿宋" w:eastAsia="仿宋" w:cs="Arial"/>
          <w:color w:val="000000" w:themeColor="text1"/>
          <w:sz w:val="32"/>
          <w:szCs w:val="32"/>
          <w14:textFill>
            <w14:solidFill>
              <w14:schemeClr w14:val="tx1"/>
            </w14:solidFill>
          </w14:textFill>
        </w:rPr>
        <w:tab/>
      </w:r>
      <w:r>
        <w:rPr>
          <w:rFonts w:ascii="仿宋" w:hAnsi="仿宋" w:eastAsia="仿宋" w:cs="Arial"/>
          <w:color w:val="000000" w:themeColor="text1"/>
          <w:sz w:val="32"/>
          <w:szCs w:val="32"/>
          <w14:textFill>
            <w14:solidFill>
              <w14:schemeClr w14:val="tx1"/>
            </w14:solidFill>
          </w14:textFill>
        </w:rPr>
        <w:tab/>
      </w:r>
      <w:r>
        <w:rPr>
          <w:rFonts w:ascii="仿宋" w:hAnsi="仿宋" w:eastAsia="仿宋" w:cs="Arial"/>
          <w:color w:val="000000" w:themeColor="text1"/>
          <w:sz w:val="32"/>
          <w:szCs w:val="32"/>
          <w14:textFill>
            <w14:solidFill>
              <w14:schemeClr w14:val="tx1"/>
            </w14:solidFill>
          </w14:textFill>
        </w:rPr>
        <w:tab/>
      </w:r>
      <w:r>
        <w:rPr>
          <w:rFonts w:ascii="仿宋" w:hAnsi="仿宋" w:eastAsia="仿宋" w:cs="Arial"/>
          <w:color w:val="000000" w:themeColor="text1"/>
          <w:sz w:val="32"/>
          <w:szCs w:val="32"/>
          <w14:textFill>
            <w14:solidFill>
              <w14:schemeClr w14:val="tx1"/>
            </w14:solidFill>
          </w14:textFill>
        </w:rPr>
        <w:tab/>
      </w:r>
      <w:r>
        <w:rPr>
          <w:rFonts w:ascii="仿宋" w:hAnsi="仿宋" w:eastAsia="仿宋" w:cs="Arial"/>
          <w:color w:val="000000" w:themeColor="text1"/>
          <w:sz w:val="32"/>
          <w:szCs w:val="32"/>
          <w14:textFill>
            <w14:solidFill>
              <w14:schemeClr w14:val="tx1"/>
            </w14:solidFill>
          </w14:textFill>
        </w:rPr>
        <w:tab/>
      </w:r>
      <w:r>
        <w:rPr>
          <w:rFonts w:ascii="仿宋" w:hAnsi="仿宋" w:eastAsia="仿宋" w:cs="Arial"/>
          <w:color w:val="000000" w:themeColor="text1"/>
          <w:sz w:val="32"/>
          <w:szCs w:val="32"/>
          <w14:textFill>
            <w14:solidFill>
              <w14:schemeClr w14:val="tx1"/>
            </w14:solidFill>
          </w14:textFill>
        </w:rPr>
        <w:tab/>
      </w:r>
      <w:r>
        <w:rPr>
          <w:rFonts w:ascii="仿宋" w:hAnsi="仿宋" w:eastAsia="仿宋" w:cs="Arial"/>
          <w:color w:val="000000" w:themeColor="text1"/>
          <w:sz w:val="32"/>
          <w:szCs w:val="32"/>
          <w14:textFill>
            <w14:solidFill>
              <w14:schemeClr w14:val="tx1"/>
            </w14:solidFill>
          </w14:textFill>
        </w:rPr>
        <w:t xml:space="preserve">           代表人：</w:t>
      </w:r>
    </w:p>
    <w:p>
      <w:pPr>
        <w:adjustRightInd w:val="0"/>
        <w:snapToGrid w:val="0"/>
        <w:spacing w:line="400" w:lineRule="exact"/>
        <w:ind w:right="-550" w:rightChars="-262"/>
        <w:rPr>
          <w:rFonts w:ascii="仿宋" w:hAnsi="仿宋" w:eastAsia="仿宋" w:cs="Arial"/>
          <w:color w:val="000000" w:themeColor="text1"/>
          <w:sz w:val="32"/>
          <w:szCs w:val="32"/>
          <w14:textFill>
            <w14:solidFill>
              <w14:schemeClr w14:val="tx1"/>
            </w14:solidFill>
          </w14:textFill>
        </w:rPr>
      </w:pPr>
    </w:p>
    <w:p>
      <w:pPr>
        <w:adjustRightInd w:val="0"/>
        <w:snapToGrid w:val="0"/>
        <w:spacing w:line="400" w:lineRule="exact"/>
        <w:rPr>
          <w:rFonts w:ascii="仿宋" w:hAnsi="仿宋" w:eastAsia="仿宋" w:cs="Arial"/>
          <w:color w:val="000000" w:themeColor="text1"/>
          <w:sz w:val="32"/>
          <w:szCs w:val="32"/>
          <w14:textFill>
            <w14:solidFill>
              <w14:schemeClr w14:val="tx1"/>
            </w14:solidFill>
          </w14:textFill>
        </w:rPr>
      </w:pPr>
      <w:r>
        <w:rPr>
          <w:rFonts w:ascii="仿宋" w:hAnsi="仿宋" w:eastAsia="仿宋" w:cs="Arial"/>
          <w:color w:val="000000" w:themeColor="text1"/>
          <w:sz w:val="32"/>
          <w:szCs w:val="32"/>
          <w14:textFill>
            <w14:solidFill>
              <w14:schemeClr w14:val="tx1"/>
            </w14:solidFill>
          </w14:textFill>
        </w:rPr>
        <w:t>盖章处：</w:t>
      </w:r>
      <w:r>
        <w:rPr>
          <w:rFonts w:ascii="仿宋" w:hAnsi="仿宋" w:eastAsia="仿宋" w:cs="Arial"/>
          <w:color w:val="000000" w:themeColor="text1"/>
          <w:sz w:val="32"/>
          <w:szCs w:val="32"/>
          <w14:textFill>
            <w14:solidFill>
              <w14:schemeClr w14:val="tx1"/>
            </w14:solidFill>
          </w14:textFill>
        </w:rPr>
        <w:tab/>
      </w:r>
      <w:r>
        <w:rPr>
          <w:rFonts w:ascii="仿宋" w:hAnsi="仿宋" w:eastAsia="仿宋" w:cs="Arial"/>
          <w:color w:val="000000" w:themeColor="text1"/>
          <w:sz w:val="32"/>
          <w:szCs w:val="32"/>
          <w14:textFill>
            <w14:solidFill>
              <w14:schemeClr w14:val="tx1"/>
            </w14:solidFill>
          </w14:textFill>
        </w:rPr>
        <w:tab/>
      </w:r>
      <w:r>
        <w:rPr>
          <w:rFonts w:ascii="仿宋" w:hAnsi="仿宋" w:eastAsia="仿宋" w:cs="Arial"/>
          <w:color w:val="000000" w:themeColor="text1"/>
          <w:sz w:val="32"/>
          <w:szCs w:val="32"/>
          <w14:textFill>
            <w14:solidFill>
              <w14:schemeClr w14:val="tx1"/>
            </w14:solidFill>
          </w14:textFill>
        </w:rPr>
        <w:tab/>
      </w:r>
      <w:r>
        <w:rPr>
          <w:rFonts w:ascii="仿宋" w:hAnsi="仿宋" w:eastAsia="仿宋" w:cs="Arial"/>
          <w:color w:val="000000" w:themeColor="text1"/>
          <w:sz w:val="32"/>
          <w:szCs w:val="32"/>
          <w14:textFill>
            <w14:solidFill>
              <w14:schemeClr w14:val="tx1"/>
            </w14:solidFill>
          </w14:textFill>
        </w:rPr>
        <w:tab/>
      </w:r>
      <w:r>
        <w:rPr>
          <w:rFonts w:ascii="仿宋" w:hAnsi="仿宋" w:eastAsia="仿宋" w:cs="Arial"/>
          <w:color w:val="000000" w:themeColor="text1"/>
          <w:sz w:val="32"/>
          <w:szCs w:val="32"/>
          <w14:textFill>
            <w14:solidFill>
              <w14:schemeClr w14:val="tx1"/>
            </w14:solidFill>
          </w14:textFill>
        </w:rPr>
        <w:tab/>
      </w:r>
      <w:r>
        <w:rPr>
          <w:rFonts w:ascii="仿宋" w:hAnsi="仿宋" w:eastAsia="仿宋" w:cs="Arial"/>
          <w:color w:val="000000" w:themeColor="text1"/>
          <w:sz w:val="32"/>
          <w:szCs w:val="32"/>
          <w14:textFill>
            <w14:solidFill>
              <w14:schemeClr w14:val="tx1"/>
            </w14:solidFill>
          </w14:textFill>
        </w:rPr>
        <w:tab/>
      </w:r>
      <w:r>
        <w:rPr>
          <w:rFonts w:ascii="仿宋" w:hAnsi="仿宋" w:eastAsia="仿宋" w:cs="Arial"/>
          <w:color w:val="000000" w:themeColor="text1"/>
          <w:sz w:val="32"/>
          <w:szCs w:val="32"/>
          <w14:textFill>
            <w14:solidFill>
              <w14:schemeClr w14:val="tx1"/>
            </w14:solidFill>
          </w14:textFill>
        </w:rPr>
        <w:tab/>
      </w:r>
      <w:r>
        <w:rPr>
          <w:rFonts w:ascii="仿宋" w:hAnsi="仿宋" w:eastAsia="仿宋" w:cs="Arial"/>
          <w:color w:val="000000" w:themeColor="text1"/>
          <w:sz w:val="32"/>
          <w:szCs w:val="32"/>
          <w14:textFill>
            <w14:solidFill>
              <w14:schemeClr w14:val="tx1"/>
            </w14:solidFill>
          </w14:textFill>
        </w:rPr>
        <w:t xml:space="preserve">       盖章处：</w:t>
      </w:r>
    </w:p>
    <w:p>
      <w:pPr>
        <w:pStyle w:val="7"/>
        <w:spacing w:line="300" w:lineRule="auto"/>
        <w:ind w:firstLine="643"/>
        <w:rPr>
          <w:rFonts w:ascii="仿宋" w:hAnsi="仿宋" w:eastAsia="仿宋"/>
          <w:b/>
          <w:bCs/>
          <w:color w:val="000000" w:themeColor="text1"/>
          <w:sz w:val="32"/>
          <w:szCs w:val="32"/>
          <w14:textFill>
            <w14:solidFill>
              <w14:schemeClr w14:val="tx1"/>
            </w14:solidFill>
          </w14:textFill>
        </w:rPr>
      </w:pPr>
    </w:p>
    <w:sectPr>
      <w:footerReference r:id="rId5" w:type="default"/>
      <w:pgSz w:w="11906" w:h="16838"/>
      <w:pgMar w:top="1418" w:right="1418" w:bottom="141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8973788"/>
    </w:sdtPr>
    <w:sdtContent>
      <w:p>
        <w:pPr>
          <w:pStyle w:val="12"/>
          <w:jc w:val="center"/>
        </w:pPr>
        <w:r>
          <w:fldChar w:fldCharType="begin"/>
        </w:r>
        <w:r>
          <w:instrText xml:space="preserve"> PAGE   \* MERGEFORMAT </w:instrText>
        </w:r>
        <w:r>
          <w:fldChar w:fldCharType="separate"/>
        </w:r>
        <w:r>
          <w:rPr>
            <w:lang w:val="zh-CN"/>
          </w:rPr>
          <w:t>32</w:t>
        </w:r>
        <w:r>
          <w:rPr>
            <w:lang w:val="zh-CN"/>
          </w:rPr>
          <w:fldChar w:fldCharType="end"/>
        </w:r>
      </w:p>
    </w:sdtContent>
  </w:sdt>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6077747"/>
    </w:sdtPr>
    <w:sdtContent>
      <w:p>
        <w:pPr>
          <w:pStyle w:val="12"/>
          <w:jc w:val="center"/>
        </w:pPr>
        <w:r>
          <w:fldChar w:fldCharType="begin"/>
        </w:r>
        <w:r>
          <w:instrText xml:space="preserve"> PAGE   \* MERGEFORMAT </w:instrText>
        </w:r>
        <w:r>
          <w:fldChar w:fldCharType="separate"/>
        </w:r>
        <w:r>
          <w:rPr>
            <w:lang w:val="zh-CN"/>
          </w:rPr>
          <w:t>34</w:t>
        </w:r>
        <w:r>
          <w:rPr>
            <w:lang w:val="zh-CN"/>
          </w:rPr>
          <w:fldChar w:fldCharType="end"/>
        </w:r>
      </w:p>
    </w:sdtContent>
  </w:sdt>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2851592"/>
    </w:sdtPr>
    <w:sdtContent>
      <w:p>
        <w:pPr>
          <w:pStyle w:val="12"/>
          <w:jc w:val="center"/>
        </w:pPr>
        <w:r>
          <w:fldChar w:fldCharType="begin"/>
        </w:r>
        <w:r>
          <w:instrText xml:space="preserve"> PAGE   \* MERGEFORMAT </w:instrText>
        </w:r>
        <w:r>
          <w:fldChar w:fldCharType="separate"/>
        </w:r>
        <w:r>
          <w:rPr>
            <w:lang w:val="zh-CN"/>
          </w:rPr>
          <w:t>35</w:t>
        </w:r>
        <w:r>
          <w:rPr>
            <w:lang w:val="zh-CN"/>
          </w:rPr>
          <w:fldChar w:fldCharType="end"/>
        </w:r>
      </w:p>
    </w:sdtContent>
  </w:sdt>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D0D870"/>
    <w:multiLevelType w:val="singleLevel"/>
    <w:tmpl w:val="81D0D870"/>
    <w:lvl w:ilvl="0" w:tentative="0">
      <w:start w:val="1"/>
      <w:numFmt w:val="chineseCounting"/>
      <w:suff w:val="nothing"/>
      <w:lvlText w:val="%1、"/>
      <w:lvlJc w:val="left"/>
      <w:rPr>
        <w:rFonts w:hint="eastAsia"/>
      </w:rPr>
    </w:lvl>
  </w:abstractNum>
  <w:abstractNum w:abstractNumId="1">
    <w:nsid w:val="FE163DF8"/>
    <w:multiLevelType w:val="singleLevel"/>
    <w:tmpl w:val="FE163DF8"/>
    <w:lvl w:ilvl="0" w:tentative="0">
      <w:start w:val="1"/>
      <w:numFmt w:val="decimal"/>
      <w:lvlText w:val="(%1)"/>
      <w:lvlJc w:val="left"/>
      <w:pPr>
        <w:ind w:left="425" w:hanging="425"/>
      </w:pPr>
      <w:rPr>
        <w:rFonts w:hint="default"/>
      </w:rPr>
    </w:lvl>
  </w:abstractNum>
  <w:abstractNum w:abstractNumId="2">
    <w:nsid w:val="FEE3F707"/>
    <w:multiLevelType w:val="singleLevel"/>
    <w:tmpl w:val="FEE3F707"/>
    <w:lvl w:ilvl="0" w:tentative="0">
      <w:start w:val="1"/>
      <w:numFmt w:val="decimal"/>
      <w:lvlText w:val="(%1)"/>
      <w:lvlJc w:val="left"/>
      <w:pPr>
        <w:ind w:left="425" w:hanging="425"/>
      </w:pPr>
      <w:rPr>
        <w:rFonts w:hint="default"/>
      </w:rPr>
    </w:lvl>
  </w:abstractNum>
  <w:abstractNum w:abstractNumId="3">
    <w:nsid w:val="22EC01FE"/>
    <w:multiLevelType w:val="multilevel"/>
    <w:tmpl w:val="22EC01FE"/>
    <w:lvl w:ilvl="0" w:tentative="0">
      <w:start w:val="1"/>
      <w:numFmt w:val="decimal"/>
      <w:lvlText w:val="5.%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C057D9C"/>
    <w:multiLevelType w:val="multilevel"/>
    <w:tmpl w:val="2C057D9C"/>
    <w:lvl w:ilvl="0" w:tentative="0">
      <w:start w:val="1"/>
      <w:numFmt w:val="decimal"/>
      <w:lvlText w:val="%1）"/>
      <w:lvlJc w:val="left"/>
      <w:pPr>
        <w:ind w:left="1064" w:hanging="420"/>
      </w:pPr>
      <w:rPr>
        <w:rFonts w:hint="eastAsia"/>
      </w:rPr>
    </w:lvl>
    <w:lvl w:ilvl="1" w:tentative="0">
      <w:start w:val="1"/>
      <w:numFmt w:val="lowerLetter"/>
      <w:lvlText w:val="%2)"/>
      <w:lvlJc w:val="left"/>
      <w:pPr>
        <w:ind w:left="1484" w:hanging="420"/>
      </w:pPr>
    </w:lvl>
    <w:lvl w:ilvl="2" w:tentative="0">
      <w:start w:val="1"/>
      <w:numFmt w:val="lowerRoman"/>
      <w:lvlText w:val="%3."/>
      <w:lvlJc w:val="right"/>
      <w:pPr>
        <w:ind w:left="1904" w:hanging="420"/>
      </w:pPr>
    </w:lvl>
    <w:lvl w:ilvl="3" w:tentative="0">
      <w:start w:val="1"/>
      <w:numFmt w:val="decimal"/>
      <w:lvlText w:val="%4."/>
      <w:lvlJc w:val="left"/>
      <w:pPr>
        <w:ind w:left="2324" w:hanging="420"/>
      </w:pPr>
    </w:lvl>
    <w:lvl w:ilvl="4" w:tentative="0">
      <w:start w:val="1"/>
      <w:numFmt w:val="lowerLetter"/>
      <w:lvlText w:val="%5)"/>
      <w:lvlJc w:val="left"/>
      <w:pPr>
        <w:ind w:left="2744" w:hanging="420"/>
      </w:pPr>
    </w:lvl>
    <w:lvl w:ilvl="5" w:tentative="0">
      <w:start w:val="1"/>
      <w:numFmt w:val="lowerRoman"/>
      <w:lvlText w:val="%6."/>
      <w:lvlJc w:val="right"/>
      <w:pPr>
        <w:ind w:left="3164" w:hanging="420"/>
      </w:pPr>
    </w:lvl>
    <w:lvl w:ilvl="6" w:tentative="0">
      <w:start w:val="1"/>
      <w:numFmt w:val="decimal"/>
      <w:lvlText w:val="%7."/>
      <w:lvlJc w:val="left"/>
      <w:pPr>
        <w:ind w:left="3584" w:hanging="420"/>
      </w:pPr>
    </w:lvl>
    <w:lvl w:ilvl="7" w:tentative="0">
      <w:start w:val="1"/>
      <w:numFmt w:val="lowerLetter"/>
      <w:lvlText w:val="%8)"/>
      <w:lvlJc w:val="left"/>
      <w:pPr>
        <w:ind w:left="4004" w:hanging="420"/>
      </w:pPr>
    </w:lvl>
    <w:lvl w:ilvl="8" w:tentative="0">
      <w:start w:val="1"/>
      <w:numFmt w:val="lowerRoman"/>
      <w:lvlText w:val="%9."/>
      <w:lvlJc w:val="right"/>
      <w:pPr>
        <w:ind w:left="4424" w:hanging="420"/>
      </w:pPr>
    </w:lvl>
  </w:abstractNum>
  <w:abstractNum w:abstractNumId="5">
    <w:nsid w:val="3F597711"/>
    <w:multiLevelType w:val="multilevel"/>
    <w:tmpl w:val="3F597711"/>
    <w:lvl w:ilvl="0" w:tentative="0">
      <w:start w:val="1"/>
      <w:numFmt w:val="japaneseCounting"/>
      <w:lvlText w:val="%1、"/>
      <w:lvlJc w:val="left"/>
      <w:pPr>
        <w:tabs>
          <w:tab w:val="left" w:pos="480"/>
        </w:tabs>
        <w:ind w:left="480" w:hanging="480"/>
      </w:pPr>
      <w:rPr>
        <w:rFonts w:hint="default"/>
        <w:b/>
      </w:rPr>
    </w:lvl>
    <w:lvl w:ilvl="1" w:tentative="0">
      <w:start w:val="1"/>
      <w:numFmt w:val="decimal"/>
      <w:lvlText w:val="7.%2"/>
      <w:lvlJc w:val="left"/>
      <w:pPr>
        <w:tabs>
          <w:tab w:val="left" w:pos="840"/>
        </w:tabs>
        <w:ind w:left="840" w:hanging="420"/>
      </w:pPr>
      <w:rPr>
        <w:rFonts w:hint="eastAsia"/>
        <w:b w:val="0"/>
      </w:rPr>
    </w:lvl>
    <w:lvl w:ilvl="2" w:tentative="0">
      <w:start w:val="1"/>
      <w:numFmt w:val="decimal"/>
      <w:lvlText w:val="9.%3"/>
      <w:lvlJc w:val="left"/>
      <w:pPr>
        <w:tabs>
          <w:tab w:val="left" w:pos="1260"/>
        </w:tabs>
        <w:ind w:left="1260" w:hanging="420"/>
      </w:pPr>
      <w:rPr>
        <w:rFonts w:hint="eastAsia"/>
      </w:rPr>
    </w:lvl>
    <w:lvl w:ilvl="3" w:tentative="0">
      <w:start w:val="1"/>
      <w:numFmt w:val="lowerLetter"/>
      <w:lvlText w:val="%4)"/>
      <w:lvlJc w:val="left"/>
      <w:pPr>
        <w:tabs>
          <w:tab w:val="left" w:pos="1680"/>
        </w:tabs>
        <w:ind w:left="1680" w:hanging="420"/>
      </w:pPr>
      <w:rPr>
        <w:rFonts w:hint="default"/>
      </w:rPr>
    </w:lvl>
    <w:lvl w:ilvl="4" w:tentative="0">
      <w:start w:val="1"/>
      <w:numFmt w:val="decimal"/>
      <w:lvlText w:val="11.%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8842EA5"/>
    <w:multiLevelType w:val="multilevel"/>
    <w:tmpl w:val="48842EA5"/>
    <w:lvl w:ilvl="0" w:tentative="0">
      <w:start w:val="1"/>
      <w:numFmt w:val="japaneseCounting"/>
      <w:lvlText w:val="%1、"/>
      <w:lvlJc w:val="left"/>
      <w:pPr>
        <w:tabs>
          <w:tab w:val="left" w:pos="480"/>
        </w:tabs>
        <w:ind w:left="480" w:hanging="480"/>
      </w:pPr>
      <w:rPr>
        <w:rFonts w:hint="default"/>
        <w:b/>
      </w:rPr>
    </w:lvl>
    <w:lvl w:ilvl="1" w:tentative="0">
      <w:start w:val="1"/>
      <w:numFmt w:val="decimal"/>
      <w:lvlText w:val="7.%2"/>
      <w:lvlJc w:val="left"/>
      <w:pPr>
        <w:tabs>
          <w:tab w:val="left" w:pos="840"/>
        </w:tabs>
        <w:ind w:left="840" w:hanging="420"/>
      </w:pPr>
      <w:rPr>
        <w:rFonts w:hint="eastAsia"/>
      </w:rPr>
    </w:lvl>
    <w:lvl w:ilvl="2" w:tentative="0">
      <w:start w:val="1"/>
      <w:numFmt w:val="decimal"/>
      <w:lvlText w:val="9.%3"/>
      <w:lvlJc w:val="lef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decimal"/>
      <w:lvlText w:val="12.%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4727248"/>
    <w:multiLevelType w:val="multilevel"/>
    <w:tmpl w:val="54727248"/>
    <w:lvl w:ilvl="0" w:tentative="0">
      <w:start w:val="1"/>
      <w:numFmt w:val="decimal"/>
      <w:lvlText w:val="2.%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62B65F6"/>
    <w:multiLevelType w:val="multilevel"/>
    <w:tmpl w:val="562B65F6"/>
    <w:lvl w:ilvl="0" w:tentative="0">
      <w:start w:val="1"/>
      <w:numFmt w:val="decimal"/>
      <w:lvlText w:val="6.%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614847B7"/>
    <w:multiLevelType w:val="multilevel"/>
    <w:tmpl w:val="614847B7"/>
    <w:lvl w:ilvl="0" w:tentative="0">
      <w:start w:val="1"/>
      <w:numFmt w:val="decimal"/>
      <w:lvlText w:val="8.%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19523DC"/>
    <w:multiLevelType w:val="multilevel"/>
    <w:tmpl w:val="719523DC"/>
    <w:lvl w:ilvl="0" w:tentative="0">
      <w:start w:val="1"/>
      <w:numFmt w:val="decimal"/>
      <w:lvlText w:val="10.%1"/>
      <w:lvlJc w:val="left"/>
      <w:pPr>
        <w:tabs>
          <w:tab w:val="left" w:pos="1260"/>
        </w:tabs>
        <w:ind w:left="1260" w:hanging="420"/>
      </w:pPr>
      <w:rPr>
        <w:rFonts w:hint="eastAsia"/>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730C5AF6"/>
    <w:multiLevelType w:val="multilevel"/>
    <w:tmpl w:val="730C5AF6"/>
    <w:lvl w:ilvl="0" w:tentative="0">
      <w:start w:val="1"/>
      <w:numFmt w:val="decimal"/>
      <w:lvlText w:val="4.%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 w:numId="4">
    <w:abstractNumId w:val="5"/>
  </w:num>
  <w:num w:numId="5">
    <w:abstractNumId w:val="7"/>
  </w:num>
  <w:num w:numId="6">
    <w:abstractNumId w:val="11"/>
  </w:num>
  <w:num w:numId="7">
    <w:abstractNumId w:val="3"/>
  </w:num>
  <w:num w:numId="8">
    <w:abstractNumId w:val="8"/>
  </w:num>
  <w:num w:numId="9">
    <w:abstractNumId w:val="4"/>
  </w:num>
  <w:num w:numId="10">
    <w:abstractNumId w:val="9"/>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mMmVkZTQ1Y2E5NmFjNDhjNjQ4YmNiMzlmNjM3MTgifQ=="/>
  </w:docVars>
  <w:rsids>
    <w:rsidRoot w:val="5A9E4E10"/>
    <w:rsid w:val="00003964"/>
    <w:rsid w:val="00010D45"/>
    <w:rsid w:val="00023B47"/>
    <w:rsid w:val="000366B5"/>
    <w:rsid w:val="000433BC"/>
    <w:rsid w:val="00071FBA"/>
    <w:rsid w:val="00076838"/>
    <w:rsid w:val="000A115D"/>
    <w:rsid w:val="000C339A"/>
    <w:rsid w:val="000C3880"/>
    <w:rsid w:val="000D4905"/>
    <w:rsid w:val="000E47DD"/>
    <w:rsid w:val="001032E6"/>
    <w:rsid w:val="001A09F6"/>
    <w:rsid w:val="001C5DED"/>
    <w:rsid w:val="001D1D69"/>
    <w:rsid w:val="00203704"/>
    <w:rsid w:val="00204F76"/>
    <w:rsid w:val="002978CE"/>
    <w:rsid w:val="002B096C"/>
    <w:rsid w:val="002F7C04"/>
    <w:rsid w:val="00306395"/>
    <w:rsid w:val="00312640"/>
    <w:rsid w:val="003467E0"/>
    <w:rsid w:val="0035208B"/>
    <w:rsid w:val="00360F79"/>
    <w:rsid w:val="00385CE5"/>
    <w:rsid w:val="003C0004"/>
    <w:rsid w:val="003D69E5"/>
    <w:rsid w:val="00435D5A"/>
    <w:rsid w:val="00462CF3"/>
    <w:rsid w:val="00465D37"/>
    <w:rsid w:val="00490652"/>
    <w:rsid w:val="004B501A"/>
    <w:rsid w:val="004C15EC"/>
    <w:rsid w:val="004C7943"/>
    <w:rsid w:val="00522C1F"/>
    <w:rsid w:val="00525A96"/>
    <w:rsid w:val="005358BD"/>
    <w:rsid w:val="00571034"/>
    <w:rsid w:val="00577A46"/>
    <w:rsid w:val="005A786C"/>
    <w:rsid w:val="00631EF6"/>
    <w:rsid w:val="00651A3A"/>
    <w:rsid w:val="00672242"/>
    <w:rsid w:val="00683C3B"/>
    <w:rsid w:val="006905F2"/>
    <w:rsid w:val="006C77F7"/>
    <w:rsid w:val="006D7E68"/>
    <w:rsid w:val="006E21B6"/>
    <w:rsid w:val="00737345"/>
    <w:rsid w:val="00776390"/>
    <w:rsid w:val="007A5172"/>
    <w:rsid w:val="007B7DF4"/>
    <w:rsid w:val="007C5DD3"/>
    <w:rsid w:val="007D0DDC"/>
    <w:rsid w:val="007E7952"/>
    <w:rsid w:val="00846094"/>
    <w:rsid w:val="00866E82"/>
    <w:rsid w:val="008B1A7F"/>
    <w:rsid w:val="008D6BA6"/>
    <w:rsid w:val="008F219A"/>
    <w:rsid w:val="00910065"/>
    <w:rsid w:val="009212E9"/>
    <w:rsid w:val="00936019"/>
    <w:rsid w:val="00944037"/>
    <w:rsid w:val="00945A29"/>
    <w:rsid w:val="00956171"/>
    <w:rsid w:val="00980FFB"/>
    <w:rsid w:val="00984DDB"/>
    <w:rsid w:val="009F4063"/>
    <w:rsid w:val="00A038FD"/>
    <w:rsid w:val="00A16F39"/>
    <w:rsid w:val="00A46EE9"/>
    <w:rsid w:val="00A50FFB"/>
    <w:rsid w:val="00A67A5B"/>
    <w:rsid w:val="00A75721"/>
    <w:rsid w:val="00A82AB4"/>
    <w:rsid w:val="00A92F32"/>
    <w:rsid w:val="00AA6364"/>
    <w:rsid w:val="00AE1ED2"/>
    <w:rsid w:val="00AE77ED"/>
    <w:rsid w:val="00AF12F0"/>
    <w:rsid w:val="00AF4996"/>
    <w:rsid w:val="00AF5760"/>
    <w:rsid w:val="00AF75FF"/>
    <w:rsid w:val="00B24D85"/>
    <w:rsid w:val="00B458E6"/>
    <w:rsid w:val="00B6068C"/>
    <w:rsid w:val="00B67FA3"/>
    <w:rsid w:val="00B7043B"/>
    <w:rsid w:val="00BB1C86"/>
    <w:rsid w:val="00BC086D"/>
    <w:rsid w:val="00BC496D"/>
    <w:rsid w:val="00C001EB"/>
    <w:rsid w:val="00C12BC6"/>
    <w:rsid w:val="00C352CA"/>
    <w:rsid w:val="00C775A5"/>
    <w:rsid w:val="00CD1D00"/>
    <w:rsid w:val="00CD39CB"/>
    <w:rsid w:val="00D1216F"/>
    <w:rsid w:val="00D71198"/>
    <w:rsid w:val="00D81CC8"/>
    <w:rsid w:val="00D824CA"/>
    <w:rsid w:val="00D91E08"/>
    <w:rsid w:val="00DA65E3"/>
    <w:rsid w:val="00DC4B03"/>
    <w:rsid w:val="00DD6579"/>
    <w:rsid w:val="00DE0DC5"/>
    <w:rsid w:val="00E76568"/>
    <w:rsid w:val="00E9158F"/>
    <w:rsid w:val="00E9249D"/>
    <w:rsid w:val="00E9502B"/>
    <w:rsid w:val="00EB5186"/>
    <w:rsid w:val="00EC337E"/>
    <w:rsid w:val="00ED1128"/>
    <w:rsid w:val="00F22F9D"/>
    <w:rsid w:val="00F42A04"/>
    <w:rsid w:val="00F97650"/>
    <w:rsid w:val="00FA533D"/>
    <w:rsid w:val="00FA6817"/>
    <w:rsid w:val="00FC44AE"/>
    <w:rsid w:val="00FD1198"/>
    <w:rsid w:val="00FD6E65"/>
    <w:rsid w:val="00FE1D9B"/>
    <w:rsid w:val="00FF7463"/>
    <w:rsid w:val="058F45E8"/>
    <w:rsid w:val="05B47F69"/>
    <w:rsid w:val="0640211D"/>
    <w:rsid w:val="07501086"/>
    <w:rsid w:val="07E54885"/>
    <w:rsid w:val="095A2027"/>
    <w:rsid w:val="0B461395"/>
    <w:rsid w:val="0D2150E8"/>
    <w:rsid w:val="0D61509D"/>
    <w:rsid w:val="101E63D6"/>
    <w:rsid w:val="117E6FD6"/>
    <w:rsid w:val="135E44C2"/>
    <w:rsid w:val="13AF4D1D"/>
    <w:rsid w:val="145F04F1"/>
    <w:rsid w:val="150B3DEB"/>
    <w:rsid w:val="169D4EFE"/>
    <w:rsid w:val="174A7237"/>
    <w:rsid w:val="1963464B"/>
    <w:rsid w:val="1BCC7695"/>
    <w:rsid w:val="1CB27DD2"/>
    <w:rsid w:val="1EA25C87"/>
    <w:rsid w:val="20833867"/>
    <w:rsid w:val="20FB4647"/>
    <w:rsid w:val="221E26DB"/>
    <w:rsid w:val="23A931DE"/>
    <w:rsid w:val="27924A1E"/>
    <w:rsid w:val="28814EFD"/>
    <w:rsid w:val="2AF7061B"/>
    <w:rsid w:val="2BA84984"/>
    <w:rsid w:val="2CB96E7B"/>
    <w:rsid w:val="2CD30697"/>
    <w:rsid w:val="2CF61AA4"/>
    <w:rsid w:val="2E04094E"/>
    <w:rsid w:val="315A40C3"/>
    <w:rsid w:val="319C5808"/>
    <w:rsid w:val="3303524C"/>
    <w:rsid w:val="33193E7B"/>
    <w:rsid w:val="34CB0AD9"/>
    <w:rsid w:val="357E0CC8"/>
    <w:rsid w:val="36A95E8B"/>
    <w:rsid w:val="3AF72FC1"/>
    <w:rsid w:val="3B9D36B9"/>
    <w:rsid w:val="3BD83593"/>
    <w:rsid w:val="3DFC4E84"/>
    <w:rsid w:val="3E88017D"/>
    <w:rsid w:val="3F6F42A9"/>
    <w:rsid w:val="41A135C5"/>
    <w:rsid w:val="46CD6264"/>
    <w:rsid w:val="47B21EF7"/>
    <w:rsid w:val="493D7E16"/>
    <w:rsid w:val="4A0D66BC"/>
    <w:rsid w:val="4A116F4C"/>
    <w:rsid w:val="4A3C19DF"/>
    <w:rsid w:val="4A3D3FE7"/>
    <w:rsid w:val="4C380D83"/>
    <w:rsid w:val="4D330192"/>
    <w:rsid w:val="4E162E45"/>
    <w:rsid w:val="4EF504F7"/>
    <w:rsid w:val="50213B5F"/>
    <w:rsid w:val="51A2208A"/>
    <w:rsid w:val="51FD2B1C"/>
    <w:rsid w:val="524B135B"/>
    <w:rsid w:val="52EB172B"/>
    <w:rsid w:val="53722021"/>
    <w:rsid w:val="53D553AC"/>
    <w:rsid w:val="53ED03DE"/>
    <w:rsid w:val="555540C5"/>
    <w:rsid w:val="577F0F6B"/>
    <w:rsid w:val="58BA3515"/>
    <w:rsid w:val="5A9E4E10"/>
    <w:rsid w:val="5B646A2A"/>
    <w:rsid w:val="5C83637D"/>
    <w:rsid w:val="5DBB2A98"/>
    <w:rsid w:val="62190095"/>
    <w:rsid w:val="621A6DD3"/>
    <w:rsid w:val="62BC63A7"/>
    <w:rsid w:val="62D5726A"/>
    <w:rsid w:val="62F6339C"/>
    <w:rsid w:val="65BF2370"/>
    <w:rsid w:val="65EA16D1"/>
    <w:rsid w:val="661C7073"/>
    <w:rsid w:val="66345F83"/>
    <w:rsid w:val="66B60369"/>
    <w:rsid w:val="679D66C5"/>
    <w:rsid w:val="683E4038"/>
    <w:rsid w:val="6B0F2632"/>
    <w:rsid w:val="6B425FD8"/>
    <w:rsid w:val="6BD06690"/>
    <w:rsid w:val="6C256AA0"/>
    <w:rsid w:val="6CB542C8"/>
    <w:rsid w:val="6ECB392F"/>
    <w:rsid w:val="709668B9"/>
    <w:rsid w:val="70B13D1A"/>
    <w:rsid w:val="740C15B0"/>
    <w:rsid w:val="74315BCE"/>
    <w:rsid w:val="75B3511C"/>
    <w:rsid w:val="7634756F"/>
    <w:rsid w:val="78172F55"/>
    <w:rsid w:val="78852DA0"/>
    <w:rsid w:val="7A066163"/>
    <w:rsid w:val="7A404298"/>
    <w:rsid w:val="7DDB3EBB"/>
    <w:rsid w:val="7F4919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rFonts w:eastAsia="黑体"/>
      <w:b/>
      <w:bCs/>
      <w:kern w:val="44"/>
      <w:sz w:val="32"/>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b/>
      <w:bCs/>
      <w:sz w:val="30"/>
      <w:szCs w:val="32"/>
    </w:rPr>
  </w:style>
  <w:style w:type="paragraph" w:styleId="4">
    <w:name w:val="heading 3"/>
    <w:basedOn w:val="1"/>
    <w:next w:val="1"/>
    <w:autoRedefine/>
    <w:qFormat/>
    <w:uiPriority w:val="0"/>
    <w:pPr>
      <w:keepNext/>
      <w:keepLines/>
      <w:spacing w:before="260" w:after="260" w:line="415" w:lineRule="auto"/>
      <w:outlineLvl w:val="2"/>
    </w:pPr>
    <w:rPr>
      <w:rFonts w:eastAsia="黑体"/>
      <w:b/>
      <w:bCs/>
      <w:sz w:val="28"/>
      <w:szCs w:val="32"/>
    </w:rPr>
  </w:style>
  <w:style w:type="character" w:default="1" w:styleId="19">
    <w:name w:val="Default Paragraph Font"/>
    <w:autoRedefine/>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widowControl/>
      <w:ind w:left="425"/>
      <w:jc w:val="left"/>
    </w:pPr>
    <w:rPr>
      <w:kern w:val="0"/>
      <w:sz w:val="20"/>
      <w:szCs w:val="20"/>
      <w:lang w:eastAsia="en-US"/>
    </w:rPr>
  </w:style>
  <w:style w:type="paragraph" w:styleId="6">
    <w:name w:val="annotation text"/>
    <w:basedOn w:val="1"/>
    <w:link w:val="32"/>
    <w:autoRedefine/>
    <w:qFormat/>
    <w:uiPriority w:val="0"/>
    <w:pPr>
      <w:jc w:val="left"/>
    </w:pPr>
  </w:style>
  <w:style w:type="paragraph" w:styleId="7">
    <w:name w:val="Body Text"/>
    <w:basedOn w:val="1"/>
    <w:autoRedefine/>
    <w:qFormat/>
    <w:uiPriority w:val="0"/>
    <w:rPr>
      <w:color w:val="FF0000"/>
    </w:rPr>
  </w:style>
  <w:style w:type="paragraph" w:styleId="8">
    <w:name w:val="toc 3"/>
    <w:basedOn w:val="1"/>
    <w:next w:val="1"/>
    <w:autoRedefine/>
    <w:qFormat/>
    <w:uiPriority w:val="39"/>
    <w:pPr>
      <w:tabs>
        <w:tab w:val="right" w:leader="dot" w:pos="9061"/>
      </w:tabs>
      <w:spacing w:line="300" w:lineRule="auto"/>
      <w:ind w:left="-99" w:firstLine="383"/>
      <w:jc w:val="left"/>
    </w:pPr>
    <w:rPr>
      <w:iCs/>
      <w:sz w:val="24"/>
      <w:szCs w:val="20"/>
    </w:rPr>
  </w:style>
  <w:style w:type="paragraph" w:styleId="9">
    <w:name w:val="Plain Text"/>
    <w:basedOn w:val="1"/>
    <w:autoRedefine/>
    <w:qFormat/>
    <w:uiPriority w:val="0"/>
    <w:rPr>
      <w:rFonts w:ascii="宋体" w:hAnsi="Courier New" w:cs="Courier New"/>
      <w:szCs w:val="21"/>
    </w:rPr>
  </w:style>
  <w:style w:type="paragraph" w:styleId="10">
    <w:name w:val="Date"/>
    <w:basedOn w:val="1"/>
    <w:next w:val="1"/>
    <w:link w:val="35"/>
    <w:autoRedefine/>
    <w:qFormat/>
    <w:uiPriority w:val="0"/>
    <w:rPr>
      <w:sz w:val="28"/>
      <w:szCs w:val="20"/>
    </w:rPr>
  </w:style>
  <w:style w:type="paragraph" w:styleId="11">
    <w:name w:val="Balloon Text"/>
    <w:basedOn w:val="1"/>
    <w:link w:val="30"/>
    <w:autoRedefine/>
    <w:qFormat/>
    <w:uiPriority w:val="0"/>
    <w:rPr>
      <w:sz w:val="18"/>
      <w:szCs w:val="18"/>
    </w:rPr>
  </w:style>
  <w:style w:type="paragraph" w:styleId="12">
    <w:name w:val="footer"/>
    <w:basedOn w:val="1"/>
    <w:autoRedefine/>
    <w:qFormat/>
    <w:uiPriority w:val="99"/>
    <w:pPr>
      <w:tabs>
        <w:tab w:val="center" w:pos="4153"/>
        <w:tab w:val="right" w:pos="8306"/>
      </w:tabs>
      <w:snapToGrid w:val="0"/>
      <w:jc w:val="left"/>
    </w:pPr>
    <w:rPr>
      <w:sz w:val="18"/>
      <w:szCs w:val="18"/>
    </w:rPr>
  </w:style>
  <w:style w:type="paragraph" w:styleId="13">
    <w:name w:val="header"/>
    <w:basedOn w:val="1"/>
    <w:link w:val="31"/>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39"/>
    <w:pPr>
      <w:tabs>
        <w:tab w:val="right" w:leader="dot" w:pos="9061"/>
      </w:tabs>
      <w:spacing w:before="120" w:after="120" w:line="300" w:lineRule="auto"/>
      <w:ind w:firstLine="284"/>
      <w:jc w:val="left"/>
    </w:pPr>
    <w:rPr>
      <w:b/>
      <w:bCs/>
      <w:caps/>
      <w:sz w:val="24"/>
      <w:szCs w:val="20"/>
    </w:rPr>
  </w:style>
  <w:style w:type="paragraph" w:styleId="15">
    <w:name w:val="toc 2"/>
    <w:basedOn w:val="1"/>
    <w:next w:val="1"/>
    <w:autoRedefine/>
    <w:qFormat/>
    <w:uiPriority w:val="39"/>
    <w:pPr>
      <w:tabs>
        <w:tab w:val="right" w:leader="dot" w:pos="9061"/>
      </w:tabs>
      <w:spacing w:line="300" w:lineRule="auto"/>
      <w:ind w:left="-99" w:firstLine="382" w:firstLineChars="159"/>
      <w:jc w:val="left"/>
    </w:pPr>
    <w:rPr>
      <w:smallCaps/>
      <w:sz w:val="24"/>
      <w:szCs w:val="20"/>
    </w:rPr>
  </w:style>
  <w:style w:type="paragraph" w:styleId="16">
    <w:name w:val="Normal (Web)"/>
    <w:basedOn w:val="1"/>
    <w:autoRedefine/>
    <w:qFormat/>
    <w:uiPriority w:val="99"/>
    <w:pPr>
      <w:spacing w:line="300" w:lineRule="auto"/>
    </w:pPr>
    <w:rPr>
      <w:sz w:val="24"/>
    </w:rPr>
  </w:style>
  <w:style w:type="paragraph" w:styleId="17">
    <w:name w:val="annotation subject"/>
    <w:basedOn w:val="6"/>
    <w:next w:val="6"/>
    <w:link w:val="33"/>
    <w:autoRedefine/>
    <w:qFormat/>
    <w:uiPriority w:val="0"/>
    <w:rPr>
      <w:b/>
      <w:bCs/>
    </w:rPr>
  </w:style>
  <w:style w:type="character" w:styleId="20">
    <w:name w:val="Strong"/>
    <w:autoRedefine/>
    <w:qFormat/>
    <w:uiPriority w:val="22"/>
    <w:rPr>
      <w:b/>
      <w:bCs/>
    </w:rPr>
  </w:style>
  <w:style w:type="character" w:styleId="21">
    <w:name w:val="page number"/>
    <w:basedOn w:val="19"/>
    <w:autoRedefine/>
    <w:qFormat/>
    <w:uiPriority w:val="0"/>
  </w:style>
  <w:style w:type="character" w:styleId="22">
    <w:name w:val="Hyperlink"/>
    <w:autoRedefine/>
    <w:qFormat/>
    <w:uiPriority w:val="99"/>
    <w:rPr>
      <w:color w:val="0000FF"/>
      <w:u w:val="single"/>
    </w:rPr>
  </w:style>
  <w:style w:type="character" w:styleId="23">
    <w:name w:val="annotation reference"/>
    <w:autoRedefine/>
    <w:qFormat/>
    <w:uiPriority w:val="0"/>
    <w:rPr>
      <w:sz w:val="21"/>
      <w:szCs w:val="21"/>
    </w:rPr>
  </w:style>
  <w:style w:type="paragraph" w:styleId="24">
    <w:name w:val="List Paragraph"/>
    <w:basedOn w:val="1"/>
    <w:autoRedefine/>
    <w:qFormat/>
    <w:uiPriority w:val="34"/>
    <w:pPr>
      <w:ind w:firstLine="420" w:firstLineChars="200"/>
    </w:pPr>
  </w:style>
  <w:style w:type="paragraph" w:customStyle="1" w:styleId="25">
    <w:name w:val="表头文本"/>
    <w:basedOn w:val="1"/>
    <w:autoRedefine/>
    <w:qFormat/>
    <w:uiPriority w:val="0"/>
    <w:pPr>
      <w:autoSpaceDE w:val="0"/>
      <w:autoSpaceDN w:val="0"/>
      <w:adjustRightInd w:val="0"/>
      <w:jc w:val="center"/>
    </w:pPr>
    <w:rPr>
      <w:b/>
      <w:kern w:val="0"/>
      <w:sz w:val="24"/>
      <w:szCs w:val="20"/>
    </w:rPr>
  </w:style>
  <w:style w:type="paragraph" w:customStyle="1" w:styleId="26">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7">
    <w:name w:val="样式3"/>
    <w:basedOn w:val="9"/>
    <w:autoRedefine/>
    <w:qFormat/>
    <w:uiPriority w:val="0"/>
    <w:pPr>
      <w:spacing w:line="0" w:lineRule="atLeast"/>
      <w:outlineLvl w:val="0"/>
    </w:pPr>
    <w:rPr>
      <w:rFonts w:cs="Times New Roman"/>
      <w:sz w:val="28"/>
      <w:szCs w:val="20"/>
    </w:rPr>
  </w:style>
  <w:style w:type="paragraph" w:customStyle="1" w:styleId="28">
    <w:name w:val="Table Paragraph"/>
    <w:basedOn w:val="1"/>
    <w:autoRedefine/>
    <w:qFormat/>
    <w:uiPriority w:val="1"/>
    <w:pPr>
      <w:jc w:val="left"/>
    </w:pPr>
    <w:rPr>
      <w:rFonts w:ascii="Calibri" w:hAnsi="Calibri"/>
      <w:kern w:val="0"/>
      <w:sz w:val="22"/>
      <w:szCs w:val="22"/>
      <w:lang w:eastAsia="en-US"/>
    </w:rPr>
  </w:style>
  <w:style w:type="paragraph" w:customStyle="1" w:styleId="29">
    <w:name w:val="样式2"/>
    <w:basedOn w:val="12"/>
    <w:autoRedefine/>
    <w:qFormat/>
    <w:uiPriority w:val="0"/>
    <w:pPr>
      <w:ind w:right="360"/>
    </w:pPr>
    <w:rPr>
      <w:rFonts w:ascii="宋体" w:hAnsi="宋体"/>
      <w:sz w:val="21"/>
      <w:szCs w:val="21"/>
    </w:rPr>
  </w:style>
  <w:style w:type="character" w:customStyle="1" w:styleId="30">
    <w:name w:val="批注框文本 Char"/>
    <w:basedOn w:val="19"/>
    <w:link w:val="11"/>
    <w:autoRedefine/>
    <w:qFormat/>
    <w:uiPriority w:val="0"/>
    <w:rPr>
      <w:rFonts w:ascii="Times New Roman" w:hAnsi="Times New Roman"/>
      <w:kern w:val="2"/>
      <w:sz w:val="18"/>
      <w:szCs w:val="18"/>
    </w:rPr>
  </w:style>
  <w:style w:type="character" w:customStyle="1" w:styleId="31">
    <w:name w:val="页眉 Char"/>
    <w:basedOn w:val="19"/>
    <w:link w:val="13"/>
    <w:autoRedefine/>
    <w:qFormat/>
    <w:uiPriority w:val="0"/>
    <w:rPr>
      <w:rFonts w:ascii="Times New Roman" w:hAnsi="Times New Roman"/>
      <w:kern w:val="2"/>
      <w:sz w:val="18"/>
      <w:szCs w:val="18"/>
    </w:rPr>
  </w:style>
  <w:style w:type="character" w:customStyle="1" w:styleId="32">
    <w:name w:val="批注文字 Char"/>
    <w:basedOn w:val="19"/>
    <w:link w:val="6"/>
    <w:autoRedefine/>
    <w:qFormat/>
    <w:uiPriority w:val="0"/>
    <w:rPr>
      <w:kern w:val="2"/>
      <w:sz w:val="21"/>
      <w:szCs w:val="24"/>
    </w:rPr>
  </w:style>
  <w:style w:type="character" w:customStyle="1" w:styleId="33">
    <w:name w:val="批注主题 Char"/>
    <w:basedOn w:val="32"/>
    <w:link w:val="17"/>
    <w:autoRedefine/>
    <w:qFormat/>
    <w:uiPriority w:val="0"/>
    <w:rPr>
      <w:b/>
      <w:bCs/>
      <w:kern w:val="2"/>
      <w:sz w:val="21"/>
      <w:szCs w:val="24"/>
    </w:rPr>
  </w:style>
  <w:style w:type="paragraph" w:customStyle="1" w:styleId="34">
    <w:name w:val="修订1"/>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35">
    <w:name w:val="日期 Char"/>
    <w:link w:val="10"/>
    <w:autoRedefine/>
    <w:qFormat/>
    <w:uiPriority w:val="0"/>
    <w:rPr>
      <w:kern w:val="2"/>
      <w:sz w:val="28"/>
    </w:rPr>
  </w:style>
  <w:style w:type="character" w:customStyle="1" w:styleId="36">
    <w:name w:val="日期 Char1"/>
    <w:basedOn w:val="19"/>
    <w:autoRedefine/>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BCA8B-70E6-48AD-80F4-4F31316510F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52</Pages>
  <Words>18125</Words>
  <Characters>18889</Characters>
  <Lines>160</Lines>
  <Paragraphs>45</Paragraphs>
  <TotalTime>10</TotalTime>
  <ScaleCrop>false</ScaleCrop>
  <LinksUpToDate>false</LinksUpToDate>
  <CharactersWithSpaces>19318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2020-08-21T01:06:00Z</dcterms:created>
  <dc:creator>国贸物业招标办</dc:creator>
  <cp:lastModifiedBy>林璐</cp:lastModifiedBy>
  <dcterms:modified xsi:type="dcterms:W3CDTF">2024-10-24T01:26:06Z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A0C8B54DB86A45379F6667DC985746D3_13</vt:lpwstr>
  </property>
</Properties>
</file>