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57418350"/>
      <w:bookmarkStart w:id="1" w:name="_Toc165385343"/>
      <w:bookmarkStart w:id="2" w:name="_Toc157418557"/>
      <w:bookmarkStart w:id="3" w:name="_Toc178674763"/>
      <w:bookmarkStart w:id="4" w:name="_Toc163364646"/>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left="2529" w:leftChars="342" w:hanging="1811" w:hangingChars="501"/>
        <w:rPr>
          <w:rFonts w:hint="eastAsia" w:ascii="仿宋" w:hAnsi="仿宋" w:eastAsia="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b/>
          <w:bCs/>
          <w:color w:val="000000" w:themeColor="text1"/>
          <w:sz w:val="36"/>
          <w:szCs w:val="36"/>
          <w:highlight w:val="none"/>
          <w:lang w:val="zh-CN"/>
          <w14:textFill>
            <w14:solidFill>
              <w14:schemeClr w14:val="tx1"/>
            </w14:solidFill>
          </w14:textFill>
        </w:rPr>
        <w:t>字节跳动厦门办公楼</w:t>
      </w:r>
      <w:r>
        <w:rPr>
          <w:rFonts w:hint="eastAsia" w:ascii="仿宋" w:hAnsi="仿宋" w:eastAsia="仿宋"/>
          <w:b/>
          <w:bCs/>
          <w:color w:val="000000" w:themeColor="text1"/>
          <w:sz w:val="36"/>
          <w:szCs w:val="36"/>
          <w:highlight w:val="none"/>
          <w:lang w:val="en-US" w:eastAsia="zh-CN"/>
          <w14:textFill>
            <w14:solidFill>
              <w14:schemeClr w14:val="tx1"/>
            </w14:solidFill>
          </w14:textFill>
        </w:rPr>
        <w:t>及商业部分消防</w:t>
      </w:r>
    </w:p>
    <w:p>
      <w:pPr>
        <w:spacing w:line="276" w:lineRule="auto"/>
        <w:ind w:left="2514" w:leftChars="1197" w:firstLine="0" w:firstLineChars="0"/>
        <w:rPr>
          <w:rFonts w:hint="default" w:ascii="仿宋" w:hAnsi="仿宋" w:eastAsia="仿宋"/>
          <w:b/>
          <w:bCs/>
          <w:color w:val="000000" w:themeColor="text1"/>
          <w:sz w:val="36"/>
          <w:szCs w:val="36"/>
          <w:highlight w:val="none"/>
          <w:lang w:val="en-US" w:eastAsia="zh-CN"/>
          <w14:textFill>
            <w14:solidFill>
              <w14:schemeClr w14:val="tx1"/>
            </w14:solidFill>
          </w14:textFill>
        </w:rPr>
      </w:pPr>
      <w:r>
        <w:rPr>
          <w:rFonts w:hint="eastAsia" w:ascii="仿宋" w:hAnsi="仿宋" w:eastAsia="仿宋"/>
          <w:b/>
          <w:bCs/>
          <w:color w:val="000000" w:themeColor="text1"/>
          <w:sz w:val="36"/>
          <w:szCs w:val="36"/>
          <w:highlight w:val="none"/>
          <w:lang w:val="en-US" w:eastAsia="zh-CN"/>
          <w14:textFill>
            <w14:solidFill>
              <w14:schemeClr w14:val="tx1"/>
            </w14:solidFill>
          </w14:textFill>
        </w:rPr>
        <w:t>维保服务</w:t>
      </w:r>
    </w:p>
    <w:p>
      <w:pPr>
        <w:spacing w:line="276" w:lineRule="auto"/>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GMFW-2025-11</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招标人：厦门国贸城市服务集团股份有限公司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0" w:firstLineChars="0"/>
        <w:jc w:val="center"/>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厦门国贸城市服务集团股份有限公司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2025</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3</w:t>
      </w:r>
      <w:r>
        <w:rPr>
          <w:rFonts w:hint="eastAsia" w:ascii="仿宋" w:hAnsi="仿宋" w:eastAsia="仿宋"/>
          <w:b/>
          <w:color w:val="000000" w:themeColor="text1"/>
          <w:sz w:val="36"/>
          <w:szCs w:val="36"/>
          <w:highlight w:val="none"/>
          <w14:textFill>
            <w14:solidFill>
              <w14:schemeClr w14:val="tx1"/>
            </w14:solidFill>
          </w14:textFill>
        </w:rPr>
        <w:t>月</w:t>
      </w: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_Toc10810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tab/>
      </w:r>
      <w:r>
        <w:fldChar w:fldCharType="begin"/>
      </w:r>
      <w:r>
        <w:instrText xml:space="preserve"> PAGEREF _Toc10810 \h </w:instrText>
      </w:r>
      <w:r>
        <w:fldChar w:fldCharType="separate"/>
      </w:r>
      <w:r>
        <w:t>4</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_Toc1401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_Toc1401 \h </w:instrText>
      </w:r>
      <w:r>
        <w:fldChar w:fldCharType="separate"/>
      </w:r>
      <w:r>
        <w:t>5</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_Toc8617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_Toc8617 \h </w:instrText>
      </w:r>
      <w:r>
        <w:fldChar w:fldCharType="separate"/>
      </w:r>
      <w:r>
        <w:t>6</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_Toc12161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_Toc12161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_Toc23088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_Toc23088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_Toc11054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_Toc11054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_Toc7177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_Toc7177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_Toc22824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_Toc22824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_Toc295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_Toc295 \h </w:instrText>
      </w:r>
      <w:r>
        <w:fldChar w:fldCharType="separate"/>
      </w:r>
      <w:r>
        <w:t>8</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_Toc32706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_Toc32706 \h </w:instrText>
      </w:r>
      <w:r>
        <w:fldChar w:fldCharType="separate"/>
      </w:r>
      <w:r>
        <w:t>9</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_Toc8730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_Toc8730 \h </w:instrText>
      </w:r>
      <w:r>
        <w:fldChar w:fldCharType="separate"/>
      </w:r>
      <w:r>
        <w:t>9</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_Toc6856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_Toc6856 \h </w:instrText>
      </w:r>
      <w:r>
        <w:fldChar w:fldCharType="separate"/>
      </w:r>
      <w:r>
        <w:t>9</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_Toc8973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_Toc8973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_Toc16129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_Toc16129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_Toc27086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_Toc27086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_Toc22171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_Toc22171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_Toc19713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_Toc19713 \h </w:instrText>
      </w:r>
      <w:r>
        <w:fldChar w:fldCharType="separate"/>
      </w:r>
      <w:r>
        <w:t>10</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_Toc26137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2</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_Toc26137 \h </w:instrText>
      </w:r>
      <w:r>
        <w:fldChar w:fldCharType="separate"/>
      </w:r>
      <w:r>
        <w:t>11</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_Toc19941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_Toc19941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_Toc17781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3</w:t>
      </w:r>
      <w:r>
        <w:rPr>
          <w:rFonts w:hint="eastAsia" w:ascii="仿宋" w:hAnsi="仿宋" w:eastAsia="仿宋"/>
          <w:highlight w:val="none"/>
        </w:rPr>
        <w:t>. 投标文件的密封、标记和递交</w:t>
      </w:r>
      <w:r>
        <w:tab/>
      </w:r>
      <w:r>
        <w:fldChar w:fldCharType="begin"/>
      </w:r>
      <w:r>
        <w:instrText xml:space="preserve"> PAGEREF _Toc17781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_Toc14683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tab/>
      </w:r>
      <w:r>
        <w:fldChar w:fldCharType="begin"/>
      </w:r>
      <w:r>
        <w:instrText xml:space="preserve"> PAGEREF _Toc14683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_Toc22423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4</w:t>
      </w:r>
      <w:r>
        <w:rPr>
          <w:rFonts w:hint="eastAsia" w:ascii="仿宋" w:hAnsi="仿宋" w:eastAsia="仿宋"/>
          <w:highlight w:val="none"/>
        </w:rPr>
        <w:t>．开标、评标时间</w:t>
      </w:r>
      <w:r>
        <w:tab/>
      </w:r>
      <w:r>
        <w:fldChar w:fldCharType="begin"/>
      </w:r>
      <w:r>
        <w:instrText xml:space="preserve"> PAGEREF _Toc22423 \h </w:instrText>
      </w:r>
      <w:r>
        <w:fldChar w:fldCharType="separate"/>
      </w:r>
      <w:r>
        <w:t>12</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_Toc12814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5</w:t>
      </w:r>
      <w:r>
        <w:rPr>
          <w:rFonts w:hint="eastAsia" w:ascii="仿宋" w:hAnsi="仿宋" w:eastAsia="仿宋"/>
          <w:highlight w:val="none"/>
        </w:rPr>
        <w:t>．评标委员会</w:t>
      </w:r>
      <w:r>
        <w:tab/>
      </w:r>
      <w:r>
        <w:fldChar w:fldCharType="begin"/>
      </w:r>
      <w:r>
        <w:instrText xml:space="preserve"> PAGEREF _Toc12814 \h </w:instrText>
      </w:r>
      <w:r>
        <w:fldChar w:fldCharType="separate"/>
      </w:r>
      <w:r>
        <w:t>13</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_Toc23125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6</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_Toc23125 \h </w:instrText>
      </w:r>
      <w:r>
        <w:fldChar w:fldCharType="separate"/>
      </w:r>
      <w:r>
        <w:t>13</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_Toc29932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7</w:t>
      </w:r>
      <w:r>
        <w:rPr>
          <w:rFonts w:hint="eastAsia" w:ascii="仿宋" w:hAnsi="仿宋" w:eastAsia="仿宋"/>
          <w:highlight w:val="none"/>
        </w:rPr>
        <w:t>.评标办法</w:t>
      </w:r>
      <w:r>
        <w:tab/>
      </w:r>
      <w:r>
        <w:fldChar w:fldCharType="begin"/>
      </w:r>
      <w:r>
        <w:instrText xml:space="preserve"> PAGEREF _Toc29932 \h </w:instrText>
      </w:r>
      <w:r>
        <w:fldChar w:fldCharType="separate"/>
      </w:r>
      <w:r>
        <w:t>16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_Toc31634 </w:instrText>
      </w:r>
      <w:r>
        <w:rPr>
          <w:rFonts w:ascii="宋体" w:hAnsi="宋体"/>
          <w:szCs w:val="32"/>
          <w:highlight w:val="none"/>
        </w:rPr>
        <w:fldChar w:fldCharType="separate"/>
      </w:r>
      <w:r>
        <w:rPr>
          <w:rFonts w:hint="eastAsia" w:ascii="仿宋" w:hAnsi="仿宋" w:eastAsia="仿宋"/>
          <w:highlight w:val="none"/>
        </w:rPr>
        <w:t>1</w:t>
      </w:r>
      <w:r>
        <w:rPr>
          <w:rFonts w:hint="eastAsia" w:ascii="仿宋" w:hAnsi="仿宋" w:eastAsia="仿宋"/>
          <w:highlight w:val="none"/>
          <w:lang w:val="en-US" w:eastAsia="zh-CN"/>
        </w:rPr>
        <w:t>8</w:t>
      </w:r>
      <w:r>
        <w:rPr>
          <w:rFonts w:hint="eastAsia" w:ascii="仿宋" w:hAnsi="仿宋" w:eastAsia="仿宋"/>
          <w:highlight w:val="none"/>
        </w:rPr>
        <w:t>. 投标文件的澄清</w:t>
      </w:r>
      <w:r>
        <w:tab/>
      </w:r>
      <w:r>
        <w:fldChar w:fldCharType="begin"/>
      </w:r>
      <w:r>
        <w:instrText xml:space="preserve"> PAGEREF _Toc31634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_Toc29263 </w:instrText>
      </w:r>
      <w:r>
        <w:rPr>
          <w:rFonts w:ascii="宋体" w:hAnsi="宋体"/>
          <w:szCs w:val="32"/>
          <w:highlight w:val="none"/>
        </w:rPr>
        <w:fldChar w:fldCharType="separate"/>
      </w:r>
      <w:r>
        <w:rPr>
          <w:rFonts w:hint="eastAsia" w:ascii="仿宋" w:hAnsi="仿宋" w:eastAsia="仿宋"/>
          <w:highlight w:val="none"/>
          <w:lang w:val="en-US" w:eastAsia="zh-CN"/>
        </w:rPr>
        <w:t>19</w:t>
      </w:r>
      <w:r>
        <w:rPr>
          <w:rFonts w:hint="eastAsia" w:ascii="仿宋" w:hAnsi="仿宋" w:eastAsia="仿宋"/>
          <w:highlight w:val="none"/>
        </w:rPr>
        <w:t>. 比较与评价</w:t>
      </w:r>
      <w:r>
        <w:tab/>
      </w:r>
      <w:r>
        <w:fldChar w:fldCharType="begin"/>
      </w:r>
      <w:r>
        <w:instrText xml:space="preserve"> PAGEREF _Toc29263 \h </w:instrText>
      </w:r>
      <w:r>
        <w:fldChar w:fldCharType="separate"/>
      </w:r>
      <w:r>
        <w:t>25</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_Toc1082 </w:instrText>
      </w:r>
      <w:r>
        <w:rPr>
          <w:rFonts w:ascii="宋体" w:hAnsi="宋体"/>
          <w:szCs w:val="32"/>
          <w:highlight w:val="none"/>
        </w:rPr>
        <w:fldChar w:fldCharType="separate"/>
      </w:r>
      <w:r>
        <w:rPr>
          <w:rFonts w:hint="eastAsia" w:ascii="仿宋" w:hAnsi="仿宋" w:eastAsia="仿宋"/>
          <w:highlight w:val="none"/>
        </w:rPr>
        <w:t>第六节 定标与签订合同</w:t>
      </w:r>
      <w:r>
        <w:tab/>
      </w:r>
      <w:r>
        <w:fldChar w:fldCharType="begin"/>
      </w:r>
      <w:r>
        <w:instrText xml:space="preserve"> PAGEREF _Toc1082 \h </w:instrText>
      </w:r>
      <w:r>
        <w:fldChar w:fldCharType="separate"/>
      </w:r>
      <w:r>
        <w:t>26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_Toc27015 </w:instrText>
      </w:r>
      <w:r>
        <w:rPr>
          <w:rFonts w:ascii="宋体" w:hAnsi="宋体"/>
          <w:szCs w:val="32"/>
          <w:highlight w:val="none"/>
        </w:rPr>
        <w:fldChar w:fldCharType="separate"/>
      </w:r>
      <w:r>
        <w:rPr>
          <w:rFonts w:hint="eastAsia" w:ascii="仿宋" w:hAnsi="仿宋" w:eastAsia="仿宋"/>
          <w:highlight w:val="none"/>
        </w:rPr>
        <w:t>2</w:t>
      </w:r>
      <w:r>
        <w:rPr>
          <w:rFonts w:hint="eastAsia" w:ascii="仿宋" w:hAnsi="仿宋" w:eastAsia="仿宋"/>
          <w:highlight w:val="none"/>
          <w:lang w:val="en-US" w:eastAsia="zh-CN"/>
        </w:rPr>
        <w:t>0</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_Toc27015 \h </w:instrText>
      </w:r>
      <w:r>
        <w:fldChar w:fldCharType="separate"/>
      </w:r>
      <w:r>
        <w:t>26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_Toc12326 </w:instrText>
      </w:r>
      <w:r>
        <w:rPr>
          <w:rFonts w:ascii="宋体" w:hAnsi="宋体"/>
          <w:szCs w:val="32"/>
          <w:highlight w:val="none"/>
        </w:rPr>
        <w:fldChar w:fldCharType="separate"/>
      </w:r>
      <w:r>
        <w:rPr>
          <w:rFonts w:hint="eastAsia" w:ascii="仿宋" w:hAnsi="仿宋" w:eastAsia="仿宋"/>
          <w:highlight w:val="none"/>
        </w:rPr>
        <w:t>2</w:t>
      </w:r>
      <w:r>
        <w:rPr>
          <w:rFonts w:hint="eastAsia" w:ascii="仿宋" w:hAnsi="仿宋" w:eastAsia="仿宋"/>
          <w:highlight w:val="none"/>
          <w:lang w:val="en-US" w:eastAsia="zh-CN"/>
        </w:rPr>
        <w:t>1</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_Toc12326 \h </w:instrText>
      </w:r>
      <w:r>
        <w:fldChar w:fldCharType="separate"/>
      </w:r>
      <w:r>
        <w:t>26</w:t>
      </w:r>
      <w: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_Toc24998 </w:instrText>
      </w:r>
      <w:r>
        <w:rPr>
          <w:rFonts w:ascii="宋体" w:hAnsi="宋体"/>
          <w:szCs w:val="32"/>
          <w:highlight w:val="none"/>
        </w:rPr>
        <w:fldChar w:fldCharType="separate"/>
      </w:r>
      <w:r>
        <w:rPr>
          <w:rFonts w:hint="eastAsia" w:ascii="仿宋" w:hAnsi="仿宋" w:eastAsia="仿宋"/>
          <w:highlight w:val="none"/>
        </w:rPr>
        <w:t>2</w:t>
      </w:r>
      <w:r>
        <w:rPr>
          <w:rFonts w:hint="eastAsia" w:ascii="仿宋" w:hAnsi="仿宋" w:eastAsia="仿宋"/>
          <w:highlight w:val="none"/>
          <w:lang w:val="en-US" w:eastAsia="zh-CN"/>
        </w:rPr>
        <w:t>2</w:t>
      </w:r>
      <w:r>
        <w:rPr>
          <w:rFonts w:hint="eastAsia" w:ascii="仿宋" w:hAnsi="仿宋" w:eastAsia="仿宋"/>
          <w:highlight w:val="none"/>
        </w:rPr>
        <w:t>. 签订合同</w:t>
      </w:r>
      <w:r>
        <w:tab/>
      </w:r>
      <w:r>
        <w:fldChar w:fldCharType="begin"/>
      </w:r>
      <w:r>
        <w:instrText xml:space="preserve"> PAGEREF _Toc24998 \h </w:instrText>
      </w:r>
      <w:r>
        <w:fldChar w:fldCharType="separate"/>
      </w:r>
      <w:r>
        <w:t>26</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_Toc16952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tab/>
      </w:r>
      <w:r>
        <w:fldChar w:fldCharType="begin"/>
      </w:r>
      <w:r>
        <w:instrText xml:space="preserve"> PAGEREF _Toc16952 \h </w:instrText>
      </w:r>
      <w:r>
        <w:fldChar w:fldCharType="separate"/>
      </w:r>
      <w:r>
        <w:t>28</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_Toc29119 </w:instrText>
      </w:r>
      <w:r>
        <w:rPr>
          <w:rFonts w:ascii="宋体" w:hAnsi="宋体"/>
          <w:szCs w:val="32"/>
          <w:highlight w:val="none"/>
        </w:rPr>
        <w:fldChar w:fldCharType="separate"/>
      </w:r>
      <w:r>
        <w:rPr>
          <w:rFonts w:hint="eastAsia" w:ascii="仿宋" w:hAnsi="仿宋" w:eastAsia="仿宋"/>
          <w:highlight w:val="none"/>
        </w:rPr>
        <w:t>第一节 项目需求</w:t>
      </w:r>
      <w:r>
        <w:tab/>
      </w:r>
      <w:r>
        <w:fldChar w:fldCharType="begin"/>
      </w:r>
      <w:r>
        <w:instrText xml:space="preserve"> PAGEREF _Toc29119 \h </w:instrText>
      </w:r>
      <w:r>
        <w:fldChar w:fldCharType="separate"/>
      </w:r>
      <w:r>
        <w:t>28</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_Toc7717 </w:instrText>
      </w:r>
      <w:r>
        <w:rPr>
          <w:rFonts w:ascii="宋体" w:hAnsi="宋体"/>
          <w:szCs w:val="32"/>
          <w:highlight w:val="none"/>
        </w:rPr>
        <w:fldChar w:fldCharType="separate"/>
      </w:r>
      <w:r>
        <w:rPr>
          <w:rFonts w:hint="eastAsia" w:ascii="仿宋" w:hAnsi="仿宋" w:eastAsia="仿宋"/>
          <w:highlight w:val="none"/>
        </w:rPr>
        <w:t>第二节 商务技术响应要求</w:t>
      </w:r>
      <w:r>
        <w:tab/>
      </w:r>
      <w:r>
        <w:fldChar w:fldCharType="begin"/>
      </w:r>
      <w:r>
        <w:instrText xml:space="preserve"> PAGEREF _Toc7717 \h </w:instrText>
      </w:r>
      <w:r>
        <w:fldChar w:fldCharType="separate"/>
      </w:r>
      <w:r>
        <w:t>37</w:t>
      </w:r>
      <w: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_Toc7153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_Toc7153 \h </w:instrText>
      </w:r>
      <w:r>
        <w:fldChar w:fldCharType="separate"/>
      </w:r>
      <w:r>
        <w:t>39</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71"/>
        </w:tabs>
      </w:pPr>
      <w:r>
        <w:rPr>
          <w:rFonts w:ascii="宋体" w:hAnsi="宋体"/>
          <w:color w:val="000000" w:themeColor="text1"/>
          <w:szCs w:val="32"/>
          <w:highlight w:val="none"/>
          <w14:textFill>
            <w14:solidFill>
              <w14:schemeClr w14:val="tx1"/>
            </w14:solidFill>
          </w14:textFill>
        </w:rPr>
        <w:fldChar w:fldCharType="begin"/>
      </w:r>
      <w:r>
        <w:rPr>
          <w:rFonts w:ascii="宋体" w:hAnsi="宋体"/>
          <w:szCs w:val="32"/>
          <w:highlight w:val="none"/>
        </w:rPr>
        <w:instrText xml:space="preserve"> HYPERLINK \l _Toc15818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_Toc15818 \h </w:instrText>
      </w:r>
      <w:r>
        <w:fldChar w:fldCharType="separate"/>
      </w:r>
      <w:r>
        <w:t>40</w:t>
      </w:r>
      <w:r>
        <w:fldChar w:fldCharType="end"/>
      </w:r>
      <w:r>
        <w:rPr>
          <w:rFonts w:ascii="宋体" w:hAnsi="宋体"/>
          <w:color w:val="000000" w:themeColor="text1"/>
          <w:szCs w:val="32"/>
          <w:highlight w:val="none"/>
          <w14:textFill>
            <w14:solidFill>
              <w14:schemeClr w14:val="tx1"/>
            </w14:solidFill>
          </w14:textFill>
        </w:rPr>
        <w:fldChar w:fldCharType="end"/>
      </w:r>
    </w:p>
    <w:p>
      <w:pPr>
        <w:pStyle w:val="13"/>
        <w:tabs>
          <w:tab w:val="right" w:leader="dot" w:pos="9061"/>
        </w:tabs>
        <w:spacing w:before="0" w:after="0" w:line="400" w:lineRule="exact"/>
        <w:rPr>
          <w:rFonts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8" w:name="_Toc51489303"/>
    </w:p>
    <w:p>
      <w:pPr>
        <w:rPr>
          <w:color w:val="000000" w:themeColor="text1"/>
          <w:sz w:val="48"/>
          <w:szCs w:val="48"/>
          <w:highlight w:val="none"/>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0810"/>
      <w:bookmarkStart w:id="10" w:name="_Toc16183"/>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p>
    <w:p>
      <w:pPr>
        <w:pStyle w:val="15"/>
        <w:shd w:val="clear" w:color="auto" w:fill="FFFFFF"/>
        <w:spacing w:line="500" w:lineRule="exact"/>
        <w:ind w:firstLine="640" w:firstLineChars="200"/>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厦门国贸城市服务集团股份有限公司为保证管辖项目字节跳动厦门办公楼</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及商业部分</w:t>
      </w:r>
      <w:r>
        <w:rPr>
          <w:rFonts w:ascii="仿宋" w:hAnsi="仿宋" w:eastAsia="仿宋" w:cs="仿宋"/>
          <w:color w:val="000000" w:themeColor="text1"/>
          <w:sz w:val="32"/>
          <w:szCs w:val="32"/>
          <w:highlight w:val="none"/>
          <w14:textFill>
            <w14:solidFill>
              <w14:schemeClr w14:val="tx1"/>
            </w14:solidFill>
          </w14:textFill>
        </w:rPr>
        <w:t>消防设备正常稳定运行，拟委托专业消防公司实施综合维修保养，欢迎符合资格、专业的公司参加投标。</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号：35101551001050009378</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7</w:t>
      </w:r>
      <w:bookmarkStart w:id="169" w:name="_GoBack"/>
      <w:bookmarkEnd w:id="169"/>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1" w:name="_Toc82"/>
      <w:bookmarkStart w:id="12" w:name="_Toc1401"/>
      <w:r>
        <w:rPr>
          <w:rFonts w:hint="eastAsia" w:ascii="仿宋" w:hAnsi="仿宋" w:eastAsia="仿宋"/>
          <w:color w:val="000000" w:themeColor="text1"/>
          <w:highlight w:val="none"/>
          <w14:textFill>
            <w14:solidFill>
              <w14:schemeClr w14:val="tx1"/>
            </w14:solidFill>
          </w14:textFill>
        </w:rPr>
        <w:t>附：招标项目一览表</w:t>
      </w:r>
      <w:bookmarkEnd w:id="11"/>
      <w:bookmarkEnd w:id="12"/>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003"/>
        <w:gridCol w:w="1748"/>
        <w:gridCol w:w="1201"/>
        <w:gridCol w:w="225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98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00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48"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201"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2253"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593"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一</w:t>
            </w:r>
          </w:p>
        </w:tc>
        <w:tc>
          <w:tcPr>
            <w:tcW w:w="1984" w:type="dxa"/>
            <w:vAlign w:val="center"/>
          </w:tcPr>
          <w:p>
            <w:pPr>
              <w:adjustRightInd w:val="0"/>
              <w:snapToGrid w:val="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字节跳动厦门办公楼及商业部分消防维保服务</w:t>
            </w:r>
          </w:p>
        </w:tc>
        <w:tc>
          <w:tcPr>
            <w:tcW w:w="1003" w:type="dxa"/>
            <w:vAlign w:val="center"/>
          </w:tcPr>
          <w:p>
            <w:pPr>
              <w:adjustRightInd w:val="0"/>
              <w:snapToGrid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详见第三章</w:t>
            </w:r>
          </w:p>
        </w:tc>
        <w:tc>
          <w:tcPr>
            <w:tcW w:w="1748" w:type="dxa"/>
            <w:vAlign w:val="center"/>
          </w:tcPr>
          <w:p>
            <w:pPr>
              <w:adjustRightInd w:val="0"/>
              <w:snapToGrid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福建省厦门市思明区湖滨东路345-347号字节跳动项目</w:t>
            </w:r>
          </w:p>
        </w:tc>
        <w:tc>
          <w:tcPr>
            <w:tcW w:w="1201" w:type="dxa"/>
            <w:vAlign w:val="center"/>
          </w:tcPr>
          <w:p>
            <w:pPr>
              <w:adjustRightInd w:val="0"/>
              <w:snapToGrid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2年</w:t>
            </w:r>
          </w:p>
        </w:tc>
        <w:tc>
          <w:tcPr>
            <w:tcW w:w="2253" w:type="dxa"/>
            <w:vAlign w:val="center"/>
          </w:tcPr>
          <w:p>
            <w:pPr>
              <w:adjustRightInd w:val="0"/>
              <w:snapToGrid w:val="0"/>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1.19元/平方米·年</w:t>
            </w:r>
          </w:p>
          <w:p>
            <w:pPr>
              <w:adjustRightInd w:val="0"/>
              <w:snapToGrid w:val="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81525.2元/年</w:t>
            </w:r>
          </w:p>
        </w:tc>
      </w:tr>
    </w:tbl>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w:t>
      </w:r>
      <w:r>
        <w:rPr>
          <w:rFonts w:hint="eastAsia" w:ascii="仿宋" w:hAnsi="仿宋" w:eastAsia="仿宋" w:cs="仿宋"/>
          <w:b/>
          <w:bCs/>
          <w:color w:val="000000" w:themeColor="text1"/>
          <w:sz w:val="32"/>
          <w:szCs w:val="32"/>
          <w:highlight w:val="none"/>
          <w14:textFill>
            <w14:solidFill>
              <w14:schemeClr w14:val="tx1"/>
            </w14:solidFill>
          </w14:textFill>
        </w:rPr>
        <w:t>2年，2025年3月15日至2027年3月14日（以合同签订时间为准）</w:t>
      </w:r>
      <w:r>
        <w:rPr>
          <w:rFonts w:hint="eastAsia" w:ascii="仿宋" w:hAnsi="仿宋" w:eastAsia="仿宋" w:cs="仿宋"/>
          <w:color w:val="000000" w:themeColor="text1"/>
          <w:kern w:val="0"/>
          <w:sz w:val="32"/>
          <w:szCs w:val="32"/>
          <w:highlight w:val="none"/>
          <w14:textFill>
            <w14:solidFill>
              <w14:schemeClr w14:val="tx1"/>
            </w14:solidFill>
          </w14:textFill>
        </w:rPr>
        <w:t>；合同签订后中标人应根据招标人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书面</w:t>
      </w:r>
      <w:r>
        <w:rPr>
          <w:rFonts w:hint="eastAsia" w:ascii="仿宋" w:hAnsi="仿宋" w:eastAsia="仿宋" w:cs="仿宋"/>
          <w:color w:val="000000" w:themeColor="text1"/>
          <w:kern w:val="0"/>
          <w:sz w:val="32"/>
          <w:szCs w:val="32"/>
          <w:highlight w:val="none"/>
          <w14:textFill>
            <w14:solidFill>
              <w14:schemeClr w14:val="tx1"/>
            </w14:solidFill>
          </w14:textFill>
        </w:rPr>
        <w:t>通知，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根据通知要求</w:t>
      </w:r>
      <w:r>
        <w:rPr>
          <w:rFonts w:hint="eastAsia" w:ascii="仿宋" w:hAnsi="仿宋" w:eastAsia="仿宋" w:cs="仿宋"/>
          <w:color w:val="000000" w:themeColor="text1"/>
          <w:kern w:val="0"/>
          <w:sz w:val="32"/>
          <w:szCs w:val="32"/>
          <w:highlight w:val="none"/>
          <w14:textFill>
            <w14:solidFill>
              <w14:schemeClr w14:val="tx1"/>
            </w14:solidFill>
          </w14:textFill>
        </w:rPr>
        <w:t>进场提供服务，</w:t>
      </w:r>
      <w:r>
        <w:rPr>
          <w:rFonts w:hint="eastAsia" w:ascii="仿宋" w:hAnsi="仿宋" w:eastAsia="仿宋" w:cs="仿宋"/>
          <w:color w:val="000000" w:themeColor="text1"/>
          <w:sz w:val="32"/>
          <w:szCs w:val="32"/>
          <w:highlight w:val="none"/>
          <w14:textFill>
            <w14:solidFill>
              <w14:schemeClr w14:val="tx1"/>
            </w14:solidFill>
          </w14:textFill>
        </w:rPr>
        <w:t>每项单独完成服务并通过验收可投入使用，</w:t>
      </w:r>
      <w:r>
        <w:rPr>
          <w:rFonts w:hint="eastAsia" w:ascii="仿宋" w:hAnsi="仿宋" w:eastAsia="仿宋" w:cs="仿宋"/>
          <w:bCs/>
          <w:color w:val="000000" w:themeColor="text1"/>
          <w:kern w:val="0"/>
          <w:sz w:val="32"/>
          <w:szCs w:val="32"/>
          <w:highlight w:val="none"/>
          <w14:textFill>
            <w14:solidFill>
              <w14:schemeClr w14:val="tx1"/>
            </w14:solidFill>
          </w14:textFill>
        </w:rPr>
        <w:t>各投标人应对此作出承诺</w:t>
      </w:r>
      <w:r>
        <w:rPr>
          <w:rFonts w:hint="eastAsia" w:ascii="仿宋" w:hAnsi="仿宋" w:eastAsia="仿宋" w:cs="仿宋"/>
          <w:b/>
          <w:color w:val="000000" w:themeColor="text1"/>
          <w:kern w:val="0"/>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投标文件的正本一份，副本一份，电子版</w:t>
      </w:r>
      <w:r>
        <w:rPr>
          <w:rFonts w:hint="eastAsia" w:ascii="仿宋" w:hAnsi="仿宋" w:eastAsia="仿宋"/>
          <w:b/>
          <w:bCs/>
          <w:color w:val="000000" w:themeColor="text1"/>
          <w:sz w:val="32"/>
          <w:szCs w:val="32"/>
          <w:highlight w:val="none"/>
          <w:lang w:val="en-US" w:eastAsia="zh-CN"/>
          <w14:textFill>
            <w14:solidFill>
              <w14:schemeClr w14:val="tx1"/>
            </w14:solidFill>
          </w14:textFill>
        </w:rPr>
        <w:t>一份</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U盘</w:t>
      </w:r>
      <w:r>
        <w:rPr>
          <w:rFonts w:hint="eastAsia" w:ascii="仿宋" w:hAnsi="仿宋" w:eastAsia="仿宋"/>
          <w:b/>
          <w:bCs/>
          <w:color w:val="000000" w:themeColor="text1"/>
          <w:sz w:val="32"/>
          <w:szCs w:val="32"/>
          <w:highlight w:val="none"/>
          <w:lang w:val="en-US" w:eastAsia="zh-CN"/>
          <w14:textFill>
            <w14:solidFill>
              <w14:schemeClr w14:val="tx1"/>
            </w14:solidFill>
          </w14:textFill>
        </w:rPr>
        <w:t>介质）</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ascii="仿宋" w:hAnsi="仿宋" w:eastAsia="仿宋" w:cs="仿宋"/>
          <w:color w:val="000000" w:themeColor="text1"/>
          <w:kern w:val="0"/>
          <w:sz w:val="28"/>
          <w:szCs w:val="28"/>
          <w:highlight w:val="none"/>
          <w14:textFill>
            <w14:solidFill>
              <w14:schemeClr w14:val="tx1"/>
            </w14:solidFill>
          </w14:textFill>
        </w:rPr>
      </w:pPr>
    </w:p>
    <w:p>
      <w:pPr>
        <w:pStyle w:val="2"/>
        <w:spacing w:after="120" w:afterLines="50"/>
        <w:jc w:val="center"/>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3" w:name="_Toc8617"/>
      <w:bookmarkStart w:id="14"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3"/>
      <w:bookmarkEnd w:id="14"/>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276" w:lineRule="auto"/>
              <w:rPr>
                <w:rFonts w:hint="eastAsia" w:ascii="仿宋" w:hAnsi="仿宋" w:eastAsia="仿宋" w:cs="仿宋"/>
                <w:bCs/>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项目名称：字节跳动厦门办公楼及商业部分消防维保服务</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招标人：厦门国贸城市服务集团股份有限公司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lang w:val="en-US" w:eastAsia="zh-CN"/>
                <w14:textFill>
                  <w14:solidFill>
                    <w14:schemeClr w14:val="tx1"/>
                  </w14:solidFill>
                </w14:textFill>
              </w:rPr>
              <w:t>10000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履约保证金数额：</w:t>
            </w:r>
            <w:r>
              <w:rPr>
                <w:rFonts w:hint="eastAsia" w:ascii="仿宋" w:hAnsi="仿宋" w:eastAsia="仿宋"/>
                <w:color w:val="000000" w:themeColor="text1"/>
                <w:sz w:val="28"/>
                <w:szCs w:val="28"/>
                <w:highlight w:val="none"/>
                <w:lang w:val="en-US" w:eastAsia="zh-CN"/>
                <w14:textFill>
                  <w14:solidFill>
                    <w14:schemeClr w14:val="tx1"/>
                  </w14:solidFill>
                </w14:textFill>
              </w:rPr>
              <w:t>10000</w:t>
            </w:r>
            <w:r>
              <w:rPr>
                <w:rFonts w:hint="eastAsia" w:ascii="仿宋" w:hAnsi="仿宋" w:eastAsia="仿宋"/>
                <w:b/>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履约保证金形式：转账。</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中标人在收到中标通知书后签订采购合同，履约保证金在双方合同终止、交接清楚、质保期（或保修期）结束和债权债务等关系理顺后30日历天内无息返还。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6</w:t>
            </w:r>
          </w:p>
        </w:tc>
        <w:tc>
          <w:tcPr>
            <w:tcW w:w="9071" w:type="dxa"/>
            <w:vAlign w:val="center"/>
          </w:tcPr>
          <w:p>
            <w:pPr>
              <w:spacing w:line="400" w:lineRule="exact"/>
              <w:rPr>
                <w:rFonts w:hint="eastAsia"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cs="仿宋"/>
                <w:b/>
                <w:bCs w:val="0"/>
                <w:color w:val="000000" w:themeColor="text1"/>
                <w:kern w:val="0"/>
                <w:sz w:val="28"/>
                <w:szCs w:val="28"/>
                <w:highlight w:val="none"/>
                <w:lang w:val="en-US" w:eastAsia="zh-CN"/>
                <w14:textFill>
                  <w14:solidFill>
                    <w14:schemeClr w14:val="tx1"/>
                  </w14:solidFill>
                </w14:textFill>
              </w:rPr>
              <w:t>1.19</w:t>
            </w:r>
            <w:r>
              <w:rPr>
                <w:rFonts w:hint="eastAsia" w:ascii="仿宋" w:hAnsi="仿宋" w:eastAsia="仿宋" w:cs="Times New Roman"/>
                <w:b/>
                <w:color w:val="000000" w:themeColor="text1"/>
                <w:kern w:val="2"/>
                <w:sz w:val="28"/>
                <w:szCs w:val="28"/>
                <w:highlight w:val="none"/>
                <w14:textFill>
                  <w14:solidFill>
                    <w14:schemeClr w14:val="tx1"/>
                  </w14:solidFill>
                </w14:textFill>
              </w:rPr>
              <w:t>元/平方米·年</w:t>
            </w:r>
            <w:r>
              <w:rPr>
                <w:rFonts w:hint="eastAsia" w:ascii="仿宋" w:hAnsi="仿宋" w:eastAsia="仿宋" w:cs="Times New Roman"/>
                <w:b/>
                <w:bCs w:val="0"/>
                <w:color w:val="000000" w:themeColor="text1"/>
                <w:kern w:val="2"/>
                <w:sz w:val="28"/>
                <w:szCs w:val="28"/>
                <w:highlight w:val="none"/>
                <w:lang w:val="en-US" w:eastAsia="zh-CN"/>
                <w14:textFill>
                  <w14:solidFill>
                    <w14:schemeClr w14:val="tx1"/>
                  </w14:solidFill>
                </w14:textFill>
              </w:rPr>
              <w:t>（含税）</w:t>
            </w:r>
            <w:r>
              <w:rPr>
                <w:rFonts w:hint="eastAsia" w:ascii="仿宋" w:hAnsi="仿宋" w:eastAsia="仿宋" w:cs="宋体"/>
                <w:b/>
                <w:bCs w:val="0"/>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81525.2元/年</w:t>
            </w:r>
            <w:r>
              <w:rPr>
                <w:rFonts w:hint="eastAsia" w:ascii="仿宋" w:hAnsi="仿宋" w:eastAsia="仿宋"/>
                <w:b/>
                <w:color w:val="000000" w:themeColor="text1"/>
                <w:sz w:val="28"/>
                <w:szCs w:val="28"/>
                <w:highlight w:val="none"/>
                <w:lang w:eastAsia="zh-CN"/>
                <w14:textFill>
                  <w14:solidFill>
                    <w14:schemeClr w14:val="tx1"/>
                  </w14:solidFill>
                </w14:textFill>
              </w:rPr>
              <w:t>（</w:t>
            </w:r>
            <w:r>
              <w:rPr>
                <w:rFonts w:hint="eastAsia" w:ascii="仿宋" w:hAnsi="仿宋" w:eastAsia="仿宋"/>
                <w:b/>
                <w:color w:val="000000" w:themeColor="text1"/>
                <w:sz w:val="28"/>
                <w:szCs w:val="28"/>
                <w:highlight w:val="none"/>
                <w:lang w:val="en-US" w:eastAsia="zh-CN"/>
                <w14:textFill>
                  <w14:solidFill>
                    <w14:schemeClr w14:val="tx1"/>
                  </w14:solidFill>
                </w14:textFill>
              </w:rPr>
              <w:t>含税）</w:t>
            </w:r>
            <w:r>
              <w:rPr>
                <w:rFonts w:hint="eastAsia" w:ascii="仿宋" w:hAnsi="仿宋" w:eastAsia="仿宋"/>
                <w:b/>
                <w:color w:val="000000" w:themeColor="text1"/>
                <w:sz w:val="28"/>
                <w:szCs w:val="28"/>
                <w:highlight w:val="none"/>
                <w14:textFill>
                  <w14:solidFill>
                    <w14:schemeClr w14:val="tx1"/>
                  </w14:solidFill>
                </w14:textFill>
              </w:rPr>
              <w:t>。</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8</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9</w:t>
            </w:r>
          </w:p>
        </w:tc>
        <w:tc>
          <w:tcPr>
            <w:tcW w:w="9071" w:type="dxa"/>
            <w:vAlign w:val="center"/>
          </w:tcPr>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投标人具有独立承担民事责任的能力，并具备参加招投标、政府采购活动的合法条件。投标人必须提供有效的企业法人营业执照（副本）的有效复印件。</w:t>
            </w:r>
          </w:p>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2、★投标人代表不是法定代表人的，应提供法定代表人授权书原件，以及投标人代表的身份证复印件。</w:t>
            </w:r>
          </w:p>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投标单位注册资本不低于</w:t>
            </w:r>
            <w:r>
              <w:rPr>
                <w:rFonts w:hint="eastAsia" w:ascii="仿宋" w:hAnsi="仿宋" w:eastAsia="仿宋"/>
                <w:b/>
                <w:color w:val="000000" w:themeColor="text1"/>
                <w:sz w:val="28"/>
                <w:szCs w:val="28"/>
                <w:highlight w:val="none"/>
                <w:lang w:val="en-US" w:eastAsia="zh-CN"/>
                <w14:textFill>
                  <w14:solidFill>
                    <w14:schemeClr w14:val="tx1"/>
                  </w14:solidFill>
                </w14:textFill>
              </w:rPr>
              <w:t>3000</w:t>
            </w:r>
            <w:r>
              <w:rPr>
                <w:rFonts w:hint="eastAsia" w:ascii="仿宋" w:hAnsi="仿宋" w:eastAsia="仿宋"/>
                <w:b/>
                <w:color w:val="000000" w:themeColor="text1"/>
                <w:sz w:val="28"/>
                <w:szCs w:val="28"/>
                <w:highlight w:val="none"/>
                <w14:textFill>
                  <w14:solidFill>
                    <w14:schemeClr w14:val="tx1"/>
                  </w14:solidFill>
                </w14:textFill>
              </w:rPr>
              <w:t>万元。</w:t>
            </w:r>
          </w:p>
          <w:p>
            <w:pPr>
              <w:pStyle w:val="30"/>
              <w:rPr>
                <w:rFonts w:hint="eastAsia"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4、★投标单位具备福建消防技术服务信息平台四星及以上、消防技术服务机构资质证书、安全生产许可证。</w:t>
            </w:r>
          </w:p>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投标人需提供自2021年1月1日以来(以合同签订时间为准)服务厦门区域不少于3(含)家的物业写字楼综合体(服务面积&gt;60000㎡)维保业绩合同(需提供合同，如果合同上未体现面积，要出具相关证明)，相关证明可通过网上查询(注明出处)或企业业主方盖章证明业绩，并应主动提供于标书内并加盖公章，未主动提供视为不符合要求。</w:t>
            </w:r>
          </w:p>
          <w:p>
            <w:pPr>
              <w:pStyle w:val="3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6、★投标单位承诺做好消防设施设备维护保养技术安全责任交底，因投标人行为不当所引发的安全事故由投标人负责，此项主动提供书面承诺并加盖公章于标书内，未主动提供视为不符合要求。</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 w:name="_Toc12161"/>
      <w:bookmarkStart w:id="16" w:name="_Toc1611"/>
      <w:r>
        <w:rPr>
          <w:rFonts w:hint="eastAsia" w:ascii="仿宋" w:hAnsi="仿宋" w:eastAsia="仿宋"/>
          <w:color w:val="000000" w:themeColor="text1"/>
          <w:sz w:val="32"/>
          <w:highlight w:val="none"/>
          <w14:textFill>
            <w14:solidFill>
              <w14:schemeClr w14:val="tx1"/>
            </w14:solidFill>
          </w14:textFill>
        </w:rPr>
        <w:t>第一节  说  明</w:t>
      </w:r>
      <w:bookmarkEnd w:id="15"/>
      <w:bookmarkEnd w:id="1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 w:name="_Toc24427"/>
      <w:bookmarkStart w:id="18" w:name="_Toc192925648"/>
      <w:bookmarkStart w:id="19" w:name="_Toc23088"/>
      <w:bookmarkStart w:id="20" w:name="_Toc191892300"/>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7"/>
      <w:bookmarkEnd w:id="18"/>
      <w:bookmarkEnd w:id="19"/>
      <w:bookmarkEnd w:id="2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本招标文件仅适用于字节跳动厦门办公楼及商业部分消防维保服务</w:t>
      </w:r>
      <w:r>
        <w:rPr>
          <w:rFonts w:hint="eastAsia" w:ascii="仿宋" w:hAnsi="仿宋" w:eastAsia="仿宋"/>
          <w:color w:val="000000" w:themeColor="text1"/>
          <w:sz w:val="32"/>
          <w:szCs w:val="32"/>
          <w:highlight w:val="none"/>
          <w:lang w:eastAsia="zh-CN"/>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 w:name="_Toc11054"/>
      <w:bookmarkStart w:id="22" w:name="_Toc191892301"/>
      <w:bookmarkStart w:id="23" w:name="_Toc23558"/>
      <w:bookmarkStart w:id="24" w:name="_Toc192925649"/>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1"/>
      <w:bookmarkEnd w:id="22"/>
      <w:bookmarkEnd w:id="23"/>
      <w:bookmarkEnd w:id="24"/>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14:textFill>
            <w14:solidFill>
              <w14:schemeClr w14:val="tx1"/>
            </w14:solidFill>
          </w14:textFill>
        </w:rPr>
        <w:t>厦门国贸城市服务集团股份有限公司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5" w:name="_Toc28656"/>
      <w:bookmarkStart w:id="26" w:name="_Toc191892302"/>
      <w:bookmarkStart w:id="27" w:name="_Toc7177"/>
      <w:bookmarkStart w:id="28" w:name="_Toc192925650"/>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25"/>
      <w:bookmarkEnd w:id="26"/>
      <w:bookmarkEnd w:id="27"/>
      <w:bookmarkEnd w:id="2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9" w:name="_Toc29173"/>
      <w:bookmarkStart w:id="30" w:name="_Toc192925651"/>
      <w:bookmarkStart w:id="31" w:name="_Toc191892303"/>
      <w:bookmarkStart w:id="32" w:name="_Toc22824"/>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29"/>
      <w:bookmarkEnd w:id="30"/>
      <w:bookmarkEnd w:id="31"/>
      <w:bookmarkEnd w:id="3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33" w:name="_Toc191892304"/>
      <w:bookmarkStart w:id="34" w:name="_Toc192925652"/>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35" w:name="_Toc25039"/>
      <w:bookmarkStart w:id="36" w:name="_Toc295"/>
      <w:r>
        <w:rPr>
          <w:rFonts w:hint="eastAsia" w:ascii="仿宋" w:hAnsi="仿宋" w:eastAsia="仿宋"/>
          <w:color w:val="000000" w:themeColor="text1"/>
          <w:sz w:val="32"/>
          <w:highlight w:val="none"/>
          <w14:textFill>
            <w14:solidFill>
              <w14:schemeClr w14:val="tx1"/>
            </w14:solidFill>
          </w14:textFill>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7" w:name="_Toc32706"/>
      <w:bookmarkStart w:id="38" w:name="_Toc191892305"/>
      <w:bookmarkStart w:id="39" w:name="_Toc25332"/>
      <w:bookmarkStart w:id="40" w:name="_Toc192925653"/>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37"/>
      <w:bookmarkEnd w:id="38"/>
      <w:bookmarkEnd w:id="39"/>
      <w:bookmarkEnd w:id="40"/>
    </w:p>
    <w:p>
      <w:pPr>
        <w:ind w:firstLine="640" w:firstLineChars="200"/>
        <w:rPr>
          <w:rFonts w:ascii="仿宋" w:hAnsi="仿宋" w:eastAsia="仿宋"/>
          <w:b/>
          <w:color w:val="000000" w:themeColor="text1"/>
          <w:sz w:val="32"/>
          <w:highlight w:val="none"/>
          <w14:textFill>
            <w14:solidFill>
              <w14:schemeClr w14:val="tx1"/>
            </w14:solidFill>
          </w14:textFill>
        </w:rPr>
      </w:pPr>
      <w:bookmarkStart w:id="41" w:name="_Toc523325329"/>
      <w:bookmarkStart w:id="42" w:name="_Toc52332514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43" w:name="_Toc523325331"/>
      <w:bookmarkStart w:id="44" w:name="_Toc523325151"/>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投标人须知</w:t>
      </w:r>
      <w:bookmarkEnd w:id="43"/>
      <w:bookmarkEnd w:id="44"/>
    </w:p>
    <w:p>
      <w:pPr>
        <w:ind w:firstLine="640" w:firstLineChars="200"/>
        <w:rPr>
          <w:rFonts w:ascii="仿宋" w:hAnsi="仿宋" w:eastAsia="仿宋"/>
          <w:b/>
          <w:color w:val="000000" w:themeColor="text1"/>
          <w:sz w:val="32"/>
          <w:highlight w:val="none"/>
          <w14:textFill>
            <w14:solidFill>
              <w14:schemeClr w14:val="tx1"/>
            </w14:solidFill>
          </w14:textFill>
        </w:rPr>
      </w:pPr>
      <w:bookmarkStart w:id="45" w:name="_Toc523325332"/>
      <w:bookmarkStart w:id="46" w:name="_Toc523325152"/>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招标内容及要求</w:t>
      </w:r>
      <w:bookmarkEnd w:id="45"/>
      <w:bookmarkEnd w:id="46"/>
    </w:p>
    <w:p>
      <w:pPr>
        <w:ind w:firstLine="640" w:firstLineChars="200"/>
        <w:rPr>
          <w:rFonts w:ascii="仿宋" w:hAnsi="仿宋" w:eastAsia="仿宋"/>
          <w:color w:val="000000" w:themeColor="text1"/>
          <w:sz w:val="32"/>
          <w:highlight w:val="none"/>
          <w14:textFill>
            <w14:solidFill>
              <w14:schemeClr w14:val="tx1"/>
            </w14:solidFill>
          </w14:textFill>
        </w:rPr>
      </w:pPr>
      <w:bookmarkStart w:id="47" w:name="_Toc523325333"/>
      <w:bookmarkStart w:id="48" w:name="_Toc523325153"/>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投标文件格式</w:t>
      </w:r>
      <w:bookmarkEnd w:id="47"/>
      <w:bookmarkEnd w:id="48"/>
      <w:bookmarkStart w:id="49" w:name="_Toc430488644"/>
      <w:bookmarkStart w:id="50" w:name="_Toc191892306"/>
      <w:bookmarkStart w:id="51" w:name="_Toc430422413"/>
      <w:bookmarkStart w:id="52" w:name="_Toc430488851"/>
      <w:bookmarkStart w:id="53" w:name="_Toc430489119"/>
      <w:bookmarkStart w:id="54" w:name="_Toc430490612"/>
      <w:bookmarkStart w:id="55" w:name="_Toc192925654"/>
      <w:bookmarkStart w:id="56" w:name="_Toc415567497"/>
      <w:bookmarkStart w:id="57" w:name="_Toc43049212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58" w:name="_Toc23474"/>
      <w:bookmarkStart w:id="59" w:name="_Toc8730"/>
      <w:bookmarkStart w:id="60" w:name="_Toc5661"/>
      <w:r>
        <w:rPr>
          <w:rFonts w:ascii="仿宋" w:hAnsi="仿宋" w:eastAsia="仿宋"/>
          <w:color w:val="000000" w:themeColor="text1"/>
          <w:sz w:val="32"/>
          <w:highlight w:val="none"/>
          <w14:textFill>
            <w14:solidFill>
              <w14:schemeClr w14:val="tx1"/>
            </w14:solidFill>
          </w14:textFill>
        </w:rPr>
        <w:t>6. 招标文件的澄清</w:t>
      </w:r>
      <w:bookmarkEnd w:id="58"/>
      <w:bookmarkEnd w:id="59"/>
      <w:bookmarkEnd w:id="60"/>
    </w:p>
    <w:bookmarkEnd w:id="49"/>
    <w:bookmarkEnd w:id="50"/>
    <w:bookmarkEnd w:id="51"/>
    <w:bookmarkEnd w:id="52"/>
    <w:bookmarkEnd w:id="53"/>
    <w:bookmarkEnd w:id="54"/>
    <w:bookmarkEnd w:id="55"/>
    <w:bookmarkEnd w:id="56"/>
    <w:bookmarkEnd w:id="57"/>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1" w:name="_Toc523325335"/>
      <w:bookmarkStart w:id="62" w:name="_Toc523325155"/>
      <w:bookmarkStart w:id="63" w:name="_Toc191892308"/>
      <w:bookmarkStart w:id="64"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61"/>
      <w:bookmarkEnd w:id="62"/>
      <w:bookmarkStart w:id="65" w:name="_Toc430488852"/>
      <w:bookmarkStart w:id="66" w:name="_Toc430422414"/>
      <w:bookmarkStart w:id="67" w:name="_Toc430492127"/>
      <w:bookmarkStart w:id="68" w:name="_Toc191892307"/>
      <w:bookmarkStart w:id="69" w:name="_Toc430488645"/>
      <w:bookmarkStart w:id="70" w:name="_Toc415567498"/>
      <w:bookmarkStart w:id="71" w:name="_Toc430489120"/>
      <w:bookmarkStart w:id="72" w:name="_Toc430490613"/>
      <w:bookmarkStart w:id="73" w:name="_Toc192925655"/>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4" w:name="_Toc6856"/>
      <w:bookmarkStart w:id="75" w:name="_Toc22311"/>
      <w:bookmarkStart w:id="76" w:name="_Toc7878"/>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65"/>
      <w:bookmarkEnd w:id="66"/>
      <w:bookmarkEnd w:id="67"/>
      <w:bookmarkEnd w:id="68"/>
      <w:bookmarkEnd w:id="69"/>
      <w:bookmarkEnd w:id="70"/>
      <w:bookmarkEnd w:id="71"/>
      <w:bookmarkEnd w:id="72"/>
      <w:bookmarkEnd w:id="73"/>
      <w:bookmarkEnd w:id="74"/>
      <w:bookmarkEnd w:id="75"/>
      <w:bookmarkEnd w:id="7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7" w:name="_Toc523325337"/>
      <w:bookmarkStart w:id="78"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7"/>
      <w:bookmarkEnd w:id="7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9" w:name="_Toc523325338"/>
      <w:bookmarkStart w:id="80"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79"/>
      <w:bookmarkEnd w:id="80"/>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81" w:name="_Toc8973"/>
      <w:bookmarkStart w:id="82" w:name="_Toc3212"/>
      <w:r>
        <w:rPr>
          <w:rFonts w:hint="eastAsia" w:ascii="仿宋" w:hAnsi="仿宋" w:eastAsia="仿宋"/>
          <w:color w:val="000000" w:themeColor="text1"/>
          <w:sz w:val="32"/>
          <w:highlight w:val="none"/>
          <w14:textFill>
            <w14:solidFill>
              <w14:schemeClr w14:val="tx1"/>
            </w14:solidFill>
          </w14:textFill>
        </w:rPr>
        <w:t>第三节  投标文件的编写</w:t>
      </w:r>
      <w:bookmarkEnd w:id="63"/>
      <w:bookmarkEnd w:id="64"/>
      <w:bookmarkEnd w:id="81"/>
      <w:bookmarkEnd w:id="82"/>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3" w:name="_Toc16129"/>
      <w:bookmarkStart w:id="84" w:name="_Toc192925657"/>
      <w:bookmarkStart w:id="85" w:name="_Toc8558"/>
      <w:bookmarkStart w:id="86" w:name="_Toc191892309"/>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83"/>
      <w:bookmarkEnd w:id="84"/>
      <w:bookmarkEnd w:id="85"/>
      <w:bookmarkEnd w:id="8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7" w:name="_Toc192925658"/>
      <w:bookmarkStart w:id="88" w:name="_Toc191892310"/>
      <w:bookmarkStart w:id="89" w:name="_Toc27086"/>
      <w:bookmarkStart w:id="90" w:name="_Toc10201"/>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87"/>
      <w:bookmarkEnd w:id="88"/>
      <w:bookmarkEnd w:id="89"/>
      <w:bookmarkEnd w:id="9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1" w:name="_Toc22171"/>
      <w:bookmarkStart w:id="92" w:name="_Toc192925659"/>
      <w:bookmarkStart w:id="93" w:name="_Toc26190"/>
      <w:bookmarkStart w:id="94" w:name="_Toc191892311"/>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91"/>
      <w:bookmarkEnd w:id="92"/>
      <w:bookmarkEnd w:id="93"/>
      <w:bookmarkEnd w:id="9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95" w:name="_Toc21804"/>
      <w:bookmarkStart w:id="96" w:name="_Toc4863"/>
      <w:bookmarkStart w:id="97" w:name="_Toc191892312"/>
      <w:bookmarkStart w:id="98" w:name="_Toc192925660"/>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10.3</w:t>
      </w:r>
      <w:r>
        <w:rPr>
          <w:rFonts w:hint="eastAsia" w:ascii="仿宋" w:hAnsi="仿宋" w:eastAsia="仿宋"/>
          <w:color w:val="000000" w:themeColor="text1"/>
          <w:sz w:val="32"/>
          <w:szCs w:val="32"/>
          <w:highlight w:val="none"/>
          <w14:textFill>
            <w14:solidFill>
              <w14:schemeClr w14:val="tx1"/>
            </w14:solidFill>
          </w14:textFill>
        </w:rPr>
        <w:t>设备维护保养方案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4技术和商务偏离表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5投标人承诺函</w:t>
      </w:r>
    </w:p>
    <w:p>
      <w:pPr>
        <w:pStyle w:val="15"/>
        <w:spacing w:line="0" w:lineRule="atLeast"/>
        <w:ind w:firstLine="64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10.6法</w:t>
      </w:r>
      <w:r>
        <w:rPr>
          <w:rFonts w:ascii="仿宋" w:hAnsi="仿宋" w:eastAsia="仿宋" w:cs="仿宋"/>
          <w:color w:val="000000" w:themeColor="text1"/>
          <w:sz w:val="32"/>
          <w:szCs w:val="32"/>
          <w:highlight w:val="none"/>
          <w14:textFill>
            <w14:solidFill>
              <w14:schemeClr w14:val="tx1"/>
            </w14:solidFill>
          </w14:textFill>
        </w:rPr>
        <w:t>人代表授权书</w:t>
      </w:r>
    </w:p>
    <w:p>
      <w:pPr>
        <w:pStyle w:val="15"/>
        <w:spacing w:line="0" w:lineRule="atLeast"/>
        <w:ind w:firstLine="64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10.7法人营业执照</w:t>
      </w:r>
    </w:p>
    <w:p>
      <w:pPr>
        <w:pStyle w:val="15"/>
        <w:spacing w:line="0" w:lineRule="atLeast"/>
        <w:ind w:firstLine="640"/>
        <w:rPr>
          <w:rFonts w:eastAsia="仿宋"/>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10.8</w:t>
      </w:r>
      <w:r>
        <w:rPr>
          <w:rFonts w:ascii="仿宋" w:hAnsi="仿宋" w:eastAsia="仿宋" w:cs="仿宋"/>
          <w:color w:val="000000" w:themeColor="text1"/>
          <w:sz w:val="32"/>
          <w:szCs w:val="32"/>
          <w:highlight w:val="none"/>
          <w14:textFill>
            <w14:solidFill>
              <w14:schemeClr w14:val="tx1"/>
            </w14:solidFill>
          </w14:textFill>
        </w:rPr>
        <w:t>廉洁承诺书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9投标人提交的其他资料</w:t>
      </w:r>
    </w:p>
    <w:bookmarkEnd w:id="95"/>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9" w:name="_Toc19713"/>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96"/>
      <w:bookmarkEnd w:id="97"/>
      <w:bookmarkEnd w:id="98"/>
      <w:bookmarkEnd w:id="99"/>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11.2在特殊情况下，招标人如在投标有效期满之前，书面要求投标人同意延长有效期，投标人应在招标人规定的期限内，以书面形式予以答复。如果投标人答复不明确或者逾期未答复的，均视为拒绝上述要求。</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0" w:name="_Toc191892314"/>
      <w:bookmarkStart w:id="101" w:name="_Toc13454"/>
      <w:bookmarkStart w:id="102" w:name="_Toc26137"/>
      <w:bookmarkStart w:id="103" w:name="_Toc192925662"/>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00"/>
      <w:bookmarkEnd w:id="101"/>
      <w:bookmarkEnd w:id="102"/>
      <w:bookmarkEnd w:id="10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b/>
          <w:bCs/>
          <w:color w:val="000000" w:themeColor="text1"/>
          <w:sz w:val="32"/>
          <w:szCs w:val="32"/>
          <w:highlight w:val="none"/>
          <w:lang w:eastAsia="zh-CN"/>
          <w14:textFill>
            <w14:solidFill>
              <w14:schemeClr w14:val="tx1"/>
            </w14:solidFill>
          </w14:textFill>
        </w:rPr>
        <w:t>正本必须用A4幅面纸张打印装订，副本可用正本的完整复印件，投标文件电子版应为加盖公章的投标文件正本原件扫描件，</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04" w:name="_Toc19941"/>
      <w:bookmarkStart w:id="105" w:name="_Toc192925663"/>
      <w:bookmarkStart w:id="106" w:name="_Toc6300"/>
      <w:bookmarkStart w:id="107" w:name="_Toc191892315"/>
      <w:r>
        <w:rPr>
          <w:rFonts w:hint="eastAsia" w:ascii="仿宋" w:hAnsi="仿宋" w:eastAsia="仿宋"/>
          <w:color w:val="000000" w:themeColor="text1"/>
          <w:sz w:val="32"/>
          <w:highlight w:val="none"/>
          <w14:textFill>
            <w14:solidFill>
              <w14:schemeClr w14:val="tx1"/>
            </w14:solidFill>
          </w14:textFill>
        </w:rPr>
        <w:t>第四节  投标文件的提交</w:t>
      </w:r>
      <w:bookmarkEnd w:id="104"/>
      <w:bookmarkEnd w:id="105"/>
      <w:bookmarkEnd w:id="106"/>
      <w:bookmarkEnd w:id="107"/>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8" w:name="_Toc18960"/>
      <w:bookmarkStart w:id="109" w:name="_Toc192925664"/>
      <w:bookmarkStart w:id="110" w:name="_Toc191892316"/>
      <w:bookmarkStart w:id="111" w:name="_Toc17781"/>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3</w:t>
      </w:r>
      <w:r>
        <w:rPr>
          <w:rFonts w:hint="eastAsia" w:ascii="仿宋" w:hAnsi="仿宋" w:eastAsia="仿宋"/>
          <w:color w:val="000000" w:themeColor="text1"/>
          <w:sz w:val="32"/>
          <w:highlight w:val="none"/>
          <w14:textFill>
            <w14:solidFill>
              <w14:schemeClr w14:val="tx1"/>
            </w14:solidFill>
          </w14:textFill>
        </w:rPr>
        <w:t>. 投标文件的密封、标记和递交</w:t>
      </w:r>
      <w:bookmarkEnd w:id="108"/>
      <w:bookmarkEnd w:id="109"/>
      <w:bookmarkEnd w:id="110"/>
      <w:bookmarkEnd w:id="11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.8投标截止时间结束后，参加投标的投标人不足三家的，本次招标程序终止。除采购任务取消情形外，招标人将依法重新组织招标或者采取竞争性谈判等其他方式采购。</w:t>
      </w:r>
      <w:bookmarkStart w:id="112" w:name="_Toc192925665"/>
      <w:bookmarkStart w:id="113" w:name="_Toc19189231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4" w:name="_Toc26702"/>
      <w:bookmarkStart w:id="115" w:name="_Toc14683"/>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12"/>
      <w:bookmarkEnd w:id="113"/>
      <w:bookmarkEnd w:id="114"/>
      <w:bookmarkEnd w:id="115"/>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6" w:name="_Toc191892318"/>
      <w:bookmarkStart w:id="117" w:name="_Toc21362"/>
      <w:bookmarkStart w:id="118" w:name="_Toc22423"/>
      <w:bookmarkStart w:id="119" w:name="_Toc192925666"/>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4</w:t>
      </w:r>
      <w:r>
        <w:rPr>
          <w:rFonts w:hint="eastAsia" w:ascii="仿宋" w:hAnsi="仿宋" w:eastAsia="仿宋"/>
          <w:color w:val="000000" w:themeColor="text1"/>
          <w:sz w:val="32"/>
          <w:highlight w:val="none"/>
          <w14:textFill>
            <w14:solidFill>
              <w14:schemeClr w14:val="tx1"/>
            </w14:solidFill>
          </w14:textFill>
        </w:rPr>
        <w:t>．开标、评标时间</w:t>
      </w:r>
      <w:bookmarkEnd w:id="116"/>
      <w:bookmarkEnd w:id="117"/>
      <w:bookmarkEnd w:id="118"/>
      <w:bookmarkEnd w:id="119"/>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0" w:name="_Toc26462"/>
      <w:bookmarkStart w:id="121" w:name="_Toc12814"/>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5</w:t>
      </w:r>
      <w:r>
        <w:rPr>
          <w:rFonts w:hint="eastAsia" w:ascii="仿宋" w:hAnsi="仿宋" w:eastAsia="仿宋"/>
          <w:color w:val="000000" w:themeColor="text1"/>
          <w:sz w:val="32"/>
          <w:highlight w:val="none"/>
          <w14:textFill>
            <w14:solidFill>
              <w14:schemeClr w14:val="tx1"/>
            </w14:solidFill>
          </w14:textFill>
        </w:rPr>
        <w:t>．评标委员会</w:t>
      </w:r>
      <w:bookmarkEnd w:id="120"/>
      <w:bookmarkEnd w:id="12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2" w:name="_Toc30400"/>
      <w:bookmarkStart w:id="123" w:name="_Toc23125"/>
      <w:bookmarkStart w:id="124" w:name="_Toc192925668"/>
      <w:bookmarkStart w:id="125" w:name="_Toc191892320"/>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6</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22"/>
      <w:bookmarkEnd w:id="123"/>
      <w:bookmarkEnd w:id="124"/>
      <w:bookmarkEnd w:id="12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.1评标委员会将对投标文件进行审查，以确定投标文件是否完整、有无计算上的错误、文件是否已正确签署。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w:t>
      </w:r>
      <w:r>
        <w:rPr>
          <w:rFonts w:hint="eastAsia" w:ascii="仿宋" w:hAnsi="仿宋" w:eastAsia="仿宋"/>
          <w:color w:val="000000" w:themeColor="text1"/>
          <w:sz w:val="32"/>
          <w:szCs w:val="32"/>
          <w:highlight w:val="none"/>
          <w:lang w:eastAsia="zh-CN"/>
          <w14:textFill>
            <w14:solidFill>
              <w14:schemeClr w14:val="tx1"/>
            </w14:solidFill>
          </w14:textFill>
        </w:rPr>
        <w:t>的</w:t>
      </w:r>
      <w:r>
        <w:rPr>
          <w:rFonts w:hint="eastAsia" w:ascii="仿宋" w:hAnsi="仿宋" w:eastAsia="仿宋"/>
          <w:color w:val="000000" w:themeColor="text1"/>
          <w:sz w:val="32"/>
          <w:szCs w:val="32"/>
          <w:highlight w:val="none"/>
          <w14:textFill>
            <w14:solidFill>
              <w14:schemeClr w14:val="tx1"/>
            </w14:solidFill>
          </w14:textFill>
        </w:rPr>
        <w:t>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w:t>
      </w:r>
      <w:r>
        <w:rPr>
          <w:rFonts w:hint="eastAsia" w:ascii="仿宋" w:hAnsi="仿宋" w:eastAsia="仿宋"/>
          <w:b/>
          <w:color w:val="000000" w:themeColor="text1"/>
          <w:sz w:val="32"/>
          <w:szCs w:val="32"/>
          <w:highlight w:val="none"/>
          <w:lang w:val="en-US" w:eastAsia="zh-CN"/>
          <w14:textFill>
            <w14:solidFill>
              <w14:schemeClr w14:val="tx1"/>
            </w14:solidFill>
          </w14:textFill>
        </w:rPr>
        <w:t>他</w:t>
      </w:r>
      <w:r>
        <w:rPr>
          <w:rFonts w:hint="eastAsia" w:ascii="仿宋" w:hAnsi="仿宋" w:eastAsia="仿宋"/>
          <w:b/>
          <w:color w:val="000000" w:themeColor="text1"/>
          <w:sz w:val="32"/>
          <w:szCs w:val="32"/>
          <w:highlight w:val="none"/>
          <w14:textFill>
            <w14:solidFill>
              <w14:schemeClr w14:val="tx1"/>
            </w14:solidFill>
          </w14:textFill>
        </w:rPr>
        <w:t>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6" w:name="_Toc29932"/>
      <w:bookmarkStart w:id="127" w:name="_Toc17818"/>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7</w:t>
      </w:r>
      <w:r>
        <w:rPr>
          <w:rFonts w:hint="eastAsia" w:ascii="仿宋" w:hAnsi="仿宋" w:eastAsia="仿宋"/>
          <w:color w:val="000000" w:themeColor="text1"/>
          <w:sz w:val="32"/>
          <w:highlight w:val="none"/>
          <w14:textFill>
            <w14:solidFill>
              <w14:schemeClr w14:val="tx1"/>
            </w14:solidFill>
          </w14:textFill>
        </w:rPr>
        <w:t>.评标办法</w:t>
      </w:r>
      <w:bookmarkEnd w:id="126"/>
      <w:bookmarkEnd w:id="127"/>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7</w:t>
      </w:r>
      <w:r>
        <w:rPr>
          <w:rFonts w:hint="eastAsia" w:ascii="仿宋" w:hAnsi="仿宋" w:eastAsia="仿宋" w:cs="华文细黑"/>
          <w:b/>
          <w:color w:val="000000" w:themeColor="text1"/>
          <w:sz w:val="32"/>
          <w:szCs w:val="32"/>
          <w:highlight w:val="none"/>
          <w:lang w:eastAsia="zh-CN"/>
          <w14:textFill>
            <w14:solidFill>
              <w14:schemeClr w14:val="tx1"/>
            </w14:solidFill>
          </w14:textFill>
        </w:rPr>
        <w:t>.1具体的评标标准（评标办法）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s="华文细黑"/>
          <w:color w:val="000000" w:themeColor="text1"/>
          <w:sz w:val="32"/>
          <w:szCs w:val="32"/>
          <w:highlight w:val="none"/>
          <w14:textFill>
            <w14:solidFill>
              <w14:schemeClr w14:val="tx1"/>
            </w14:solidFill>
          </w14:textFill>
        </w:rPr>
        <w:t>.1.1初审合格（即资格性、符合性检查合格并按其他相关条款审查后）的投标人在三家以上（含三家）的，评标委员会将按以下评标方法与标准，对初审合格的投标文件进行商务和技术评估，综合比较与评价。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8"/>
          <w:rFonts w:ascii="仿宋" w:hAnsi="仿宋" w:eastAsia="仿宋" w:cs="华文细黑"/>
          <w:color w:val="000000" w:themeColor="text1"/>
          <w:sz w:val="32"/>
          <w:szCs w:val="32"/>
          <w:highlight w:val="none"/>
          <w14:textFill>
            <w14:solidFill>
              <w14:schemeClr w14:val="tx1"/>
            </w14:solidFill>
          </w14:textFill>
        </w:rPr>
      </w:pPr>
      <w:r>
        <w:rPr>
          <w:rStyle w:val="18"/>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ascii="仿宋" w:hAnsi="仿宋" w:eastAsia="仿宋" w:cs="华文细黑"/>
          <w:b/>
          <w:color w:val="000000" w:themeColor="text1"/>
          <w:sz w:val="32"/>
          <w:szCs w:val="32"/>
          <w:highlight w:val="none"/>
          <w14:textFill>
            <w14:solidFill>
              <w14:schemeClr w14:val="tx1"/>
            </w14:solidFill>
          </w14:textFill>
        </w:rPr>
        <w:t>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55</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6"/>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3"/>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现场踏勘报告要求</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①提供了现场踏勘报告，配有现场踏勘情况图片及文字说明，符合项目情况的得1分；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②在①的基础上，踏勘报告内容完整，对系统现状分析准确</w:t>
            </w:r>
            <w:r>
              <w:rPr>
                <w:rFonts w:hint="eastAsia" w:ascii="仿宋" w:hAnsi="仿宋" w:eastAsia="仿宋" w:cs="仿宋"/>
                <w:color w:val="000000" w:themeColor="text1"/>
                <w:sz w:val="30"/>
                <w:szCs w:val="30"/>
                <w:highlight w:val="none"/>
                <w:lang w:val="en-US" w:eastAsia="zh-CN"/>
                <w14:textFill>
                  <w14:solidFill>
                    <w14:schemeClr w14:val="tx1"/>
                  </w14:solidFill>
                </w14:textFill>
              </w:rPr>
              <w:t>得1分</w:t>
            </w:r>
            <w:r>
              <w:rPr>
                <w:rFonts w:hint="eastAsia" w:ascii="仿宋" w:hAnsi="仿宋" w:eastAsia="仿宋" w:cs="仿宋"/>
                <w:color w:val="000000" w:themeColor="text1"/>
                <w:sz w:val="30"/>
                <w:szCs w:val="30"/>
                <w:highlight w:val="none"/>
                <w14:textFill>
                  <w14:solidFill>
                    <w14:schemeClr w14:val="tx1"/>
                  </w14:solidFill>
                </w14:textFill>
              </w:rPr>
              <w:t>，针对维保工作重点难点作出分析、并有对应解决措施，有利于项目实施的得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vAlign w:val="center"/>
          </w:tcPr>
          <w:p>
            <w:pPr>
              <w:spacing w:line="360" w:lineRule="auto"/>
              <w:jc w:val="center"/>
              <w:rPr>
                <w:rFonts w:hint="default" w:ascii="仿宋" w:hAnsi="仿宋" w:eastAsia="仿宋" w:cs="华文细黑"/>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总体服务方案内容</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w:t>
            </w:r>
            <w:r>
              <w:rPr>
                <w:rFonts w:hint="eastAsia" w:ascii="仿宋" w:hAnsi="仿宋" w:eastAsia="仿宋" w:cs="仿宋"/>
                <w:color w:val="000000" w:themeColor="text1"/>
                <w:sz w:val="30"/>
                <w:szCs w:val="30"/>
                <w:highlight w:val="none"/>
                <w:lang w:val="en-US" w:eastAsia="zh-CN"/>
                <w14:textFill>
                  <w14:solidFill>
                    <w14:schemeClr w14:val="tx1"/>
                  </w14:solidFill>
                </w14:textFill>
              </w:rPr>
              <w:t>总体服务</w:t>
            </w:r>
            <w:r>
              <w:rPr>
                <w:rFonts w:hint="eastAsia" w:ascii="仿宋" w:hAnsi="仿宋" w:eastAsia="仿宋" w:cs="仿宋"/>
                <w:color w:val="000000" w:themeColor="text1"/>
                <w:sz w:val="30"/>
                <w:szCs w:val="30"/>
                <w:highlight w:val="none"/>
                <w14:textFill>
                  <w14:solidFill>
                    <w14:schemeClr w14:val="tx1"/>
                  </w14:solidFill>
                </w14:textFill>
              </w:rPr>
              <w:t>方案内容完整，基本符合本项目情况的，得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②在满足①的基础上，方案科学、合理、具有较强可操作性，内容满足磋商文件需求，符合本项目具体情况，有利于项目实施的得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火灾自动报警系统的维护和保养方案</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①有提供相应</w:t>
            </w:r>
            <w:r>
              <w:rPr>
                <w:rFonts w:hint="eastAsia" w:ascii="仿宋" w:hAnsi="仿宋" w:eastAsia="仿宋" w:cs="仿宋"/>
                <w:color w:val="000000" w:themeColor="text1"/>
                <w:sz w:val="30"/>
                <w:szCs w:val="30"/>
                <w:highlight w:val="none"/>
                <w:lang w:val="en-US" w:eastAsia="zh-CN"/>
                <w14:textFill>
                  <w14:solidFill>
                    <w14:schemeClr w14:val="tx1"/>
                  </w14:solidFill>
                </w14:textFill>
              </w:rPr>
              <w:t>火灾自动报警系统的维护和保养</w:t>
            </w:r>
            <w:r>
              <w:rPr>
                <w:rFonts w:hint="eastAsia" w:ascii="仿宋" w:hAnsi="仿宋" w:eastAsia="仿宋" w:cs="仿宋"/>
                <w:color w:val="000000" w:themeColor="text1"/>
                <w:sz w:val="30"/>
                <w:szCs w:val="30"/>
                <w:highlight w:val="none"/>
                <w14:textFill>
                  <w14:solidFill>
                    <w14:schemeClr w14:val="tx1"/>
                  </w14:solidFill>
                </w14:textFill>
              </w:rPr>
              <w:t>方案且符合本项目情况的得1分；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②在满足①的基础上，方案科学、合理、具有较强可操作性，计划安排合理，符合本项目具体情况及采购要求，有利于项目实施的得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喷淋系统维护和保养方案</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①有提供相应喷淋系统维护和保养方案且符合本项目情况的得1分；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②在满足①的基础上，方案科学、合理、具有较强可操作性，计划安排合理，符合本项目具体情况及采购要求，有利于项目实施的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室内消火栓系统、室外消火栓维护和保养方案</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①有提供相应室内消火栓系统、室外消火栓维护和保养方案且符合本项目情况的得1分；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②在满足①的基础上，方案科学、合理、具有较强可操作性，计划安排合理，符合本项目具体情况及采购要求，有利于项目实施的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6</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故障处理方案</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①提供了故障处理方案，具有基本的可操作性的得1分；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②在满足①的基础上，方案内容完整、具有针对性</w:t>
            </w:r>
            <w:r>
              <w:rPr>
                <w:rFonts w:hint="eastAsia" w:ascii="仿宋" w:hAnsi="仿宋" w:eastAsia="仿宋" w:cs="仿宋"/>
                <w:color w:val="000000" w:themeColor="text1"/>
                <w:sz w:val="30"/>
                <w:szCs w:val="30"/>
                <w:highlight w:val="none"/>
                <w:lang w:val="en-US" w:eastAsia="zh-CN"/>
                <w14:textFill>
                  <w14:solidFill>
                    <w14:schemeClr w14:val="tx1"/>
                  </w14:solidFill>
                </w14:textFill>
              </w:rPr>
              <w:t>得1分</w:t>
            </w:r>
            <w:r>
              <w:rPr>
                <w:rFonts w:hint="eastAsia" w:ascii="仿宋" w:hAnsi="仿宋" w:eastAsia="仿宋" w:cs="仿宋"/>
                <w:color w:val="000000" w:themeColor="text1"/>
                <w:sz w:val="30"/>
                <w:szCs w:val="30"/>
                <w:highlight w:val="none"/>
                <w14:textFill>
                  <w14:solidFill>
                    <w14:schemeClr w14:val="tx1"/>
                  </w14:solidFill>
                </w14:textFill>
              </w:rPr>
              <w:t>，对重点、难点掌握到位</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，处理措施合理并具有相应技术支撑，有利于项目实施的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③未提供相关方案阐述或方案阐述内容不符合上述标准的不得分。 </w:t>
            </w:r>
          </w:p>
        </w:tc>
        <w:tc>
          <w:tcPr>
            <w:tcW w:w="1099" w:type="dxa"/>
            <w:vAlign w:val="center"/>
          </w:tcPr>
          <w:p>
            <w:pPr>
              <w:spacing w:line="360" w:lineRule="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7</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应急方案</w:t>
            </w:r>
          </w:p>
        </w:tc>
        <w:tc>
          <w:tcPr>
            <w:tcW w:w="5245" w:type="dxa"/>
            <w:shd w:val="clear" w:color="auto" w:fill="auto"/>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①应急方案基本内容完整，具有基本的可操作性的得1分；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②在满足①的基础上，分析可能出现的重大节假日、突发事件等，并有对应应急措施</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，能保障重大节假日、突发事件故障处理的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得3分</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8</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服务人员培训方案</w:t>
            </w:r>
          </w:p>
        </w:tc>
        <w:tc>
          <w:tcPr>
            <w:tcW w:w="5245" w:type="dxa"/>
            <w:shd w:val="clear" w:color="auto" w:fill="auto"/>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①提供了服务人员培训方案，符合项目情况的得1分；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②在①的基础上，方案具体详实、重点突出</w:t>
            </w:r>
            <w:r>
              <w:rPr>
                <w:rFonts w:hint="eastAsia" w:ascii="仿宋" w:hAnsi="仿宋" w:eastAsia="仿宋" w:cs="仿宋"/>
                <w:color w:val="000000" w:themeColor="text1"/>
                <w:sz w:val="30"/>
                <w:szCs w:val="30"/>
                <w:highlight w:val="none"/>
                <w:lang w:val="en-US" w:eastAsia="zh-CN"/>
                <w14:textFill>
                  <w14:solidFill>
                    <w14:schemeClr w14:val="tx1"/>
                  </w14:solidFill>
                </w14:textFill>
              </w:rPr>
              <w:t>得1分</w:t>
            </w:r>
            <w:r>
              <w:rPr>
                <w:rFonts w:hint="eastAsia" w:ascii="仿宋" w:hAnsi="仿宋" w:eastAsia="仿宋" w:cs="仿宋"/>
                <w:color w:val="000000" w:themeColor="text1"/>
                <w:sz w:val="30"/>
                <w:szCs w:val="30"/>
                <w:highlight w:val="none"/>
                <w14:textFill>
                  <w14:solidFill>
                    <w14:schemeClr w14:val="tx1"/>
                  </w14:solidFill>
                </w14:textFill>
              </w:rPr>
              <w:t>、结构严谨、符合本项目情况及要求、合理可行的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w:t>
            </w:r>
          </w:p>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③未提供相关方案阐述或方案阐述内容不符合上述标准的不得分。 </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9</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项目负责人资质审核</w:t>
            </w:r>
          </w:p>
        </w:tc>
        <w:tc>
          <w:tcPr>
            <w:tcW w:w="5245" w:type="dxa"/>
            <w:shd w:val="clear" w:color="auto" w:fill="auto"/>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投标人为本项目配备的项目负责人具有行政主管部门颁发的一级注册消防工程师且具备当地建设工程消防设计审查验收技术专家资格，一级注册消防工程师证书上标明的执业单位必须与投标人名称一致的得2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②在满足①基础上，同时具有机电工程专业一级注册建造师，并已取得项目负责人安全生产考核合格证书（B证）</w:t>
            </w:r>
            <w:r>
              <w:rPr>
                <w:rFonts w:hint="eastAsia" w:ascii="仿宋" w:hAnsi="仿宋" w:eastAsia="仿宋" w:cs="仿宋"/>
                <w:color w:val="000000" w:themeColor="text1"/>
                <w:sz w:val="30"/>
                <w:szCs w:val="30"/>
                <w:highlight w:val="none"/>
                <w:lang w:val="en-US" w:eastAsia="zh-CN"/>
                <w14:textFill>
                  <w14:solidFill>
                    <w14:schemeClr w14:val="tx1"/>
                  </w14:solidFill>
                </w14:textFill>
              </w:rPr>
              <w:t>得2分</w:t>
            </w:r>
            <w:r>
              <w:rPr>
                <w:rFonts w:hint="eastAsia" w:ascii="仿宋" w:hAnsi="仿宋" w:eastAsia="仿宋" w:cs="仿宋"/>
                <w:color w:val="000000" w:themeColor="text1"/>
                <w:sz w:val="30"/>
                <w:szCs w:val="30"/>
                <w:highlight w:val="none"/>
                <w14:textFill>
                  <w14:solidFill>
                    <w14:schemeClr w14:val="tx1"/>
                  </w14:solidFill>
                </w14:textFill>
              </w:rPr>
              <w:t>，建造师注册证书上标明的执业单位必须与投标人名称一致的得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投标人须提供人员证书扫描件及投标截止时间前六个月（不含投标截止时间的当月）中任一月份投标人为其依法缴纳社会保障资金的证明扫描件社保证明文件，否则不得分。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10</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项目固定服务人资质审核</w:t>
            </w:r>
          </w:p>
        </w:tc>
        <w:tc>
          <w:tcPr>
            <w:tcW w:w="5245"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投标人为本项目配备的除项目负责人外的固定服务人员不少于3人，且人员均取得行政主管部门颁发的中级（或四级）及以上等级的消防设施操作员和低压电工作业证书及高处安装、维护、拆除作业证书的；满足上述条件的每提供1人得1分，满分得3分。投标人须提供人员证书扫描件及投标截止时间前六个月（不含投标截止时间的当月）中任一月份投标人为其依法缴纳社会保障资金的证明扫描件，否则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11</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项目技术负责人资质审核</w:t>
            </w:r>
          </w:p>
        </w:tc>
        <w:tc>
          <w:tcPr>
            <w:tcW w:w="5245"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投标人为本项目配备的项目技术负责人具有一级注册消防工程师且具备当地建设工程消防设计审查验收技术专家资格的得3分；</w:t>
            </w:r>
            <w:r>
              <w:rPr>
                <w:rFonts w:hint="eastAsia" w:ascii="仿宋" w:hAnsi="仿宋" w:eastAsia="仿宋" w:cs="仿宋"/>
                <w:color w:val="000000" w:themeColor="text1"/>
                <w:sz w:val="30"/>
                <w:szCs w:val="30"/>
                <w:highlight w:val="none"/>
                <w:lang w:val="en-US" w:eastAsia="zh-CN"/>
                <w14:textFill>
                  <w14:solidFill>
                    <w14:schemeClr w14:val="tx1"/>
                  </w14:solidFill>
                </w14:textFill>
              </w:rPr>
              <w:t>同时具备中级以上机电相关专业职称</w:t>
            </w:r>
            <w:r>
              <w:rPr>
                <w:rFonts w:hint="eastAsia" w:ascii="仿宋" w:hAnsi="仿宋" w:eastAsia="仿宋" w:cs="仿宋"/>
                <w:color w:val="000000" w:themeColor="text1"/>
                <w:sz w:val="30"/>
                <w:szCs w:val="30"/>
                <w:highlight w:val="none"/>
                <w14:textFill>
                  <w14:solidFill>
                    <w14:schemeClr w14:val="tx1"/>
                  </w14:solidFill>
                </w14:textFill>
              </w:rPr>
              <w:t>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分；其他不得分。投标人须提供人员证书扫描件及投标截止时间前六个月（不含投标截止时间的当月）中任一月份投标人为其依法缴纳社会保障资金的证明扫描件社保证明文件，否则不得分。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12</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非固定服务人员资质审核</w:t>
            </w:r>
          </w:p>
        </w:tc>
        <w:tc>
          <w:tcPr>
            <w:tcW w:w="5245" w:type="dxa"/>
            <w:shd w:val="clear" w:color="auto" w:fill="auto"/>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投标人拟投入的服务人员至少1人（项目负责人及项目技术负责人除外）持有熔化焊接与热切割作业证的得1分，每增加一名人员并满足以上要求加1分，满分</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投标人须提供人员证书扫描件及投标截止时间前六个月（不含投标截止时间的当月）中任一月份投标人为其依法缴纳社会保障资金的证明扫描件社保证明文件，否则不得分。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13</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技术、专业能力</w:t>
            </w:r>
          </w:p>
        </w:tc>
        <w:tc>
          <w:tcPr>
            <w:tcW w:w="5245" w:type="dxa"/>
            <w:shd w:val="clear" w:color="auto" w:fill="auto"/>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根据投标人拟为本项目投入的维保工具、仪器、设备等进行评价：</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①提供了维保工具、仪器、设备清单，基本满足项目的得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②在①的基础上，维保工具、仪器、设备清单完整，满足项目各类维保情况需求，有利于项目实施的</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③未提供相关方案阐述或方案阐述内容不符合上述标准的不得分。</w:t>
            </w:r>
          </w:p>
        </w:tc>
        <w:tc>
          <w:tcPr>
            <w:tcW w:w="1099" w:type="dxa"/>
            <w:shd w:val="clear" w:color="auto" w:fill="auto"/>
            <w:vAlign w:val="center"/>
          </w:tcPr>
          <w:p>
            <w:pPr>
              <w:spacing w:line="360" w:lineRule="auto"/>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满分5分</w:t>
            </w:r>
          </w:p>
        </w:tc>
      </w:tr>
    </w:tbl>
    <w:p>
      <w:pPr>
        <w:spacing w:before="120" w:beforeLines="50" w:after="120" w:afterLines="50" w:line="500" w:lineRule="exact"/>
        <w:ind w:right="-78"/>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30</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6"/>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3"/>
              <w:autoSpaceDE/>
              <w:autoSpaceDN/>
              <w:adjustRightInd/>
              <w:spacing w:line="500" w:lineRule="exact"/>
              <w:rPr>
                <w:rFonts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3"/>
              <w:autoSpaceDE/>
              <w:autoSpaceDN/>
              <w:adjustRightInd/>
              <w:spacing w:line="500" w:lineRule="exact"/>
              <w:rPr>
                <w:rFonts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default"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企业</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资质认证</w:t>
            </w:r>
          </w:p>
        </w:tc>
        <w:tc>
          <w:tcPr>
            <w:tcW w:w="5245" w:type="dxa"/>
            <w:vAlign w:val="center"/>
          </w:tcPr>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根据投标人提供的证书进行评价</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ISO9001质量管理体系认证证书；</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ISO14001环境管理体系认证证书；</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ISO45001职业健康安全管理体系认证证书。</w:t>
            </w: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备注：每获得1</w:t>
            </w:r>
            <w:r>
              <w:rPr>
                <w:rFonts w:hint="eastAsia" w:ascii="仿宋" w:hAnsi="仿宋" w:eastAsia="仿宋" w:cs="仿宋"/>
                <w:color w:val="000000" w:themeColor="text1"/>
                <w:sz w:val="30"/>
                <w:szCs w:val="30"/>
                <w:highlight w:val="none"/>
                <w:lang w:val="en-US" w:eastAsia="zh-CN"/>
                <w14:textFill>
                  <w14:solidFill>
                    <w14:schemeClr w14:val="tx1"/>
                  </w14:solidFill>
                </w14:textFill>
              </w:rPr>
              <w:t>项</w:t>
            </w:r>
            <w:r>
              <w:rPr>
                <w:rFonts w:hint="eastAsia" w:ascii="仿宋" w:hAnsi="仿宋" w:eastAsia="仿宋" w:cs="仿宋"/>
                <w:color w:val="000000" w:themeColor="text1"/>
                <w:sz w:val="30"/>
                <w:szCs w:val="30"/>
                <w:highlight w:val="none"/>
                <w14:textFill>
                  <w14:solidFill>
                    <w14:schemeClr w14:val="tx1"/>
                  </w14:solidFill>
                </w14:textFill>
              </w:rPr>
              <w:t>认证且证书有效的得</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分，</w:t>
            </w:r>
            <w:r>
              <w:rPr>
                <w:rFonts w:hint="eastAsia" w:ascii="仿宋" w:hAnsi="仿宋" w:eastAsia="仿宋" w:cs="仿宋"/>
                <w:color w:val="000000" w:themeColor="text1"/>
                <w:sz w:val="30"/>
                <w:szCs w:val="30"/>
                <w:highlight w:val="none"/>
                <w:lang w:val="en-US" w:eastAsia="zh-CN"/>
                <w14:textFill>
                  <w14:solidFill>
                    <w14:schemeClr w14:val="tx1"/>
                  </w14:solidFill>
                </w14:textFill>
              </w:rPr>
              <w:t>同时</w:t>
            </w:r>
            <w:r>
              <w:rPr>
                <w:rFonts w:hint="eastAsia" w:ascii="仿宋" w:hAnsi="仿宋" w:eastAsia="仿宋" w:cs="仿宋"/>
                <w:color w:val="000000" w:themeColor="text1"/>
                <w:sz w:val="30"/>
                <w:szCs w:val="30"/>
                <w:highlight w:val="none"/>
                <w14:textFill>
                  <w14:solidFill>
                    <w14:schemeClr w14:val="tx1"/>
                  </w14:solidFill>
                </w14:textFill>
              </w:rPr>
              <w:t>获得3项认证者得</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分。</w:t>
            </w:r>
            <w:r>
              <w:rPr>
                <w:rFonts w:hint="eastAsia" w:ascii="仿宋" w:hAnsi="仿宋" w:eastAsia="仿宋" w:cs="仿宋"/>
                <w:color w:val="000000" w:themeColor="text1"/>
                <w:sz w:val="30"/>
                <w:szCs w:val="30"/>
                <w:highlight w:val="none"/>
                <w:lang w:val="en-US" w:eastAsia="zh-CN"/>
                <w14:textFill>
                  <w14:solidFill>
                    <w14:schemeClr w14:val="tx1"/>
                  </w14:solidFill>
                </w14:textFill>
              </w:rPr>
              <w:t>投标人</w:t>
            </w:r>
            <w:r>
              <w:rPr>
                <w:rFonts w:hint="eastAsia" w:ascii="仿宋" w:hAnsi="仿宋" w:eastAsia="仿宋" w:cs="仿宋"/>
                <w:color w:val="000000" w:themeColor="text1"/>
                <w:sz w:val="30"/>
                <w:szCs w:val="30"/>
                <w:highlight w:val="none"/>
                <w14:textFill>
                  <w14:solidFill>
                    <w14:schemeClr w14:val="tx1"/>
                  </w14:solidFill>
                </w14:textFill>
              </w:rPr>
              <w:t>提供有效期内的认证证书复印件，</w:t>
            </w: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并提供全国认证认可信息公共服务平台</w:t>
            </w:r>
            <w:r>
              <w:rPr>
                <w:rFonts w:hint="eastAsia" w:ascii="仿宋" w:hAnsi="仿宋" w:eastAsia="仿宋" w:cs="仿宋"/>
                <w:color w:val="000000" w:themeColor="text1"/>
                <w:sz w:val="30"/>
                <w:szCs w:val="30"/>
                <w:highlight w:val="none"/>
                <w14:textFill>
                  <w14:solidFill>
                    <w14:schemeClr w14:val="tx1"/>
                  </w14:solidFill>
                </w14:textFill>
              </w:rPr>
              <w:t>（http://cx.cnca.cn）查询结果截图，否则不得分。</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专业资质</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①根据投标人公司成立时间：成立时间少于5年（含）得</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分，</w:t>
            </w: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14:textFill>
                  <w14:solidFill>
                    <w14:schemeClr w14:val="tx1"/>
                  </w14:solidFill>
                </w14:textFill>
              </w:rPr>
              <w:t>～15年（含）得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分，15年以上得</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②获得消防设施工程专业承包贰级资质得1分；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③获得消防设施工程承包壹级资质得2分；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④获得福建消防技术服务信息平台消防维保检测三星级企业得1分；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⑤获得福建消防技术服务信息平台消防维保检测四星级得3分；</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需提供资质证书等复印件证明文件，本项满分10分。</w:t>
            </w:r>
          </w:p>
        </w:tc>
        <w:tc>
          <w:tcPr>
            <w:tcW w:w="1099" w:type="dxa"/>
            <w:vAlign w:val="center"/>
          </w:tcPr>
          <w:p>
            <w:pPr>
              <w:spacing w:line="360" w:lineRule="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w:t>
            </w:r>
          </w:p>
          <w:p>
            <w:pPr>
              <w:spacing w:line="360" w:lineRule="auto"/>
              <w:rPr>
                <w:rFonts w:hint="default" w:ascii="仿宋" w:hAnsi="仿宋" w:eastAsia="仿宋" w:cs="华文细黑"/>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lang w:val="en-US"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业绩</w:t>
            </w:r>
          </w:p>
        </w:tc>
        <w:tc>
          <w:tcPr>
            <w:tcW w:w="5245" w:type="dxa"/>
            <w:vAlign w:val="center"/>
          </w:tcPr>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提供2020</w:t>
            </w:r>
            <w:r>
              <w:rPr>
                <w:rFonts w:hint="eastAsia" w:ascii="仿宋" w:hAnsi="仿宋" w:eastAsia="仿宋" w:cs="仿宋"/>
                <w:color w:val="000000" w:themeColor="text1"/>
                <w:sz w:val="30"/>
                <w:szCs w:val="30"/>
                <w:highlight w:val="none"/>
                <w14:textFill>
                  <w14:solidFill>
                    <w14:schemeClr w14:val="tx1"/>
                  </w14:solidFill>
                </w14:textFill>
              </w:rPr>
              <w:t>年</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 xml:space="preserve"> 1</w:t>
            </w:r>
            <w:r>
              <w:rPr>
                <w:rFonts w:hint="eastAsia" w:ascii="仿宋" w:hAnsi="仿宋" w:eastAsia="仿宋" w:cs="仿宋"/>
                <w:color w:val="000000" w:themeColor="text1"/>
                <w:sz w:val="30"/>
                <w:szCs w:val="30"/>
                <w:highlight w:val="none"/>
                <w14:textFill>
                  <w14:solidFill>
                    <w14:schemeClr w14:val="tx1"/>
                  </w14:solidFill>
                </w14:textFill>
              </w:rPr>
              <w:t>月</w:t>
            </w:r>
            <w:r>
              <w:rPr>
                <w:rFonts w:hint="eastAsia" w:ascii="仿宋" w:hAnsi="仿宋" w:eastAsia="仿宋" w:cs="仿宋"/>
                <w:color w:val="000000" w:themeColor="text1"/>
                <w:sz w:val="30"/>
                <w:szCs w:val="30"/>
                <w:highlight w:val="none"/>
                <w:u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日</w:t>
            </w:r>
            <w:r>
              <w:rPr>
                <w:rFonts w:hint="eastAsia" w:ascii="仿宋" w:hAnsi="仿宋" w:eastAsia="仿宋" w:cs="仿宋"/>
                <w:color w:val="000000" w:themeColor="text1"/>
                <w:sz w:val="30"/>
                <w:szCs w:val="30"/>
                <w:highlight w:val="none"/>
                <w:lang w:val="en-US" w:eastAsia="zh-CN"/>
                <w14:textFill>
                  <w14:solidFill>
                    <w14:schemeClr w14:val="tx1"/>
                  </w14:solidFill>
                </w14:textFill>
              </w:rPr>
              <w:t>起</w:t>
            </w:r>
            <w:r>
              <w:rPr>
                <w:rFonts w:hint="eastAsia" w:ascii="仿宋" w:hAnsi="仿宋" w:eastAsia="仿宋" w:cs="仿宋"/>
                <w:color w:val="000000" w:themeColor="text1"/>
                <w:sz w:val="30"/>
                <w:szCs w:val="30"/>
                <w:highlight w:val="none"/>
                <w14:textFill>
                  <w14:solidFill>
                    <w14:schemeClr w14:val="tx1"/>
                  </w14:solidFill>
                </w14:textFill>
              </w:rPr>
              <w:t>至今（以合同签订时间为准）消防维保业绩的有效证明文件（仅限写字楼）进行评价，每提供1个</w:t>
            </w:r>
            <w:r>
              <w:rPr>
                <w:rFonts w:hint="eastAsia" w:ascii="仿宋" w:hAnsi="仿宋" w:eastAsia="仿宋" w:cs="仿宋"/>
                <w:color w:val="000000" w:themeColor="text1"/>
                <w:sz w:val="30"/>
                <w:szCs w:val="30"/>
                <w:highlight w:val="none"/>
                <w:lang w:val="en-US" w:eastAsia="zh-CN"/>
                <w14:textFill>
                  <w14:solidFill>
                    <w14:schemeClr w14:val="tx1"/>
                  </w14:solidFill>
                </w14:textFill>
              </w:rPr>
              <w:t>建筑高度</w:t>
            </w:r>
            <w:r>
              <w:rPr>
                <w:rFonts w:hint="eastAsia" w:ascii="仿宋" w:hAnsi="仿宋" w:eastAsia="仿宋" w:cs="仿宋"/>
                <w:color w:val="000000" w:themeColor="text1"/>
                <w:sz w:val="30"/>
                <w:szCs w:val="30"/>
                <w:highlight w:val="none"/>
                <w14:textFill>
                  <w14:solidFill>
                    <w14:schemeClr w14:val="tx1"/>
                  </w14:solidFill>
                </w14:textFill>
              </w:rPr>
              <w:t>90—100米（含）维保项目的完整业绩材料得</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分，每提供1个</w:t>
            </w:r>
            <w:r>
              <w:rPr>
                <w:rFonts w:hint="eastAsia" w:ascii="仿宋" w:hAnsi="仿宋" w:eastAsia="仿宋" w:cs="仿宋"/>
                <w:color w:val="000000" w:themeColor="text1"/>
                <w:sz w:val="30"/>
                <w:szCs w:val="30"/>
                <w:highlight w:val="none"/>
                <w:lang w:val="en-US" w:eastAsia="zh-CN"/>
                <w14:textFill>
                  <w14:solidFill>
                    <w14:schemeClr w14:val="tx1"/>
                  </w14:solidFill>
                </w14:textFill>
              </w:rPr>
              <w:t>建筑高度</w:t>
            </w:r>
            <w:r>
              <w:rPr>
                <w:rFonts w:hint="eastAsia" w:ascii="仿宋" w:hAnsi="仿宋" w:eastAsia="仿宋" w:cs="仿宋"/>
                <w:color w:val="000000" w:themeColor="text1"/>
                <w:sz w:val="30"/>
                <w:szCs w:val="30"/>
                <w:highlight w:val="none"/>
                <w14:textFill>
                  <w14:solidFill>
                    <w14:schemeClr w14:val="tx1"/>
                  </w14:solidFill>
                </w14:textFill>
              </w:rPr>
              <w:t>超100米维保项目的完整业绩材料得</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分，满分</w:t>
            </w:r>
            <w:r>
              <w:rPr>
                <w:rFonts w:hint="eastAsia" w:ascii="仿宋" w:hAnsi="仿宋" w:eastAsia="仿宋" w:cs="仿宋"/>
                <w:color w:val="000000" w:themeColor="text1"/>
                <w:sz w:val="30"/>
                <w:szCs w:val="30"/>
                <w:highlight w:val="none"/>
                <w:lang w:val="en-US" w:eastAsia="zh-CN"/>
                <w14:textFill>
                  <w14:solidFill>
                    <w14:schemeClr w14:val="tx1"/>
                  </w14:solidFill>
                </w14:textFill>
              </w:rPr>
              <w:t>10</w:t>
            </w:r>
            <w:r>
              <w:rPr>
                <w:rFonts w:hint="eastAsia" w:ascii="仿宋" w:hAnsi="仿宋" w:eastAsia="仿宋" w:cs="仿宋"/>
                <w:color w:val="000000" w:themeColor="text1"/>
                <w:sz w:val="30"/>
                <w:szCs w:val="30"/>
                <w:highlight w:val="none"/>
                <w14:textFill>
                  <w14:solidFill>
                    <w14:schemeClr w14:val="tx1"/>
                  </w14:solidFill>
                </w14:textFill>
              </w:rPr>
              <w:t xml:space="preserve">分。有效证明文件包括：  </w:t>
            </w:r>
          </w:p>
          <w:p>
            <w:pPr>
              <w:spacing w:line="360" w:lineRule="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①采购合同文本复印件；②维保服务发票复印件。 </w:t>
            </w:r>
          </w:p>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如未按照招标文件要求提供该项业绩完整资料的，评标委员会对该项业绩将不予采信。</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lang w:eastAsia="zh-CN"/>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4</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资质等级</w:t>
            </w:r>
          </w:p>
        </w:tc>
        <w:tc>
          <w:tcPr>
            <w:tcW w:w="5245"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投标人具有建筑机电安装工程专业承包资质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建</w:t>
            </w:r>
            <w:r>
              <w:rPr>
                <w:rFonts w:hint="eastAsia" w:ascii="仿宋" w:hAnsi="仿宋" w:eastAsia="仿宋" w:cs="仿宋"/>
                <w:color w:val="000000" w:themeColor="text1"/>
                <w:sz w:val="32"/>
                <w:szCs w:val="32"/>
                <w:highlight w:val="none"/>
                <w14:textFill>
                  <w14:solidFill>
                    <w14:schemeClr w14:val="tx1"/>
                  </w14:solidFill>
                </w14:textFill>
              </w:rPr>
              <w:t>筑消防检测资质得</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分，缺一项扣</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分，扣完为止。须提供相关资质证书复印件。</w:t>
            </w:r>
          </w:p>
        </w:tc>
        <w:tc>
          <w:tcPr>
            <w:tcW w:w="1099" w:type="dxa"/>
            <w:vAlign w:val="center"/>
          </w:tcPr>
          <w:p>
            <w:pPr>
              <w:spacing w:line="360" w:lineRule="auto"/>
              <w:rPr>
                <w:rFonts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满分6分</w:t>
            </w:r>
          </w:p>
        </w:tc>
      </w:tr>
    </w:tbl>
    <w:p>
      <w:pPr>
        <w:numPr>
          <w:ilvl w:val="0"/>
          <w:numId w:val="1"/>
        </w:numPr>
        <w:spacing w:before="120" w:beforeLines="50" w:line="500" w:lineRule="exact"/>
        <w:ind w:firstLine="314"/>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价格分F3（满分</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15</w:t>
      </w:r>
      <w:r>
        <w:rPr>
          <w:rFonts w:hint="eastAsia" w:ascii="仿宋" w:hAnsi="仿宋" w:eastAsia="仿宋" w:cs="华文细黑"/>
          <w:b/>
          <w:color w:val="000000" w:themeColor="text1"/>
          <w:sz w:val="32"/>
          <w:szCs w:val="32"/>
          <w:highlight w:val="none"/>
          <w14:textFill>
            <w14:solidFill>
              <w14:schemeClr w14:val="tx1"/>
            </w14:solidFill>
          </w14:textFill>
        </w:rPr>
        <w:t>分）</w:t>
      </w:r>
    </w:p>
    <w:p>
      <w:pPr>
        <w:numPr>
          <w:ilvl w:val="0"/>
          <w:numId w:val="0"/>
        </w:numPr>
        <w:spacing w:before="120" w:beforeLines="50" w:line="500" w:lineRule="exact"/>
        <w:ind w:firstLine="643" w:firstLineChars="200"/>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评标基准价计算方法采用低价优先法，即满足招标文件要求且评标价最低的评标价作为评标基准价，其价格分为满分。其他投标人价格分按下列公式计算：</w:t>
      </w:r>
    </w:p>
    <w:p>
      <w:pPr>
        <w:numPr>
          <w:ilvl w:val="0"/>
          <w:numId w:val="0"/>
        </w:numPr>
        <w:spacing w:before="120" w:beforeLines="50" w:line="500" w:lineRule="exact"/>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价格分=评标基准价/投标人的评标价×15</w:t>
      </w:r>
    </w:p>
    <w:p>
      <w:pPr>
        <w:numPr>
          <w:ilvl w:val="0"/>
          <w:numId w:val="0"/>
        </w:numPr>
        <w:spacing w:before="120" w:beforeLines="50" w:line="500" w:lineRule="exact"/>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注：如投标人的投标报价存在漏（缺）项的，按废标处理。</w:t>
      </w:r>
    </w:p>
    <w:p>
      <w:pPr>
        <w:numPr>
          <w:ilvl w:val="0"/>
          <w:numId w:val="0"/>
        </w:numPr>
        <w:spacing w:before="120" w:beforeLines="50" w:line="500" w:lineRule="exact"/>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s="华文细黑"/>
          <w:b/>
          <w:color w:val="000000" w:themeColor="text1"/>
          <w:sz w:val="32"/>
          <w:szCs w:val="32"/>
          <w:highlight w:val="none"/>
          <w14:textFill>
            <w14:solidFill>
              <w14:schemeClr w14:val="tx1"/>
            </w14:solidFill>
          </w14:textFill>
        </w:rPr>
        <w:t>.2推荐中标候选人原则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s="华文细黑"/>
          <w:color w:val="000000" w:themeColor="text1"/>
          <w:sz w:val="32"/>
          <w:szCs w:val="32"/>
          <w:highlight w:val="none"/>
          <w14:textFill>
            <w14:solidFill>
              <w14:schemeClr w14:val="tx1"/>
            </w14:solidFill>
          </w14:textFill>
        </w:rPr>
        <w:t>.2.1排名及排名规则：评标委员会根据以下原则对初审合格的投标人进行排名：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hint="default" w:ascii="仿宋" w:hAnsi="仿宋" w:eastAsia="仿宋" w:cs="华文细黑"/>
          <w:color w:val="000000" w:themeColor="text1"/>
          <w:sz w:val="32"/>
          <w:szCs w:val="32"/>
          <w:highlight w:val="none"/>
          <w:lang w:val="en-US" w:eastAsia="zh-CN"/>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5</w:t>
      </w:r>
      <w:r>
        <w:rPr>
          <w:rFonts w:hint="eastAsia" w:ascii="仿宋" w:hAnsi="仿宋" w:eastAsia="仿宋" w:cs="华文细黑"/>
          <w:color w:val="000000" w:themeColor="text1"/>
          <w:sz w:val="32"/>
          <w:szCs w:val="32"/>
          <w:highlight w:val="none"/>
          <w14:textFill>
            <w14:solidFill>
              <w14:schemeClr w14:val="tx1"/>
            </w14:solidFill>
          </w14:textFill>
        </w:rPr>
        <w:t>）</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投标单位不足三家或有效文件不足三家时，本次招标按流标处理。</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s="华文细黑"/>
          <w:color w:val="000000" w:themeColor="text1"/>
          <w:sz w:val="32"/>
          <w:szCs w:val="32"/>
          <w:highlight w:val="none"/>
          <w14:textFill>
            <w14:solidFill>
              <w14:schemeClr w14:val="tx1"/>
            </w14:solidFill>
          </w14:textFill>
        </w:rPr>
        <w:t>.2.2推荐中标候选人：评标委员会将按比较与评价最优先原则，推荐出中标候选单位，其余的合格投标单位为备选供应商。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b/>
          <w:color w:val="000000" w:themeColor="text1"/>
          <w:sz w:val="32"/>
          <w:highlight w:val="none"/>
          <w14:textFill>
            <w14:solidFill>
              <w14:schemeClr w14:val="tx1"/>
            </w14:solidFill>
          </w14:textFill>
        </w:rPr>
        <w:t>.3.定标准则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w:t>
      </w:r>
      <w:r>
        <w:rPr>
          <w:rFonts w:hint="eastAsia" w:ascii="仿宋" w:hAnsi="仿宋" w:eastAsia="仿宋"/>
          <w:color w:val="000000" w:themeColor="text1"/>
          <w:sz w:val="32"/>
          <w:szCs w:val="32"/>
          <w:highlight w:val="none"/>
          <w:lang w:val="en-US" w:eastAsia="zh-CN"/>
          <w14:textFill>
            <w14:solidFill>
              <w14:schemeClr w14:val="tx1"/>
            </w14:solidFill>
          </w14:textFill>
        </w:rPr>
        <w:t>他</w:t>
      </w:r>
      <w:r>
        <w:rPr>
          <w:rFonts w:hint="eastAsia" w:ascii="仿宋" w:hAnsi="仿宋" w:eastAsia="仿宋"/>
          <w:color w:val="000000" w:themeColor="text1"/>
          <w:sz w:val="32"/>
          <w:szCs w:val="32"/>
          <w:highlight w:val="none"/>
          <w14:textFill>
            <w14:solidFill>
              <w14:schemeClr w14:val="tx1"/>
            </w14:solidFill>
          </w14:textFill>
        </w:rPr>
        <w:t>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8" w:name="_Toc1721"/>
      <w:bookmarkStart w:id="129" w:name="_Toc192925669"/>
      <w:bookmarkStart w:id="130" w:name="_Toc191892321"/>
      <w:bookmarkStart w:id="131" w:name="_Toc31634"/>
      <w:r>
        <w:rPr>
          <w:rFonts w:hint="eastAsia" w:ascii="仿宋" w:hAnsi="仿宋" w:eastAsia="仿宋"/>
          <w:color w:val="000000" w:themeColor="text1"/>
          <w:sz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8</w:t>
      </w:r>
      <w:r>
        <w:rPr>
          <w:rFonts w:hint="eastAsia" w:ascii="仿宋" w:hAnsi="仿宋" w:eastAsia="仿宋"/>
          <w:color w:val="000000" w:themeColor="text1"/>
          <w:sz w:val="32"/>
          <w:highlight w:val="none"/>
          <w14:textFill>
            <w14:solidFill>
              <w14:schemeClr w14:val="tx1"/>
            </w14:solidFill>
          </w14:textFill>
        </w:rPr>
        <w:t>. 投标文件的澄清</w:t>
      </w:r>
      <w:bookmarkEnd w:id="128"/>
      <w:bookmarkEnd w:id="129"/>
      <w:bookmarkEnd w:id="130"/>
      <w:bookmarkEnd w:id="13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2" w:name="_Toc29263"/>
      <w:bookmarkStart w:id="133" w:name="_Toc191892322"/>
      <w:bookmarkStart w:id="134" w:name="_Toc192925670"/>
      <w:bookmarkStart w:id="135" w:name="_Toc3145"/>
      <w:r>
        <w:rPr>
          <w:rFonts w:hint="eastAsia" w:ascii="仿宋" w:hAnsi="仿宋" w:eastAsia="仿宋"/>
          <w:color w:val="000000" w:themeColor="text1"/>
          <w:sz w:val="32"/>
          <w:highlight w:val="none"/>
          <w:lang w:val="en-US" w:eastAsia="zh-CN"/>
          <w14:textFill>
            <w14:solidFill>
              <w14:schemeClr w14:val="tx1"/>
            </w14:solidFill>
          </w14:textFill>
        </w:rPr>
        <w:t>19</w:t>
      </w:r>
      <w:r>
        <w:rPr>
          <w:rFonts w:hint="eastAsia" w:ascii="仿宋" w:hAnsi="仿宋" w:eastAsia="仿宋"/>
          <w:color w:val="000000" w:themeColor="text1"/>
          <w:sz w:val="32"/>
          <w:highlight w:val="none"/>
          <w14:textFill>
            <w14:solidFill>
              <w14:schemeClr w14:val="tx1"/>
            </w14:solidFill>
          </w14:textFill>
        </w:rPr>
        <w:t>. 比较与评价</w:t>
      </w:r>
      <w:bookmarkEnd w:id="132"/>
      <w:bookmarkEnd w:id="133"/>
      <w:bookmarkEnd w:id="134"/>
      <w:bookmarkEnd w:id="13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 xml:space="preserve">.1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19</w:t>
      </w:r>
      <w:r>
        <w:rPr>
          <w:rFonts w:hint="eastAsia" w:ascii="仿宋" w:hAnsi="仿宋" w:eastAsia="仿宋"/>
          <w:color w:val="000000" w:themeColor="text1"/>
          <w:sz w:val="32"/>
          <w:szCs w:val="32"/>
          <w:highlight w:val="none"/>
          <w14:textFill>
            <w14:solidFill>
              <w14:schemeClr w14:val="tx1"/>
            </w14:solidFill>
          </w14:textFill>
        </w:rPr>
        <w:t>.5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36" w:name="_Toc1082"/>
      <w:bookmarkStart w:id="137" w:name="_Toc192925671"/>
      <w:bookmarkStart w:id="138" w:name="_Toc27394"/>
      <w:bookmarkStart w:id="139" w:name="_Toc191892323"/>
      <w:r>
        <w:rPr>
          <w:rFonts w:hint="eastAsia" w:ascii="仿宋" w:hAnsi="仿宋" w:eastAsia="仿宋"/>
          <w:color w:val="000000" w:themeColor="text1"/>
          <w:sz w:val="32"/>
          <w:highlight w:val="none"/>
          <w14:textFill>
            <w14:solidFill>
              <w14:schemeClr w14:val="tx1"/>
            </w14:solidFill>
          </w14:textFill>
        </w:rPr>
        <w:t>第六节 定标与签订合同</w:t>
      </w:r>
      <w:bookmarkEnd w:id="136"/>
      <w:bookmarkEnd w:id="137"/>
      <w:bookmarkEnd w:id="138"/>
      <w:bookmarkEnd w:id="139"/>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0" w:name="_Toc191892324"/>
      <w:bookmarkStart w:id="141" w:name="_Toc25098"/>
      <w:bookmarkStart w:id="142" w:name="_Toc27015"/>
      <w:bookmarkStart w:id="143" w:name="_Toc192925672"/>
      <w:r>
        <w:rPr>
          <w:rFonts w:hint="eastAsia" w:ascii="仿宋" w:hAnsi="仿宋" w:eastAsia="仿宋"/>
          <w:color w:val="000000" w:themeColor="text1"/>
          <w:sz w:val="32"/>
          <w:highlight w:val="none"/>
          <w14:textFill>
            <w14:solidFill>
              <w14:schemeClr w14:val="tx1"/>
            </w14:solidFill>
          </w14:textFill>
        </w:rPr>
        <w:t>2</w:t>
      </w:r>
      <w:r>
        <w:rPr>
          <w:rFonts w:hint="eastAsia" w:ascii="仿宋" w:hAnsi="仿宋" w:eastAsia="仿宋"/>
          <w:color w:val="000000" w:themeColor="text1"/>
          <w:sz w:val="32"/>
          <w:highlight w:val="none"/>
          <w:lang w:val="en-US" w:eastAsia="zh-CN"/>
          <w14:textFill>
            <w14:solidFill>
              <w14:schemeClr w14:val="tx1"/>
            </w14:solidFill>
          </w14:textFill>
        </w:rPr>
        <w:t>0</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40"/>
      <w:bookmarkEnd w:id="141"/>
      <w:bookmarkEnd w:id="142"/>
      <w:bookmarkEnd w:id="143"/>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4" w:name="_Toc12326"/>
      <w:bookmarkStart w:id="145" w:name="_Toc191892325"/>
      <w:bookmarkStart w:id="146" w:name="_Toc192925673"/>
      <w:bookmarkStart w:id="147" w:name="_Toc24328"/>
      <w:r>
        <w:rPr>
          <w:rFonts w:hint="eastAsia" w:ascii="仿宋" w:hAnsi="仿宋" w:eastAsia="仿宋"/>
          <w:color w:val="000000" w:themeColor="text1"/>
          <w:sz w:val="32"/>
          <w:highlight w:val="none"/>
          <w14:textFill>
            <w14:solidFill>
              <w14:schemeClr w14:val="tx1"/>
            </w14:solidFill>
          </w14:textFill>
        </w:rPr>
        <w:t>2</w:t>
      </w:r>
      <w:r>
        <w:rPr>
          <w:rFonts w:hint="eastAsia" w:ascii="仿宋" w:hAnsi="仿宋" w:eastAsia="仿宋"/>
          <w:color w:val="000000" w:themeColor="text1"/>
          <w:sz w:val="32"/>
          <w:highlight w:val="none"/>
          <w:lang w:val="en-US" w:eastAsia="zh-CN"/>
          <w14:textFill>
            <w14:solidFill>
              <w14:schemeClr w14:val="tx1"/>
            </w14:solidFill>
          </w14:textFill>
        </w:rPr>
        <w:t>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44"/>
      <w:bookmarkEnd w:id="145"/>
      <w:bookmarkEnd w:id="146"/>
      <w:bookmarkEnd w:id="147"/>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.2 招标人将向中标单位发出《中标通知书》，没有中标的其</w:t>
      </w:r>
      <w:r>
        <w:rPr>
          <w:rFonts w:hint="eastAsia" w:ascii="仿宋" w:hAnsi="仿宋" w:eastAsia="仿宋"/>
          <w:color w:val="000000" w:themeColor="text1"/>
          <w:sz w:val="32"/>
          <w:szCs w:val="32"/>
          <w:highlight w:val="none"/>
          <w:lang w:val="en-US" w:eastAsia="zh-CN"/>
          <w14:textFill>
            <w14:solidFill>
              <w14:schemeClr w14:val="tx1"/>
            </w14:solidFill>
          </w14:textFill>
        </w:rPr>
        <w:t>他</w:t>
      </w:r>
      <w:r>
        <w:rPr>
          <w:rFonts w:hint="eastAsia" w:ascii="仿宋" w:hAnsi="仿宋" w:eastAsia="仿宋"/>
          <w:color w:val="000000" w:themeColor="text1"/>
          <w:sz w:val="32"/>
          <w:szCs w:val="32"/>
          <w:highlight w:val="none"/>
          <w14:textFill>
            <w14:solidFill>
              <w14:schemeClr w14:val="tx1"/>
            </w14:solidFill>
          </w14:textFill>
        </w:rPr>
        <w:t>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8" w:name="_Toc11963"/>
      <w:bookmarkStart w:id="149" w:name="_Toc192925674"/>
      <w:bookmarkStart w:id="150" w:name="_Toc24998"/>
      <w:bookmarkStart w:id="151" w:name="_Toc191892326"/>
      <w:r>
        <w:rPr>
          <w:rFonts w:hint="eastAsia" w:ascii="仿宋" w:hAnsi="仿宋" w:eastAsia="仿宋"/>
          <w:color w:val="000000" w:themeColor="text1"/>
          <w:sz w:val="32"/>
          <w:highlight w:val="none"/>
          <w14:textFill>
            <w14:solidFill>
              <w14:schemeClr w14:val="tx1"/>
            </w14:solidFill>
          </w14:textFill>
        </w:rPr>
        <w:t>2</w:t>
      </w:r>
      <w:r>
        <w:rPr>
          <w:rFonts w:hint="eastAsia" w:ascii="仿宋" w:hAnsi="仿宋" w:eastAsia="仿宋"/>
          <w:color w:val="000000" w:themeColor="text1"/>
          <w:sz w:val="32"/>
          <w:highlight w:val="none"/>
          <w:lang w:val="en-US" w:eastAsia="zh-CN"/>
          <w14:textFill>
            <w14:solidFill>
              <w14:schemeClr w14:val="tx1"/>
            </w14:solidFill>
          </w14:textFill>
        </w:rPr>
        <w:t>2</w:t>
      </w:r>
      <w:r>
        <w:rPr>
          <w:rFonts w:hint="eastAsia" w:ascii="仿宋" w:hAnsi="仿宋" w:eastAsia="仿宋"/>
          <w:color w:val="000000" w:themeColor="text1"/>
          <w:sz w:val="32"/>
          <w:highlight w:val="none"/>
          <w14:textFill>
            <w14:solidFill>
              <w14:schemeClr w14:val="tx1"/>
            </w14:solidFill>
          </w14:textFill>
        </w:rPr>
        <w:t>. 签订合同</w:t>
      </w:r>
      <w:bookmarkEnd w:id="148"/>
      <w:bookmarkEnd w:id="149"/>
      <w:bookmarkEnd w:id="150"/>
      <w:bookmarkEnd w:id="151"/>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lang w:val="en-US" w:eastAsia="zh-CN"/>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52" w:name="_Toc16952"/>
      <w:bookmarkStart w:id="153"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52"/>
      <w:bookmarkEnd w:id="153"/>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54" w:name="_Toc29119"/>
      <w:bookmarkStart w:id="155" w:name="_Toc10122"/>
      <w:r>
        <w:rPr>
          <w:rFonts w:hint="eastAsia" w:ascii="仿宋" w:hAnsi="仿宋" w:eastAsia="仿宋"/>
          <w:color w:val="000000" w:themeColor="text1"/>
          <w:sz w:val="32"/>
          <w:highlight w:val="none"/>
          <w14:textFill>
            <w14:solidFill>
              <w14:schemeClr w14:val="tx1"/>
            </w14:solidFill>
          </w14:textFill>
        </w:rPr>
        <w:t>第一节 项目需求</w:t>
      </w:r>
      <w:bookmarkEnd w:id="154"/>
      <w:bookmarkEnd w:id="155"/>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56" w:name="_bookmark18"/>
      <w:bookmarkEnd w:id="156"/>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字节跳动厦门办公楼位于湖滨东路与体育路交汇处西北侧，本物业由厦门国贸城市服务集团股份有限公司进行管理，共有2栋，建筑面积约68508.57㎡。</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维护保养设备清单详见（合同附件</w:t>
      </w:r>
      <w:r>
        <w:rPr>
          <w:rFonts w:hint="eastAsia" w:ascii="仿宋" w:hAnsi="仿宋" w:eastAsia="仿宋"/>
          <w:color w:val="000000" w:themeColor="text1"/>
          <w:sz w:val="32"/>
          <w:szCs w:val="32"/>
          <w:highlight w:val="none"/>
          <w:lang w:val="en-US" w:eastAsia="zh-CN"/>
          <w14:textFill>
            <w14:solidFill>
              <w14:schemeClr w14:val="tx1"/>
            </w14:solidFill>
          </w14:textFill>
        </w:rPr>
        <w:t>四</w:t>
      </w:r>
      <w:r>
        <w:rPr>
          <w:rFonts w:hint="eastAsia" w:ascii="仿宋" w:hAnsi="仿宋" w:eastAsia="仿宋"/>
          <w:color w:val="000000" w:themeColor="text1"/>
          <w:sz w:val="32"/>
          <w:szCs w:val="32"/>
          <w:highlight w:val="none"/>
          <w14:textFill>
            <w14:solidFill>
              <w14:schemeClr w14:val="tx1"/>
            </w14:solidFill>
          </w14:textFill>
        </w:rPr>
        <w:t>）</w:t>
      </w:r>
    </w:p>
    <w:p>
      <w:pPr>
        <w:numPr>
          <w:ilvl w:val="0"/>
          <w:numId w:val="2"/>
        </w:numPr>
        <w:spacing w:line="500" w:lineRule="exact"/>
        <w:ind w:left="-13" w:leftChars="0" w:firstLine="643" w:firstLineChars="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zh-CN"/>
          <w14:textFill>
            <w14:solidFill>
              <w14:schemeClr w14:val="tx1"/>
            </w14:solidFill>
          </w14:textFill>
        </w:rPr>
        <w:t>招标项目维护保养要求</w:t>
      </w:r>
    </w:p>
    <w:p>
      <w:pPr>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bookmarkStart w:id="157" w:name="_Toc29484"/>
      <w:r>
        <w:rPr>
          <w:rFonts w:hint="eastAsia" w:ascii="仿宋" w:hAnsi="仿宋" w:eastAsia="仿宋" w:cs="仿宋"/>
          <w:b/>
          <w:bCs/>
          <w:color w:val="000000" w:themeColor="text1"/>
          <w:sz w:val="32"/>
          <w:szCs w:val="32"/>
          <w:highlight w:val="none"/>
          <w14:textFill>
            <w14:solidFill>
              <w14:schemeClr w14:val="tx1"/>
            </w14:solidFill>
          </w14:textFill>
        </w:rPr>
        <w:t>1</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维护保养工作内容</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消防火灾报警系统、电气火灾监控系统、可燃气体探测系统、消防设备电源、状态监控器系统、智能数字液位显示控制仪系统、防火门监控系统、消防水系统（喷淋、消火栓等）、消防广播系统、消防风机设备系统，消防气体灭火设备，消防防火门系统（防火门，防火卷帘门），必须纳入建筑消防设施委托维护保养范围。</w:t>
      </w:r>
    </w:p>
    <w:p>
      <w:pPr>
        <w:tabs>
          <w:tab w:val="left" w:pos="1200"/>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1.1清洁卫生：</w:t>
      </w:r>
    </w:p>
    <w:p>
      <w:pPr>
        <w:tabs>
          <w:tab w:val="left" w:pos="1080"/>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1.1.1用吸尘器对消防报警主机内灰尘进行清除，并用干抹布擦拭干净；</w:t>
      </w:r>
    </w:p>
    <w:p>
      <w:pPr>
        <w:tabs>
          <w:tab w:val="left" w:pos="1080"/>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1.1.2各探测器、手报按钮等逐个拆除进行除尘吹扫； </w:t>
      </w:r>
    </w:p>
    <w:p>
      <w:pPr>
        <w:tabs>
          <w:tab w:val="left" w:pos="1080"/>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1.1.3各消防水泵控制盘、风机控制盘、中间接线箱内外清扫、擦拭；</w:t>
      </w:r>
    </w:p>
    <w:p>
      <w:pPr>
        <w:tabs>
          <w:tab w:val="left" w:pos="1080"/>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1.1.4送排风阀（窗）、防火卷帘门、各风道等清扫擦拭，对电动机构机械传动装置油污进行清洗并重新加油，保证风阀动作正常，对送排风窗、防火卷帘门外观进行除尘。</w:t>
      </w:r>
    </w:p>
    <w:p>
      <w:pPr>
        <w:tabs>
          <w:tab w:val="left" w:pos="1080"/>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1.1.5其他所有火灾报警设施、部件清扫，以及以上装置必要时清洗。</w:t>
      </w:r>
    </w:p>
    <w:p>
      <w:pPr>
        <w:tabs>
          <w:tab w:val="left" w:pos="1200"/>
        </w:tabs>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1.2系统检查、试验：</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1.2.1对报警主机进行自检及火灾报警各功能试验，每季度对备用电源进行1次充放电试验，每年1次全电源和备用电源切换试验，确保主机各功能正常运行。</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1.2.2对所有探测器、手报逐个进行模拟火灾试验，确认指示灯正常，确认联动送风机、排风机、送排风阀联动正常。</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1.2.3试验水流指示器、压力开关、湿式报警阀等报警功能，信号显示确保正常。</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1.2.4对送风机、排风机、送排风窗、防火卷帘门等控制设备逐个进行手动、自动试验，对机械</w:t>
      </w:r>
      <w:r>
        <w:rPr>
          <w:rFonts w:hint="eastAsia" w:ascii="仿宋" w:hAnsi="仿宋" w:eastAsia="仿宋" w:cs="仿宋"/>
          <w:color w:val="000000" w:themeColor="text1"/>
          <w:sz w:val="32"/>
          <w:szCs w:val="32"/>
          <w:highlight w:val="none"/>
          <w:lang w:val="en-US" w:eastAsia="zh-CN"/>
          <w14:textFill>
            <w14:solidFill>
              <w14:schemeClr w14:val="tx1"/>
            </w14:solidFill>
          </w14:textFill>
        </w:rPr>
        <w:t>联</w:t>
      </w:r>
      <w:r>
        <w:rPr>
          <w:rFonts w:hint="eastAsia" w:ascii="仿宋" w:hAnsi="仿宋" w:eastAsia="仿宋" w:cs="仿宋"/>
          <w:color w:val="000000" w:themeColor="text1"/>
          <w:sz w:val="32"/>
          <w:szCs w:val="32"/>
          <w:highlight w:val="none"/>
          <w14:textFill>
            <w14:solidFill>
              <w14:schemeClr w14:val="tx1"/>
            </w14:solidFill>
          </w14:textFill>
        </w:rPr>
        <w:t>动装置确保可靠并加润滑油。</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1.2.5对所有消防栓逐个进行试验，水喷淋、消防泵等手动、自动试验确保正常可靠。</w:t>
      </w:r>
    </w:p>
    <w:p>
      <w:pPr>
        <w:tabs>
          <w:tab w:val="left" w:pos="1499"/>
        </w:tabs>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1.2.6检查控制盘、控制箱、接线箱、各元件装置所有接线端子不得有松动、破损和脱落。</w:t>
      </w:r>
    </w:p>
    <w:p>
      <w:pPr>
        <w:tabs>
          <w:tab w:val="left" w:pos="1920"/>
        </w:tabs>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维护保养要求：</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2.1中标人需按招标方制定保养计划及维保内容对火灾报警系统及联动设备进行维保，并详细做好清扫、维护、试验、维修记录，对需要支付费用的事项，经项目物业工程部书面确认后作为付款依据。</w:t>
      </w:r>
    </w:p>
    <w:p>
      <w:pPr>
        <w:spacing w:line="360" w:lineRule="auto"/>
        <w:ind w:left="5" w:firstLine="518" w:firstLineChars="162"/>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2.2若因维保人员维修时人为失误造成主机等较大故障时，所需维修费用均由中标人负责。</w:t>
      </w:r>
    </w:p>
    <w:p>
      <w:pPr>
        <w:numPr>
          <w:ilvl w:val="0"/>
          <w:numId w:val="0"/>
        </w:numPr>
        <w:tabs>
          <w:tab w:val="left" w:pos="1920"/>
        </w:tabs>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bCs/>
          <w:color w:val="000000" w:themeColor="text1"/>
          <w:sz w:val="32"/>
          <w:szCs w:val="32"/>
          <w:highlight w:val="none"/>
          <w14:textFill>
            <w14:solidFill>
              <w14:schemeClr w14:val="tx1"/>
            </w14:solidFill>
          </w14:textFill>
        </w:rPr>
        <w:t>服务要求：</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3.1维修保养费包含对所有故障原因的查找（含单元户内装修及公共部位修缮）及对所有故障点采取的临时应急保障措施，确保施工范围无回路性及系统性故障；维修保养费用不包括对业户户内消防安装施工及因装修造成的故障点的永久性、规范性排除、完善的实施。</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3.2在签订合约起一个月内对字节跳动项目消防系统进行全面检测，并提交全面检测报告，对需要进行整改的项目定出整改方案，对不属于维保范围的整改事项，由招标方决定处置方式。</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3.3特殊情况或必要时，中标方应组织公司力量参与现场维修保养工作的增强及特殊支援保障。</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3.4中标方应对委托维修、保养的建筑消防设施进行定期检查、维护和保养，全年覆盖对所有设备设施的检测和保养；确保系统正常工作。</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3.5维护人员接受招标方的指导和监督，穿着统一的工作服，遵守招标方的有关规章制度，持证上岗。</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3.6中标方应免费配合招标方举办的消防演习等活动，全年不少于两次。</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3.7中标方对消防设备更换或维修，须经招标方确认同意后才能进行。</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3.8中标方对每次维修保养的内容事项经招标方签名确认后，应建立维保资料档案，填写有关维保记录表，提供需更换的配件清单，每月填报市消防局的《消防安全重点单位建筑消防设施维护保养报告备案表》。</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3.9中标方在维保期间应对所辖工作人员安全负全责，需与招标方签订《安全管理协议》。</w:t>
      </w:r>
    </w:p>
    <w:p>
      <w:pPr>
        <w:spacing w:line="360" w:lineRule="auto"/>
        <w:ind w:left="220" w:leftChars="105" w:firstLine="416" w:firstLineChars="13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3.10中标方负责免费现场培训字节跳动厦门办公楼物业服务中心至少8名运行人员及维护人员。</w:t>
      </w:r>
    </w:p>
    <w:p>
      <w:pPr>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4</w:t>
      </w:r>
      <w:r>
        <w:rPr>
          <w:rFonts w:hint="eastAsia" w:ascii="仿宋" w:hAnsi="仿宋" w:eastAsia="仿宋" w:cs="仿宋"/>
          <w:b/>
          <w:bCs/>
          <w:color w:val="000000" w:themeColor="text1"/>
          <w:sz w:val="32"/>
          <w:szCs w:val="32"/>
          <w:highlight w:val="none"/>
          <w:lang w:eastAsia="zh-CN"/>
          <w14:textFill>
            <w14:solidFill>
              <w14:schemeClr w14:val="tx1"/>
            </w14:solidFill>
          </w14:textFill>
        </w:rPr>
        <w:t>、</w:t>
      </w:r>
      <w:r>
        <w:rPr>
          <w:rFonts w:hint="eastAsia" w:ascii="仿宋" w:hAnsi="仿宋" w:eastAsia="仿宋" w:cs="仿宋"/>
          <w:b/>
          <w:bCs/>
          <w:color w:val="000000" w:themeColor="text1"/>
          <w:sz w:val="32"/>
          <w:szCs w:val="32"/>
          <w:highlight w:val="none"/>
          <w14:textFill>
            <w14:solidFill>
              <w14:schemeClr w14:val="tx1"/>
            </w14:solidFill>
          </w14:textFill>
        </w:rPr>
        <w:t>维保材料：</w:t>
      </w:r>
    </w:p>
    <w:p>
      <w:pPr>
        <w:spacing w:line="360" w:lineRule="auto"/>
        <w:ind w:left="5" w:leftChars="0" w:firstLine="633" w:firstLineChars="1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4.1火灾报警系统维保所需电气元件由中标方提供，元件使用时须经项目物业工程部确认后方可进行更换维修。 </w:t>
      </w:r>
    </w:p>
    <w:p>
      <w:pPr>
        <w:spacing w:line="360" w:lineRule="auto"/>
        <w:ind w:left="5" w:leftChars="0" w:firstLine="633" w:firstLineChars="1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4.2维保所需所有工、器具均由中标方自负，且所有维保，无论大修、小修人工费均含在投标报价中，不得再收取人工费。</w:t>
      </w:r>
    </w:p>
    <w:p>
      <w:pPr>
        <w:tabs>
          <w:tab w:val="left" w:pos="1920"/>
        </w:tabs>
        <w:spacing w:line="360" w:lineRule="auto"/>
        <w:ind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5注意事项：</w:t>
      </w:r>
    </w:p>
    <w:p>
      <w:pPr>
        <w:tabs>
          <w:tab w:val="left" w:pos="2098"/>
        </w:tabs>
        <w:spacing w:line="360" w:lineRule="auto"/>
        <w:ind w:left="0" w:leftChars="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5.1中标方维保前需提供劳工人员名单手册，签字承诺遵守维保项目的环境维护声明表，否则不得进行作业。</w:t>
      </w:r>
    </w:p>
    <w:p>
      <w:pPr>
        <w:tabs>
          <w:tab w:val="left" w:pos="2098"/>
        </w:tabs>
        <w:spacing w:line="360" w:lineRule="auto"/>
        <w:ind w:left="0" w:leftChars="0"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5.2中标方人员应规范作业，每次维保后需将现场环境打扫干净，保持现场整洁、卫生，废旧材料及垃圾，要及时归放到指定位置。</w:t>
      </w:r>
    </w:p>
    <w:p>
      <w:pPr>
        <w:spacing w:line="360" w:lineRule="auto"/>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、消防维保标准</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建筑消防设施维护保养机构应当在其维护保养的消防设施所在建筑的消防控制室或消防水泵房等醒目位置，公示其名称、资质等级、项目负责人、维护保养期限和范围、服务电话等事项。消防设施维护保养的国家标准要求（投标人应参照该标准报价）。《建筑灭火器配置验收及检查规范》（中华人民共和国国家标准GB 50444-2008）及《厦门市建筑消防设施维护保养服务活动暂行规定》（厦公消〔2016〕60号）</w:t>
      </w:r>
    </w:p>
    <w:p>
      <w:pPr>
        <w:spacing w:line="360" w:lineRule="auto"/>
        <w:ind w:left="0" w:leftChars="0" w:firstLine="643"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1</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检查</w:t>
      </w:r>
    </w:p>
    <w:p>
      <w:pPr>
        <w:spacing w:line="360" w:lineRule="auto"/>
        <w:ind w:firstLine="57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1.1灭火器的配置、外观等应按要求每月进行一次检查。</w:t>
      </w:r>
    </w:p>
    <w:p>
      <w:pPr>
        <w:spacing w:line="360" w:lineRule="auto"/>
        <w:ind w:firstLine="57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 日常巡检发现灭火器被挪动，缺少零部件，或灭火器配置场所的使用性质发生变化等情况时，应及时处置。参照《气体灭火系统施工及验收规范》（中华人民共和国国家标准GB50263-2007）</w:t>
      </w:r>
    </w:p>
    <w:p>
      <w:pPr>
        <w:spacing w:line="360" w:lineRule="auto"/>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2</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维护与管理</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 每月检查应符合下列要求：</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2.1.1预制灭火系统的设备状态和运行状态应正常。</w:t>
      </w:r>
    </w:p>
    <w:p>
      <w:pPr>
        <w:spacing w:line="360" w:lineRule="auto"/>
        <w:ind w:left="1120" w:hanging="1120" w:hangingChars="3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可燃物的种类、分布情况、防护区的开口情况应符合设计规定。</w:t>
      </w:r>
    </w:p>
    <w:p>
      <w:pPr>
        <w:spacing w:line="360" w:lineRule="auto"/>
        <w:ind w:left="1120" w:hanging="1120" w:hangingChars="3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储存装置间的设备、灭火剂输送管道和支、吊架的固定，应无松动。</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连接管应无变形、裂纹及老化。</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各喷嘴孔口应无堵塞。</w:t>
      </w:r>
    </w:p>
    <w:p>
      <w:pPr>
        <w:spacing w:line="360" w:lineRule="auto"/>
        <w:ind w:left="1120" w:hanging="1120" w:hangingChars="3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灭火剂输送管道有损伤与堵塞现象时，应进行严密性试验和吹扫。</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系统定期检查与实验</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.1 周检应符合下列要求：</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1）阀门启闭正常；</w:t>
      </w:r>
    </w:p>
    <w:p>
      <w:pPr>
        <w:spacing w:line="360" w:lineRule="auto"/>
        <w:ind w:firstLine="633" w:firstLineChars="198"/>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2）系统组件及配件外观完好。</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.2月检应符合下列要求：</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1）消防泵组启动运转正常；</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2）氮气瓶的储压不应小于设计压力的90%；</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3）供水水源及水位指示装置应正常；</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4）控制装置运行正常；</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5）泡沫液罐内泡沫液的液位正常；</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.3系统运行每隔两年，应按照下列要求进行检查和试验：</w:t>
      </w:r>
    </w:p>
    <w:p>
      <w:pPr>
        <w:spacing w:line="360" w:lineRule="auto"/>
        <w:ind w:firstLine="320"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1）系统喷射试验；</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2）系统管道冲洗，并进行涂漆处理。</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参照《火灾自动报警系统施工及验收规范》（中华人民共和国国家标准GB50166-2007）</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系统的定期检查和试验</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.1 每周应对消防泵和备用动力进行一次启动试验。</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 xml:space="preserve">.2 每月应对系统进行检查，检查内容及要求应符合下列规定： </w:t>
      </w:r>
    </w:p>
    <w:p>
      <w:pPr>
        <w:spacing w:line="360" w:lineRule="auto"/>
        <w:ind w:firstLine="64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1）压力表、管道过滤器、金属软管、管道及管件不应有损伤。</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2）对遥控功能或自动控制设施及操纵机构进行检查。</w:t>
      </w:r>
    </w:p>
    <w:p>
      <w:pPr>
        <w:spacing w:line="360" w:lineRule="auto"/>
        <w:ind w:firstLine="156" w:firstLineChars="4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3）动力源和电气设备工作状况应良好。</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4）水源及水位指示装置应正常。</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.3每两年应对系统进行全面检查和试验</w:t>
      </w:r>
    </w:p>
    <w:p>
      <w:pPr>
        <w:spacing w:line="360" w:lineRule="auto"/>
        <w:ind w:firstLine="480" w:firstLineChars="1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《自动喷水灭火系统施工及验收规范》（中华人民共和国国家标准GB50261-2005）</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洒水喷头是系统喷水灭火的功能部件，应使每个喷头随时都处于正常状态，所以应当每月检查，更换发现问题的喷头。</w:t>
      </w:r>
    </w:p>
    <w:p>
      <w:pPr>
        <w:spacing w:line="360" w:lineRule="auto"/>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b/>
          <w:color w:val="000000" w:themeColor="text1"/>
          <w:sz w:val="32"/>
          <w:szCs w:val="32"/>
          <w:highlight w:val="none"/>
          <w14:textFill>
            <w14:solidFill>
              <w14:schemeClr w14:val="tx1"/>
            </w14:solidFill>
          </w14:textFill>
        </w:rPr>
        <w:t>设备在使用期间：小故障（调整电源插座及插头、各功能调整、更换电器部件等）在4小时内排除；中等故障（如线路短路、断路、报警探头等）在24小时内排除；较大故障（如电路板损坏等）在48小时内排除。特殊情况下不超过3个工作日。如遇中标人3个工作日内仍无法排除故障时，招标人有权联系第三方人员到现场解决，由此所产生的维修费用和损失需由中标人负责。</w:t>
      </w:r>
    </w:p>
    <w:p>
      <w:pPr>
        <w:spacing w:line="360" w:lineRule="auto"/>
        <w:ind w:firstLine="643"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3</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 xml:space="preserve">系统使用和维护 </w:t>
      </w:r>
    </w:p>
    <w:p>
      <w:pPr>
        <w:spacing w:line="360" w:lineRule="auto"/>
        <w:ind w:left="5" w:firstLine="518" w:firstLineChars="162"/>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3.1火灾自动报警系统应保持连续正常运行，不得随意中断。    </w:t>
      </w:r>
    </w:p>
    <w:p>
      <w:pPr>
        <w:spacing w:line="360" w:lineRule="auto"/>
        <w:ind w:left="1645" w:leftChars="250" w:hanging="1120" w:hangingChars="3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3.2 每月应检查火灾报警控制器的功能。</w:t>
      </w:r>
    </w:p>
    <w:p>
      <w:pPr>
        <w:spacing w:line="360" w:lineRule="auto"/>
        <w:ind w:left="1485" w:leftChars="250" w:hanging="960" w:hangingChars="3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3.3 每季度应检查和试验火灾自动报警系统的下列功能</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3.3.1</w:t>
      </w:r>
      <w:r>
        <w:rPr>
          <w:rFonts w:hint="eastAsia" w:ascii="仿宋" w:hAnsi="仿宋" w:eastAsia="仿宋" w:cs="仿宋"/>
          <w:color w:val="000000" w:themeColor="text1"/>
          <w:sz w:val="32"/>
          <w:szCs w:val="32"/>
          <w:highlight w:val="none"/>
          <w14:textFill>
            <w14:solidFill>
              <w14:schemeClr w14:val="tx1"/>
            </w14:solidFill>
          </w14:textFill>
        </w:rPr>
        <w:t xml:space="preserve">采用专用检测仪器分期分批试验探测器的动作及确认灯显示。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3.3.2</w:t>
      </w:r>
      <w:r>
        <w:rPr>
          <w:rFonts w:hint="eastAsia" w:ascii="仿宋" w:hAnsi="仿宋" w:eastAsia="仿宋" w:cs="仿宋"/>
          <w:color w:val="000000" w:themeColor="text1"/>
          <w:sz w:val="32"/>
          <w:szCs w:val="32"/>
          <w:highlight w:val="none"/>
          <w14:textFill>
            <w14:solidFill>
              <w14:schemeClr w14:val="tx1"/>
            </w14:solidFill>
          </w14:textFill>
        </w:rPr>
        <w:t xml:space="preserve">试验火灾警报装置的声光显示。写相应的记录。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3.3.3</w:t>
      </w:r>
      <w:r>
        <w:rPr>
          <w:rFonts w:hint="eastAsia" w:ascii="仿宋" w:hAnsi="仿宋" w:eastAsia="仿宋" w:cs="仿宋"/>
          <w:color w:val="000000" w:themeColor="text1"/>
          <w:sz w:val="32"/>
          <w:szCs w:val="32"/>
          <w:highlight w:val="none"/>
          <w14:textFill>
            <w14:solidFill>
              <w14:schemeClr w14:val="tx1"/>
            </w14:solidFill>
          </w14:textFill>
        </w:rPr>
        <w:t xml:space="preserve">试验水流指示器、压力开关等报警功能、信号显示。    </w:t>
      </w:r>
    </w:p>
    <w:p>
      <w:pPr>
        <w:spacing w:line="360" w:lineRule="auto"/>
        <w:ind w:left="5" w:firstLine="518" w:firstLineChars="162"/>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14:textFill>
            <w14:solidFill>
              <w14:schemeClr w14:val="tx1"/>
            </w14:solidFill>
          </w14:textFill>
        </w:rPr>
        <w:t>对主电源和备用电源进行1 ～3次自动切换试验</w:t>
      </w:r>
    </w:p>
    <w:p>
      <w:pPr>
        <w:spacing w:line="360" w:lineRule="auto"/>
        <w:ind w:left="0" w:leftChars="0" w:firstLine="419" w:firstLineChars="131"/>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3.5用自动或</w:t>
      </w:r>
      <w:r>
        <w:rPr>
          <w:rFonts w:hint="eastAsia" w:ascii="仿宋" w:hAnsi="仿宋" w:eastAsia="仿宋" w:cs="仿宋"/>
          <w:color w:val="000000" w:themeColor="text1"/>
          <w:sz w:val="32"/>
          <w:szCs w:val="32"/>
          <w:highlight w:val="none"/>
          <w14:textFill>
            <w14:solidFill>
              <w14:schemeClr w14:val="tx1"/>
            </w14:solidFill>
          </w14:textFill>
        </w:rPr>
        <w:t xml:space="preserve">手动检查下列消防控制设备的控制显示功能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3.5.1</w:t>
      </w:r>
      <w:r>
        <w:rPr>
          <w:rFonts w:hint="eastAsia" w:ascii="仿宋" w:hAnsi="仿宋" w:eastAsia="仿宋" w:cs="仿宋"/>
          <w:color w:val="000000" w:themeColor="text1"/>
          <w:sz w:val="32"/>
          <w:szCs w:val="32"/>
          <w:highlight w:val="none"/>
          <w14:textFill>
            <w14:solidFill>
              <w14:schemeClr w14:val="tx1"/>
            </w14:solidFill>
          </w14:textFill>
        </w:rPr>
        <w:t xml:space="preserve">室内消火栓、自动喷水、泡沫、气体、干粉等灭火系统的控制设备；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3.5.2</w:t>
      </w:r>
      <w:r>
        <w:rPr>
          <w:rFonts w:hint="eastAsia" w:ascii="仿宋" w:hAnsi="仿宋" w:eastAsia="仿宋" w:cs="仿宋"/>
          <w:color w:val="000000" w:themeColor="text1"/>
          <w:sz w:val="32"/>
          <w:szCs w:val="32"/>
          <w:highlight w:val="none"/>
          <w14:textFill>
            <w14:solidFill>
              <w14:schemeClr w14:val="tx1"/>
            </w14:solidFill>
          </w14:textFill>
        </w:rPr>
        <w:t xml:space="preserve">抽验电动防火门、防火卷帘门，数量不小于总数的25％；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3.5.3</w:t>
      </w:r>
      <w:r>
        <w:rPr>
          <w:rFonts w:hint="eastAsia" w:ascii="仿宋" w:hAnsi="仿宋" w:eastAsia="仿宋" w:cs="仿宋"/>
          <w:color w:val="000000" w:themeColor="text1"/>
          <w:sz w:val="32"/>
          <w:szCs w:val="32"/>
          <w:highlight w:val="none"/>
          <w14:textFill>
            <w14:solidFill>
              <w14:schemeClr w14:val="tx1"/>
            </w14:solidFill>
          </w14:textFill>
        </w:rPr>
        <w:t xml:space="preserve">选层试验消防应急广播设备，并试验公共广播强制转入火灾应急广播的功能，抽检数量不小于总数的25％；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3.5.4</w:t>
      </w:r>
      <w:r>
        <w:rPr>
          <w:rFonts w:hint="eastAsia" w:ascii="仿宋" w:hAnsi="仿宋" w:eastAsia="仿宋" w:cs="仿宋"/>
          <w:color w:val="000000" w:themeColor="text1"/>
          <w:sz w:val="32"/>
          <w:szCs w:val="32"/>
          <w:highlight w:val="none"/>
          <w14:textFill>
            <w14:solidFill>
              <w14:schemeClr w14:val="tx1"/>
            </w14:solidFill>
          </w14:textFill>
        </w:rPr>
        <w:t xml:space="preserve">火灾应急照明与疏散指示标志的控制装置；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3.5.5</w:t>
      </w:r>
      <w:r>
        <w:rPr>
          <w:rFonts w:hint="eastAsia" w:ascii="仿宋" w:hAnsi="仿宋" w:eastAsia="仿宋" w:cs="仿宋"/>
          <w:color w:val="000000" w:themeColor="text1"/>
          <w:sz w:val="32"/>
          <w:szCs w:val="32"/>
          <w:highlight w:val="none"/>
          <w14:textFill>
            <w14:solidFill>
              <w14:schemeClr w14:val="tx1"/>
            </w14:solidFill>
          </w14:textFill>
        </w:rPr>
        <w:t xml:space="preserve">送风机、排烟机和自动挡烟垂壁的控制设备。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14:textFill>
            <w14:solidFill>
              <w14:schemeClr w14:val="tx1"/>
            </w14:solidFill>
          </w14:textFill>
        </w:rPr>
        <w:t xml:space="preserve">检查消防电梯迫降功能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w:t>
      </w:r>
      <w:r>
        <w:rPr>
          <w:rFonts w:hint="eastAsia" w:ascii="仿宋" w:hAnsi="仿宋" w:eastAsia="仿宋" w:cs="仿宋"/>
          <w:color w:val="000000" w:themeColor="text1"/>
          <w:sz w:val="32"/>
          <w:szCs w:val="32"/>
          <w:highlight w:val="none"/>
          <w14:textFill>
            <w14:solidFill>
              <w14:schemeClr w14:val="tx1"/>
            </w14:solidFill>
          </w14:textFill>
        </w:rPr>
        <w:t>应抽取不少于总数25％的消防电话和电话插孔在消防控制室进行对讲通话试验  </w:t>
      </w:r>
    </w:p>
    <w:p>
      <w:pPr>
        <w:spacing w:line="360" w:lineRule="auto"/>
        <w:ind w:left="1059" w:leftChars="352" w:hanging="320" w:hanging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3.8每年应检查和试验火灾自动报警系统下列功能   </w:t>
      </w:r>
      <w:r>
        <w:rPr>
          <w:rFonts w:hint="eastAsia" w:ascii="仿宋" w:hAnsi="仿宋" w:eastAsia="仿宋" w:cs="仿宋"/>
          <w:color w:val="000000" w:themeColor="text1"/>
          <w:sz w:val="32"/>
          <w:szCs w:val="32"/>
          <w:highlight w:val="none"/>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3.8.1</w:t>
      </w:r>
      <w:r>
        <w:rPr>
          <w:rFonts w:hint="eastAsia" w:ascii="仿宋" w:hAnsi="仿宋" w:eastAsia="仿宋" w:cs="仿宋"/>
          <w:color w:val="000000" w:themeColor="text1"/>
          <w:sz w:val="32"/>
          <w:szCs w:val="32"/>
          <w:highlight w:val="none"/>
          <w14:textFill>
            <w14:solidFill>
              <w14:schemeClr w14:val="tx1"/>
            </w14:solidFill>
          </w14:textFill>
        </w:rPr>
        <w:t xml:space="preserve">应用专用检测仪器对所安装的全部探测器和手动报警装置试验至少1次。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3.8.2</w:t>
      </w:r>
      <w:r>
        <w:rPr>
          <w:rFonts w:hint="eastAsia" w:ascii="仿宋" w:hAnsi="仿宋" w:eastAsia="仿宋" w:cs="仿宋"/>
          <w:color w:val="000000" w:themeColor="text1"/>
          <w:sz w:val="32"/>
          <w:szCs w:val="32"/>
          <w:highlight w:val="none"/>
          <w14:textFill>
            <w14:solidFill>
              <w14:schemeClr w14:val="tx1"/>
            </w14:solidFill>
          </w14:textFill>
        </w:rPr>
        <w:t xml:space="preserve">自动和手动打开排烟阀，关闭电动防火阀和消防系统。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3.8.3</w:t>
      </w:r>
      <w:r>
        <w:rPr>
          <w:rFonts w:hint="eastAsia" w:ascii="仿宋" w:hAnsi="仿宋" w:eastAsia="仿宋" w:cs="仿宋"/>
          <w:color w:val="000000" w:themeColor="text1"/>
          <w:sz w:val="32"/>
          <w:szCs w:val="32"/>
          <w:highlight w:val="none"/>
          <w14:textFill>
            <w14:solidFill>
              <w14:schemeClr w14:val="tx1"/>
            </w14:solidFill>
          </w14:textFill>
        </w:rPr>
        <w:t xml:space="preserve">对全部电动防火门、防火卷帘的试验至少1次。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3.8.4</w:t>
      </w:r>
      <w:r>
        <w:rPr>
          <w:rFonts w:hint="eastAsia" w:ascii="仿宋" w:hAnsi="仿宋" w:eastAsia="仿宋" w:cs="仿宋"/>
          <w:color w:val="000000" w:themeColor="text1"/>
          <w:sz w:val="32"/>
          <w:szCs w:val="32"/>
          <w:highlight w:val="none"/>
          <w14:textFill>
            <w14:solidFill>
              <w14:schemeClr w14:val="tx1"/>
            </w14:solidFill>
          </w14:textFill>
        </w:rPr>
        <w:t xml:space="preserve">强制切断非消防电源功能试验。    </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3.8.5</w:t>
      </w:r>
      <w:r>
        <w:rPr>
          <w:rFonts w:hint="eastAsia" w:ascii="仿宋" w:hAnsi="仿宋" w:eastAsia="仿宋" w:cs="仿宋"/>
          <w:color w:val="000000" w:themeColor="text1"/>
          <w:sz w:val="32"/>
          <w:szCs w:val="32"/>
          <w:highlight w:val="none"/>
          <w14:textFill>
            <w14:solidFill>
              <w14:schemeClr w14:val="tx1"/>
            </w14:solidFill>
          </w14:textFill>
        </w:rPr>
        <w:t>对其他有关的消防控制装置进行功能试验。   </w:t>
      </w:r>
    </w:p>
    <w:p>
      <w:pPr>
        <w:spacing w:line="360" w:lineRule="auto"/>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w:t>
      </w:r>
      <w:r>
        <w:rPr>
          <w:rFonts w:hint="eastAsia" w:ascii="仿宋" w:hAnsi="仿宋" w:eastAsia="仿宋" w:cs="仿宋"/>
          <w:color w:val="000000" w:themeColor="text1"/>
          <w:sz w:val="32"/>
          <w:szCs w:val="32"/>
          <w:highlight w:val="none"/>
          <w14:textFill>
            <w14:solidFill>
              <w14:schemeClr w14:val="tx1"/>
            </w14:solidFill>
          </w14:textFill>
        </w:rPr>
        <w:t>感烟火灾探测器投入运行2年后，应每隔3年至少全部清洗一遍；通过采样管采样的吸气式感烟火灾探测器根据使用环境的不同，需要对采样管道进行定期吹洗，最长的时间间隔不应超过1 年；探测器的清洗应由有相关资质的机构根据产品生产企业的要求进行。探测器清洗后应做响应阈值及其他必要的功能试验，合格者方可继续使用。不合格探测器严禁重新安装使用，并应将该不合格品返回产品生产企业集中处理，严禁将离子感烟火灾探测器随意丢弃。可燃气体探测器的气敏元件超过生产企业规定的寿命年限后应及时更换，气敏元件的更换应由有相关资质的机构根据产品生产企业的要求进行</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w:t>
      </w:r>
      <w:r>
        <w:rPr>
          <w:rFonts w:hint="eastAsia" w:ascii="仿宋" w:hAnsi="仿宋" w:eastAsia="仿宋" w:cs="仿宋"/>
          <w:color w:val="000000" w:themeColor="text1"/>
          <w:sz w:val="32"/>
          <w:szCs w:val="32"/>
          <w:highlight w:val="none"/>
          <w14:textFill>
            <w14:solidFill>
              <w14:schemeClr w14:val="tx1"/>
            </w14:solidFill>
          </w14:textFill>
        </w:rPr>
        <w:t>不同类型的探测器应有10％但不少于50只的备品。  </w:t>
      </w:r>
    </w:p>
    <w:p>
      <w:pPr>
        <w:spacing w:line="360" w:lineRule="auto"/>
        <w:ind w:firstLine="480" w:firstLineChars="1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《泡沫灭火系统施工及验收规范》（中华人民共和国国家标准GB50281-2006）</w:t>
      </w:r>
    </w:p>
    <w:p>
      <w:pPr>
        <w:spacing w:line="360" w:lineRule="auto"/>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4</w:t>
      </w:r>
      <w:r>
        <w:rPr>
          <w:rFonts w:hint="eastAsia" w:ascii="仿宋" w:hAnsi="仿宋" w:eastAsia="仿宋" w:cs="仿宋"/>
          <w:b/>
          <w:color w:val="000000" w:themeColor="text1"/>
          <w:sz w:val="32"/>
          <w:szCs w:val="32"/>
          <w:highlight w:val="none"/>
          <w:lang w:eastAsia="zh-CN"/>
          <w14:textFill>
            <w14:solidFill>
              <w14:schemeClr w14:val="tx1"/>
            </w14:solidFill>
          </w14:textFill>
        </w:rPr>
        <w:t>、</w:t>
      </w:r>
      <w:r>
        <w:rPr>
          <w:rFonts w:hint="eastAsia" w:ascii="仿宋" w:hAnsi="仿宋" w:eastAsia="仿宋" w:cs="仿宋"/>
          <w:b/>
          <w:color w:val="000000" w:themeColor="text1"/>
          <w:sz w:val="32"/>
          <w:szCs w:val="32"/>
          <w:highlight w:val="none"/>
          <w14:textFill>
            <w14:solidFill>
              <w14:schemeClr w14:val="tx1"/>
            </w14:solidFill>
          </w14:textFill>
        </w:rPr>
        <w:t>维护报告</w:t>
      </w:r>
    </w:p>
    <w:p>
      <w:pPr>
        <w:spacing w:line="360" w:lineRule="auto"/>
        <w:ind w:firstLine="640" w:firstLineChars="200"/>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1每次的月、季、年度维护保养服务活动完成之日起五日内，建筑消防设施维护保养机构应当按照本规定要求编制《建筑消防设施维护保养报告书》一式三份，一份本机构存档，一份送委托单位，一份送公安机关消防机构备案。《建筑消防设施维护保养报告书》应当由技术负责人、项目负责人、编制人员审核确认签字，并加盖建筑消防设施维护保养机构印章、骑缝章。报告书不得涂改，复制的报告书应重新加盖印章，否则无效。</w:t>
      </w:r>
      <w:r>
        <w:rPr>
          <w:rFonts w:hint="eastAsia" w:ascii="仿宋" w:hAnsi="仿宋" w:eastAsia="仿宋" w:cs="仿宋"/>
          <w:color w:val="000000" w:themeColor="text1"/>
          <w:sz w:val="32"/>
          <w:szCs w:val="32"/>
          <w:highlight w:val="none"/>
          <w:lang w:val="en-US" w:eastAsia="zh-CN"/>
          <w14:textFill>
            <w14:solidFill>
              <w14:schemeClr w14:val="tx1"/>
            </w14:solidFill>
          </w14:textFill>
        </w:rPr>
        <w:t>维保报告需按时提供，按消防维保考核表要求进行考核得分。</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2建筑消防设施维护保养报告书，包含以下内容：</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封面；</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建筑消防设施维护保养情况表；</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建筑消防设施报告汇总表；</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建筑消防设施月（季或年度）维护保养表；</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封底。</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3建筑消防设施维修记录单应当载明项目名称、故障内容、故障原因、处理方法、处理结果。故障内容包括：设施所在的位置及编号、名称、型号、数量。</w:t>
      </w:r>
    </w:p>
    <w:p>
      <w:pPr>
        <w:spacing w:line="360" w:lineRule="auto"/>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4本规定涉及的《建筑消防设施维护保养报告书》《建筑消防设施维护保养记录》《建筑消防设施维护保养情况联系函》《建筑消防设施维修记录单》式样另行制发</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5每月向项目负责人提交消防运行报告和检查记录表</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6维护年度年末向项目负责人提交消防设备年度维护总结。</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7消防维保过程中若需要更换零配件时，维护商应保证所提供的配件为消防原厂家的正品配件。</w:t>
      </w:r>
    </w:p>
    <w:p>
      <w:pPr>
        <w:spacing w:line="360" w:lineRule="auto"/>
        <w:ind w:firstLine="643" w:firstLineChars="20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、招标项目维护技术要求：</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投标人应提供详细的维护保养方案，含维护保养计划、故障解决措施、人员组织、业绩及经验、提供备品备件、特色服务，并对消防系统的使用情况能做准确描述。</w:t>
      </w: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58" w:name="_Toc7717"/>
      <w:r>
        <w:rPr>
          <w:rFonts w:hint="eastAsia" w:ascii="仿宋" w:hAnsi="仿宋" w:eastAsia="仿宋"/>
          <w:color w:val="000000" w:themeColor="text1"/>
          <w:sz w:val="32"/>
          <w:highlight w:val="none"/>
          <w14:textFill>
            <w14:solidFill>
              <w14:schemeClr w14:val="tx1"/>
            </w14:solidFill>
          </w14:textFill>
        </w:rPr>
        <w:t>第二节 商务技术响应要求</w:t>
      </w:r>
      <w:bookmarkEnd w:id="157"/>
      <w:bookmarkEnd w:id="158"/>
    </w:p>
    <w:p>
      <w:pPr>
        <w:spacing w:line="500" w:lineRule="exact"/>
        <w:rPr>
          <w:rFonts w:hint="eastAsia" w:ascii="仿宋" w:hAnsi="仿宋" w:eastAsia="仿宋"/>
          <w:color w:val="000000" w:themeColor="text1"/>
          <w:sz w:val="32"/>
          <w:szCs w:val="32"/>
          <w:highlight w:val="none"/>
          <w14:textFill>
            <w14:solidFill>
              <w14:schemeClr w14:val="tx1"/>
            </w14:solidFill>
          </w14:textFill>
        </w:rPr>
      </w:pPr>
      <w:bookmarkStart w:id="159" w:name="_Toc468718876"/>
      <w:bookmarkStart w:id="160" w:name="_Toc19615"/>
      <w:r>
        <w:rPr>
          <w:rFonts w:hint="eastAsia" w:ascii="仿宋" w:hAnsi="仿宋" w:eastAsia="仿宋"/>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56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1、投标人应具备独立的法人资格，并提供法人营业执照（副本）复印件</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w:t>
      </w:r>
    </w:p>
    <w:p>
      <w:pPr>
        <w:widowControl/>
        <w:adjustRightInd w:val="0"/>
        <w:snapToGrid w:val="0"/>
        <w:spacing w:before="60" w:beforeLines="25" w:after="60" w:afterLines="25" w:line="500" w:lineRule="exact"/>
        <w:ind w:firstLine="56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2、投标人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需提供自2021年1月1日以来(以合同签订时间为准)服务厦门区域不少于3(含)家的物业写字楼综合体(服务面积&gt;60000㎡)维保业绩合同(需提供合同，如果合同上未体现面积，要出具相关证明)，相关证明可通过网上查询(注明出处)或企业业主方盖章证明业绩，并应主动提供于标书内并加盖公章，未主动提供视为不符合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★4、投标单位承诺做好消防维保作业安全责任交底，因投标人行为不当所引发的安全事故由投标人负责，此项主动提供书面承诺并加盖公章于标书内，未主动提供视为不符合要求。</w:t>
      </w:r>
    </w:p>
    <w:p>
      <w:pPr>
        <w:widowControl/>
        <w:adjustRightInd w:val="0"/>
        <w:snapToGrid w:val="0"/>
        <w:spacing w:before="60" w:beforeLines="25" w:after="60" w:afterLines="25" w:line="500" w:lineRule="exact"/>
        <w:ind w:left="-9"/>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3" w:firstLineChars="2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3、</w:t>
      </w:r>
      <w:r>
        <w:rPr>
          <w:rFonts w:ascii="仿宋" w:hAnsi="仿宋" w:eastAsia="仿宋"/>
          <w:b/>
          <w:bCs/>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b/>
          <w:bCs/>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4、投标人须提交《作业安全承诺书》并加盖公章（详见附件）。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6、中标人应严格依据投标文件所作承诺履行职责，如有违约，招标人有权根据协议、合同采取措施追究违约方的违约责任。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7、中标人应当按照合同约定履行义务，不得将本项目（转包）给他人，一经发现，招标人有权立即终止合同，并追究中标人的违约责任和要求赔偿。</w:t>
      </w:r>
      <w:bookmarkStart w:id="161" w:name="_bookmark21"/>
      <w:bookmarkEnd w:id="161"/>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2" w:name="_Toc7153"/>
      <w:r>
        <w:rPr>
          <w:rFonts w:hint="eastAsia" w:ascii="仿宋" w:hAnsi="仿宋" w:eastAsia="仿宋"/>
          <w:color w:val="000000" w:themeColor="text1"/>
          <w:sz w:val="32"/>
          <w:highlight w:val="none"/>
          <w14:textFill>
            <w14:solidFill>
              <w14:schemeClr w14:val="tx1"/>
            </w14:solidFill>
          </w14:textFill>
        </w:rPr>
        <w:t>第三节 报价要求</w:t>
      </w:r>
      <w:bookmarkEnd w:id="159"/>
      <w:bookmarkEnd w:id="160"/>
      <w:bookmarkEnd w:id="162"/>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3" w:name="_Toc468718878"/>
      <w:bookmarkStart w:id="164"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税收</w:t>
      </w:r>
      <w:r>
        <w:rPr>
          <w:rFonts w:hint="eastAsia" w:ascii="仿宋" w:hAnsi="仿宋" w:eastAsia="仿宋"/>
          <w:color w:val="000000" w:themeColor="text1"/>
          <w:sz w:val="32"/>
          <w:szCs w:val="32"/>
          <w:highlight w:val="none"/>
          <w14:textFill>
            <w14:solidFill>
              <w14:schemeClr w14:val="tx1"/>
            </w14:solidFill>
          </w14:textFill>
        </w:rPr>
        <w:t>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p>
      <w:pPr>
        <w:spacing w:line="48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bookmarkEnd w:id="163"/>
      <w:bookmarkEnd w:id="164"/>
      <w:r>
        <w:rPr>
          <w:rFonts w:hint="eastAsia" w:ascii="仿宋" w:hAnsi="仿宋" w:eastAsia="仿宋"/>
          <w:color w:val="000000" w:themeColor="text1"/>
          <w:sz w:val="32"/>
          <w:szCs w:val="32"/>
          <w:highlight w:val="none"/>
          <w14:textFill>
            <w14:solidFill>
              <w14:schemeClr w14:val="tx1"/>
            </w14:solidFill>
          </w14:textFill>
        </w:rPr>
        <w:t>履约保证金：中标人须向招标人缴交履约保证金，履约保证金在双方合同终止、交接清楚、质保期结束和债权债务等关系理顺后30日历天内无息返还。</w:t>
      </w:r>
    </w:p>
    <w:bookmarkEnd w:id="8"/>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165" w:name="_Toc25453"/>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166" w:name="_Toc15818"/>
      <w:r>
        <w:rPr>
          <w:rFonts w:hint="eastAsia" w:ascii="仿宋" w:hAnsi="仿宋" w:eastAsia="仿宋"/>
          <w:color w:val="000000" w:themeColor="text1"/>
          <w:highlight w:val="none"/>
          <w14:textFill>
            <w14:solidFill>
              <w14:schemeClr w14:val="tx1"/>
            </w14:solidFill>
          </w14:textFill>
        </w:rPr>
        <w:t>第四章  投标文件格式</w:t>
      </w:r>
      <w:bookmarkEnd w:id="165"/>
      <w:bookmarkEnd w:id="166"/>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4"/>
        <w:spacing w:line="360" w:lineRule="auto"/>
        <w:rPr>
          <w:rFonts w:ascii="仿宋" w:hAnsi="仿宋" w:eastAsia="仿宋"/>
          <w:color w:val="000000" w:themeColor="text1"/>
          <w:highlight w:val="none"/>
          <w14:textFill>
            <w14:solidFill>
              <w14:schemeClr w14:val="tx1"/>
            </w14:solidFill>
          </w14:textFill>
        </w:rPr>
      </w:pPr>
    </w:p>
    <w:p>
      <w:pPr>
        <w:pStyle w:val="24"/>
        <w:spacing w:line="360" w:lineRule="auto"/>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5"/>
        <w:spacing w:line="360" w:lineRule="auto"/>
        <w:jc w:val="left"/>
        <w:rPr>
          <w:rFonts w:ascii="仿宋" w:hAnsi="仿宋" w:eastAsia="仿宋"/>
          <w:b/>
          <w:color w:val="000000" w:themeColor="text1"/>
          <w:sz w:val="24"/>
          <w:highlight w:val="none"/>
          <w14:textFill>
            <w14:solidFill>
              <w14:schemeClr w14:val="tx1"/>
            </w14:solidFill>
          </w14:textFill>
        </w:rPr>
      </w:pPr>
    </w:p>
    <w:p>
      <w:pPr>
        <w:pStyle w:val="25"/>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设备维护保养方案</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 技术和商务偏离表</w:t>
      </w:r>
      <w:r>
        <w:rPr>
          <w:rFonts w:hint="eastAsia" w:ascii="仿宋" w:hAnsi="仿宋" w:eastAsia="仿宋"/>
          <w:color w:val="000000" w:themeColor="text1"/>
          <w:sz w:val="32"/>
          <w:szCs w:val="32"/>
          <w:highlight w:val="none"/>
          <w14:textFill>
            <w14:solidFill>
              <w14:schemeClr w14:val="tx1"/>
            </w14:solidFill>
          </w14:textFill>
        </w:rPr>
        <w:cr/>
      </w:r>
      <w:r>
        <w:rPr>
          <w:rFonts w:hint="eastAsia" w:ascii="仿宋" w:hAnsi="仿宋" w:eastAsia="仿宋"/>
          <w:color w:val="000000" w:themeColor="text1"/>
          <w:sz w:val="32"/>
          <w:szCs w:val="32"/>
          <w:highlight w:val="none"/>
          <w14:textFill>
            <w14:solidFill>
              <w14:schemeClr w14:val="tx1"/>
            </w14:solidFill>
          </w14:textFill>
        </w:rPr>
        <w:t>5. 投标人承诺函</w:t>
      </w:r>
    </w:p>
    <w:p>
      <w:pPr>
        <w:spacing w:line="500" w:lineRule="exact"/>
        <w:ind w:left="320" w:hanging="320" w:hanging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p>
    <w:p>
      <w:pPr>
        <w:spacing w:line="500" w:lineRule="exact"/>
        <w:ind w:left="320" w:hanging="320" w:hanging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法人营业执照</w:t>
      </w:r>
    </w:p>
    <w:p>
      <w:pPr>
        <w:spacing w:line="500" w:lineRule="exact"/>
        <w:ind w:left="320" w:hanging="320" w:hanging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 廉洁承诺书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 投标人提交的其他资料</w:t>
      </w:r>
    </w:p>
    <w:p>
      <w:pPr>
        <w:spacing w:line="500" w:lineRule="exact"/>
        <w:rPr>
          <w:rFonts w:hint="default" w:ascii="仿宋" w:hAnsi="仿宋" w:eastAsia="仿宋"/>
          <w:color w:val="000000" w:themeColor="text1"/>
          <w:sz w:val="32"/>
          <w:szCs w:val="32"/>
          <w:highlight w:val="none"/>
          <w:lang w:val="en-US" w:eastAsia="zh-CN"/>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67"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67"/>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 设备维护保养</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ascii="仿宋" w:hAnsi="仿宋" w:eastAsia="仿宋"/>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spacing w:before="3" w:line="500" w:lineRule="exact"/>
        <w:rPr>
          <w:rFonts w:ascii="仿宋" w:hAnsi="仿宋" w:eastAsia="仿宋"/>
          <w:color w:val="000000" w:themeColor="text1"/>
          <w:sz w:val="32"/>
          <w:szCs w:val="32"/>
          <w:highlight w:val="none"/>
          <w14:textFill>
            <w14:solidFill>
              <w14:schemeClr w14:val="tx1"/>
            </w14:solidFill>
          </w14:textFill>
        </w:rPr>
      </w:pPr>
    </w:p>
    <w:tbl>
      <w:tblPr>
        <w:tblStyle w:val="16"/>
        <w:tblW w:w="9112" w:type="dxa"/>
        <w:tblInd w:w="121" w:type="dxa"/>
        <w:tblLayout w:type="fixed"/>
        <w:tblCellMar>
          <w:top w:w="0" w:type="dxa"/>
          <w:left w:w="0" w:type="dxa"/>
          <w:bottom w:w="0" w:type="dxa"/>
          <w:right w:w="0" w:type="dxa"/>
        </w:tblCellMar>
      </w:tblPr>
      <w:tblGrid>
        <w:gridCol w:w="1294"/>
        <w:gridCol w:w="1001"/>
        <w:gridCol w:w="1250"/>
        <w:gridCol w:w="2066"/>
        <w:gridCol w:w="1368"/>
        <w:gridCol w:w="1367"/>
        <w:gridCol w:w="766"/>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t>项目名称</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ind w:right="102"/>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面积</w:t>
            </w:r>
          </w:p>
        </w:tc>
        <w:tc>
          <w:tcPr>
            <w:tcW w:w="1250"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ind w:right="102"/>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服务期</w:t>
            </w:r>
          </w:p>
        </w:tc>
        <w:tc>
          <w:tcPr>
            <w:tcW w:w="2066"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ind w:right="102"/>
              <w:jc w:val="center"/>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单  价</w:t>
            </w:r>
          </w:p>
          <w:p>
            <w:pPr>
              <w:pStyle w:val="26"/>
              <w:spacing w:line="500" w:lineRule="exact"/>
              <w:ind w:right="102"/>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宋体"/>
                <w:b w:val="0"/>
                <w:color w:val="000000" w:themeColor="text1"/>
                <w:kern w:val="0"/>
                <w:sz w:val="24"/>
                <w:szCs w:val="24"/>
                <w:highlight w:val="none"/>
                <w:lang w:eastAsia="zh-CN"/>
                <w14:textFill>
                  <w14:solidFill>
                    <w14:schemeClr w14:val="tx1"/>
                  </w14:solidFill>
                </w14:textFill>
              </w:rPr>
              <w:t>元/平方米·年</w:t>
            </w:r>
            <w:r>
              <w:rPr>
                <w:rFonts w:hint="eastAsia" w:ascii="仿宋" w:hAnsi="仿宋" w:eastAsia="仿宋" w:cs="宋体"/>
                <w:color w:val="000000" w:themeColor="text1"/>
                <w:sz w:val="24"/>
                <w:szCs w:val="24"/>
                <w:highlight w:val="none"/>
                <w:lang w:val="en-US" w:eastAsia="zh-CN"/>
                <w14:textFill>
                  <w14:solidFill>
                    <w14:schemeClr w14:val="tx1"/>
                  </w14:solidFill>
                </w14:textFill>
              </w:rPr>
              <w:t>）</w:t>
            </w:r>
          </w:p>
        </w:tc>
        <w:tc>
          <w:tcPr>
            <w:tcW w:w="1368"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年报价</w:t>
            </w:r>
          </w:p>
          <w:p>
            <w:pPr>
              <w:pStyle w:val="26"/>
              <w:spacing w:line="500" w:lineRule="exact"/>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（元/年）</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hint="eastAsia"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总  价</w:t>
            </w:r>
          </w:p>
          <w:p>
            <w:pPr>
              <w:pStyle w:val="26"/>
              <w:spacing w:line="500" w:lineRule="exact"/>
              <w:jc w:val="center"/>
              <w:rPr>
                <w:rFonts w:hint="default" w:ascii="仿宋" w:hAnsi="仿宋" w:eastAsia="仿宋" w:cs="宋体"/>
                <w:color w:val="000000" w:themeColor="text1"/>
                <w:sz w:val="24"/>
                <w:szCs w:val="24"/>
                <w:highlight w:val="none"/>
                <w:lang w:val="en-US" w:eastAsia="zh-CN"/>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（元）</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6"/>
              <w:spacing w:line="500" w:lineRule="exact"/>
              <w:jc w:val="center"/>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4"/>
                <w:szCs w:val="24"/>
                <w:highlight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68508.57㎡</w:t>
            </w: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2年</w:t>
            </w:r>
          </w:p>
        </w:tc>
        <w:tc>
          <w:tcPr>
            <w:tcW w:w="20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4"/>
                <w:szCs w:val="24"/>
                <w:highlight w:val="none"/>
                <w:lang w:val="en-US" w:eastAsia="zh-CN"/>
                <w14:textFill>
                  <w14:solidFill>
                    <w14:schemeClr w14:val="tx1"/>
                  </w14:solidFill>
                </w14:textFill>
              </w:rPr>
            </w:pPr>
          </w:p>
        </w:tc>
        <w:tc>
          <w:tcPr>
            <w:tcW w:w="136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4"/>
                <w:szCs w:val="24"/>
                <w:highlight w:val="none"/>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4"/>
                <w:szCs w:val="24"/>
                <w:highlight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4"/>
                <w:szCs w:val="24"/>
                <w:highlight w:val="none"/>
                <w14:textFill>
                  <w14:solidFill>
                    <w14:schemeClr w14:val="tx1"/>
                  </w14:solidFill>
                </w14:textFill>
              </w:rPr>
            </w:pPr>
          </w:p>
        </w:tc>
      </w:tr>
    </w:tbl>
    <w:p>
      <w:pPr>
        <w:pStyle w:val="7"/>
        <w:spacing w:line="500" w:lineRule="exact"/>
        <w:rPr>
          <w:rFonts w:ascii="仿宋" w:hAnsi="仿宋" w:eastAsia="仿宋"/>
          <w:color w:val="000000" w:themeColor="text1"/>
          <w:sz w:val="32"/>
          <w:szCs w:val="32"/>
          <w:highlight w:val="none"/>
          <w14:textFill>
            <w14:solidFill>
              <w14:schemeClr w14:val="tx1"/>
            </w14:solidFill>
          </w14:textFill>
        </w:rPr>
      </w:pPr>
    </w:p>
    <w:p>
      <w:pPr>
        <w:pStyle w:val="7"/>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注：详细报价清单应另纸详列。</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168" w:name="_bookmark30"/>
      <w:bookmarkEnd w:id="168"/>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w:t>
      </w:r>
      <w:r>
        <w:rPr>
          <w:rFonts w:hint="eastAsia" w:ascii="仿宋" w:hAnsi="仿宋" w:eastAsia="仿宋"/>
          <w:bCs/>
          <w:color w:val="000000" w:themeColor="text1"/>
          <w:sz w:val="28"/>
          <w:szCs w:val="28"/>
          <w:highlight w:val="none"/>
          <w:lang w:val="en-US" w:eastAsia="zh-CN"/>
          <w14:textFill>
            <w14:solidFill>
              <w14:schemeClr w14:val="tx1"/>
            </w14:solidFill>
          </w14:textFill>
        </w:rPr>
        <w:t>消防维保</w:t>
      </w:r>
      <w:r>
        <w:rPr>
          <w:rFonts w:hint="eastAsia" w:ascii="仿宋" w:hAnsi="仿宋" w:eastAsia="仿宋"/>
          <w:bCs/>
          <w:color w:val="000000" w:themeColor="text1"/>
          <w:sz w:val="28"/>
          <w:szCs w:val="28"/>
          <w:highlight w:val="none"/>
          <w14:textFill>
            <w14:solidFill>
              <w14:schemeClr w14:val="tx1"/>
            </w14:solidFill>
          </w14:textFill>
        </w:rPr>
        <w:t>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jc w:val="lef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格式4</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作业安全承诺书</w:t>
      </w:r>
    </w:p>
    <w:p>
      <w:pPr>
        <w:jc w:val="center"/>
        <w:rPr>
          <w:rFonts w:ascii="仿宋" w:hAnsi="仿宋" w:eastAsia="仿宋"/>
          <w:color w:val="000000" w:themeColor="text1"/>
          <w:sz w:val="28"/>
          <w:szCs w:val="28"/>
          <w:highlight w:val="none"/>
          <w14:textFill>
            <w14:solidFill>
              <w14:schemeClr w14:val="tx1"/>
            </w14:solidFill>
          </w14:textFill>
        </w:rPr>
      </w:pP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致：厦门国贸城市服务集团股份有限公司</w:t>
      </w:r>
    </w:p>
    <w:p>
      <w:pPr>
        <w:spacing w:line="500" w:lineRule="exact"/>
        <w:rPr>
          <w:rFonts w:ascii="仿宋" w:hAnsi="仿宋" w:eastAsia="仿宋"/>
          <w:color w:val="000000" w:themeColor="text1"/>
          <w:sz w:val="28"/>
          <w:szCs w:val="28"/>
          <w:highlight w:val="none"/>
          <w14:textFill>
            <w14:solidFill>
              <w14:schemeClr w14:val="tx1"/>
            </w14:solidFill>
          </w14:textFill>
        </w:rPr>
      </w:pPr>
      <w:r>
        <w:rPr>
          <w:rFonts w:hint="eastAsia" w:eastAsia="仿宋"/>
          <w:color w:val="000000" w:themeColor="text1"/>
          <w:sz w:val="28"/>
          <w:szCs w:val="28"/>
          <w:highlight w:val="none"/>
          <w14:textFill>
            <w14:solidFill>
              <w14:schemeClr w14:val="tx1"/>
            </w14:solidFill>
          </w14:textFill>
        </w:rPr>
        <w:t>       </w:t>
      </w:r>
      <w:r>
        <w:rPr>
          <w:rFonts w:hint="eastAsia" w:ascii="仿宋" w:hAnsi="仿宋" w:eastAsia="仿宋"/>
          <w:color w:val="000000" w:themeColor="text1"/>
          <w:sz w:val="28"/>
          <w:szCs w:val="28"/>
          <w:highlight w:val="none"/>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一、加强对现场工作人员的安全教育，提高现场工作人员的安全意识和安全技术水平。</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二、作业携带的设备及用具，符合国家和企业安全规程要求，特种作业人员须持有效证件操作。</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五、我司对作业人员投保相关的安全责任险。</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十、作业材料堆放整齐，垃圾及时处理，不影响贵司正常秩序及通信畅通。</w:t>
      </w:r>
    </w:p>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000000" w:themeColor="text1"/>
          <w:sz w:val="28"/>
          <w:szCs w:val="28"/>
          <w:highlight w:val="none"/>
          <w14:textFill>
            <w14:solidFill>
              <w14:schemeClr w14:val="tx1"/>
            </w14:solidFill>
          </w14:textFill>
        </w:rPr>
      </w:pPr>
    </w:p>
    <w:p>
      <w:pPr>
        <w:spacing w:line="500" w:lineRule="exact"/>
        <w:rPr>
          <w:rFonts w:ascii="宋体" w:hAnsi="宋体" w:cs="Lucida Sans Unicode"/>
          <w:color w:val="000000" w:themeColor="text1"/>
          <w:sz w:val="28"/>
          <w:szCs w:val="28"/>
          <w:highlight w:val="none"/>
          <w14:textFill>
            <w14:solidFill>
              <w14:schemeClr w14:val="tx1"/>
            </w14:solidFill>
          </w14:textFill>
        </w:rPr>
      </w:pPr>
    </w:p>
    <w:p>
      <w:pPr>
        <w:pStyle w:val="9"/>
        <w:spacing w:line="360" w:lineRule="auto"/>
        <w:ind w:firstLine="470" w:firstLineChars="147"/>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360" w:lineRule="auto"/>
        <w:ind w:left="-401" w:leftChars="-191"/>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性别：</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部门：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6400" w:firstLineChars="2000"/>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220" w:lineRule="atLeast"/>
        <w:jc w:val="left"/>
        <w:rPr>
          <w:rFonts w:hint="eastAsia"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lang w:eastAsia="zh-CN"/>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760" w:firstLineChars="18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10</w:t>
      </w:r>
      <w:r>
        <w:rPr>
          <w:rFonts w:hint="eastAsia" w:ascii="仿宋" w:hAnsi="仿宋" w:eastAsia="仿宋"/>
          <w:b/>
          <w:bCs/>
          <w:color w:val="000000" w:themeColor="text1"/>
          <w:sz w:val="32"/>
          <w:szCs w:val="32"/>
          <w:highlight w:val="none"/>
          <w14:textFill>
            <w14:solidFill>
              <w14:schemeClr w14:val="tx1"/>
            </w14:solidFill>
          </w14:textFill>
        </w:rPr>
        <w:t xml:space="preserve"> 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rPr>
          <w:rFonts w:ascii="仿宋" w:hAnsi="仿宋" w:eastAsia="仿宋"/>
          <w:b/>
          <w:color w:val="000000" w:themeColor="text1"/>
          <w:sz w:val="32"/>
          <w:szCs w:val="32"/>
          <w:highlight w:val="none"/>
          <w:u w:val="single"/>
          <w14:textFill>
            <w14:solidFill>
              <w14:schemeClr w14:val="tx1"/>
            </w14:solidFill>
          </w14:textFill>
        </w:rPr>
      </w:pPr>
    </w:p>
    <w:p>
      <w:pPr>
        <w:spacing w:line="360" w:lineRule="auto"/>
        <w:jc w:val="both"/>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 xml:space="preserve">11 </w:t>
      </w:r>
      <w:r>
        <w:rPr>
          <w:rFonts w:hint="eastAsia" w:ascii="仿宋" w:hAnsi="仿宋" w:eastAsia="仿宋"/>
          <w:b/>
          <w:bCs/>
          <w:color w:val="000000" w:themeColor="text1"/>
          <w:sz w:val="32"/>
          <w:szCs w:val="32"/>
          <w:highlight w:val="none"/>
          <w14:textFill>
            <w14:solidFill>
              <w14:schemeClr w14:val="tx1"/>
            </w14:solidFill>
          </w14:textFill>
        </w:rPr>
        <w:t xml:space="preserve"> </w:t>
      </w:r>
      <w:r>
        <w:rPr>
          <w:rFonts w:hint="eastAsia" w:ascii="仿宋" w:hAnsi="仿宋" w:eastAsia="仿宋" w:cs="仿宋"/>
          <w:b/>
          <w:color w:val="000000" w:themeColor="text1"/>
          <w:sz w:val="28"/>
          <w:highlight w:val="none"/>
          <w14:textFill>
            <w14:solidFill>
              <w14:schemeClr w14:val="tx1"/>
            </w14:solidFill>
          </w14:textFill>
        </w:rPr>
        <w:t>（字节跳动）消防系统日常维护保养合同</w:t>
      </w:r>
    </w:p>
    <w:p>
      <w:pPr>
        <w:spacing w:line="360" w:lineRule="auto"/>
        <w:ind w:firstLine="4840" w:firstLineChars="200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合同编号：</w:t>
      </w:r>
    </w:p>
    <w:p>
      <w:pPr>
        <w:spacing w:line="276"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使用单位（甲方）：</w:t>
      </w:r>
      <w:r>
        <w:rPr>
          <w:rFonts w:hint="eastAsia" w:ascii="仿宋" w:hAnsi="仿宋" w:eastAsia="仿宋" w:cs="仿宋"/>
          <w:b/>
          <w:bCs/>
          <w:color w:val="000000" w:themeColor="text1"/>
          <w:sz w:val="24"/>
          <w:highlight w:val="none"/>
          <w14:textFill>
            <w14:solidFill>
              <w14:schemeClr w14:val="tx1"/>
            </w14:solidFill>
          </w14:textFill>
        </w:rPr>
        <w:t>厦门国贸城市服务集团股份有限公司</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法定代表人：王晓琴</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住所地：厦门市思明区湖滨南路388号3C4单元（国贸大厦）</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维保单位（乙方）：</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法定代表人：</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住所地：</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依照《中华人民共和国民法典》及其他相关法律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法规的规定，遵循平等、自愿、公平和诚实信用的原则，就甲方委托乙方提供消防系统日常维护保养的有关事宜，双方经友好协商，订立本合同。</w:t>
      </w:r>
    </w:p>
    <w:p>
      <w:pPr>
        <w:numPr>
          <w:ilvl w:val="0"/>
          <w:numId w:val="3"/>
        </w:num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日常维护保养对象</w:t>
      </w:r>
    </w:p>
    <w:p>
      <w:pPr>
        <w:spacing w:line="5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1、名称：（</w:t>
      </w:r>
      <w:r>
        <w:rPr>
          <w:rFonts w:hint="eastAsia" w:ascii="仿宋" w:hAnsi="仿宋" w:eastAsia="仿宋" w:cs="仿宋"/>
          <w:color w:val="000000" w:themeColor="text1"/>
          <w:sz w:val="24"/>
          <w:highlight w:val="none"/>
          <w:u w:val="single"/>
          <w14:textFill>
            <w14:solidFill>
              <w14:schemeClr w14:val="tx1"/>
            </w14:solidFill>
          </w14:textFill>
        </w:rPr>
        <w:t>字节跳动项目）消防设备综合维保服务</w:t>
      </w:r>
      <w:r>
        <w:rPr>
          <w:rFonts w:hint="eastAsia" w:ascii="仿宋" w:hAnsi="仿宋" w:eastAsia="仿宋" w:cs="仿宋"/>
          <w:color w:val="000000" w:themeColor="text1"/>
          <w:sz w:val="24"/>
          <w:highlight w:val="none"/>
          <w14:textFill>
            <w14:solidFill>
              <w14:schemeClr w14:val="tx1"/>
            </w14:solidFill>
          </w14:textFill>
        </w:rPr>
        <w:t>项目消防系统</w:t>
      </w:r>
    </w:p>
    <w:p>
      <w:pPr>
        <w:spacing w:line="360" w:lineRule="auto"/>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2、地点：</w:t>
      </w:r>
      <w:r>
        <w:rPr>
          <w:rFonts w:hint="eastAsia" w:ascii="仿宋" w:hAnsi="仿宋" w:eastAsia="仿宋" w:cs="仿宋"/>
          <w:color w:val="000000" w:themeColor="text1"/>
          <w:sz w:val="24"/>
          <w:highlight w:val="none"/>
          <w:u w:val="single"/>
          <w14:textFill>
            <w14:solidFill>
              <w14:schemeClr w14:val="tx1"/>
            </w14:solidFill>
          </w14:textFill>
        </w:rPr>
        <w:t>福建省厦门市思明区湖滨东路345-347号字节跳动项目</w:t>
      </w:r>
    </w:p>
    <w:p>
      <w:pPr>
        <w:spacing w:line="360" w:lineRule="auto"/>
        <w:ind w:firstLine="602"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第二条 日常维护保养内容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消防火灾报警系统、电气火灾监控系统、可燃气体探测系统、消防设备电源、状态监控器系统、智能数字液位显示控制仪系统、防火门监控系统，消防广播系统、消防风机设备系统，消防气体灭火设备，消防防火门系统（防火门，防火卷帘门）等联动系统及其执行机构，使之常年正常运行，必要时应对原有损坏、老化、绝缘差的报警线路、启停控制线路等进行更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2、消防水系统的正常运行，含消火栓给水、普通喷淋给水等电气控制设备、管网、部件，使之常年正常运行并定期进行测试，必要时对原有损坏管道部件进行更换。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3、气体灭火系统使之常年正常运行并定期进行测试。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4、火灾应急照明、疏散指示等消防显示装置，使之正常运行使用。</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5、字节跳动消防系统之附属设施设备，使之正常运行使用。</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6、消防系统其他设备。</w:t>
      </w: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numPr>
          <w:ilvl w:val="0"/>
          <w:numId w:val="3"/>
        </w:num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日常维护保养标准</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（一）甲方委托乙方对上述消防设备进行维护保养及检测，乙方应严格按合同期内应保证维保范围内的消防系统处于可以正常启用的工作状态，并符合国家、地区有关消防法律</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法规的要求。</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1、每年重大节假日前，对维护内容的设备进行一次全面检查维护。</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2、消防系统发生一般性故障时，接到电话报修通知后应及时响应并在1小时内安排人员到场解决问题。</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3、每次定期检查完毕填写维护保养单，由双方检查验收人员签名，做好记录。</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4、乙方在维修保养时产生的垃圾应及时清理，保证现场清洁。</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5、特殊情况或必要时，乙方应组织公司力量参与现场维修保养工作的增强及特殊支援保障。</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6、乙方应对委托维修、保养的建筑消防设施进行定期检查、维护和保养，全年覆盖对所有设备设施的检测和保养，确保系统正常工作。</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7、按照字节跳动配套消防设备设施制定年度保养计划、保养内容及月、季、年度保养检测表，出具应急局认可的检测报告。</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8、维护人员接受甲方的指导和监督，穿着统一的工作服，遵守甲方的有关规章制度，持证上岗。</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9、乙方应积极配合甲方举办的消防、培训演习等活动，全年不少于两次。</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10、乙方对消防设备更换或维修，须经甲方确认同意后才能进行。</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每次维修保养的内容事项经甲方签名确认后，乙方应建立维保资料档案，填写有关维保记录表，提供需更换的配件清单，并按规定每月填报市消防局的《消防安全重点单位建筑消防设施维护保养报告备案表》。</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12、维护保养期内，乙方维护保养人员安全由乙方自行负责，应与甲方签订《安全管理协议》。</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13、根据甲方需求，乙方应负责对字节跳动物业服务处运行人员及维护人员提供现场培训。</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14、火灾自动报警系统与其他子系统的分界在控制继电器（含继电器）。</w:t>
      </w:r>
    </w:p>
    <w:p>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维修保养费包含对所有故障原因的查找（含业户户内装修及公共部位修缮）及对所有故障点采取的临时应急保障措施，确保施工范围无回路性及系统性故障；维修保养费用不包括对业户户内消防安装施工及因装修造成的故障点的永久性、规范性排除、完善的实施。</w:t>
      </w:r>
    </w:p>
    <w:p>
      <w:pPr>
        <w:pStyle w:val="5"/>
        <w:rPr>
          <w:rFonts w:hint="eastAsia" w:ascii="仿宋" w:hAnsi="仿宋" w:eastAsia="仿宋" w:cs="仿宋"/>
          <w:color w:val="000000" w:themeColor="text1"/>
          <w:sz w:val="24"/>
          <w:highlight w:val="none"/>
          <w:lang w:eastAsia="zh-CN"/>
          <w14:textFill>
            <w14:solidFill>
              <w14:schemeClr w14:val="tx1"/>
            </w14:solidFill>
          </w14:textFill>
        </w:rPr>
      </w:pPr>
    </w:p>
    <w:p>
      <w:pPr>
        <w:pStyle w:val="5"/>
        <w:rPr>
          <w:rFonts w:hint="eastAsia" w:ascii="仿宋" w:hAnsi="仿宋" w:eastAsia="仿宋" w:cs="仿宋"/>
          <w:color w:val="000000" w:themeColor="text1"/>
          <w:sz w:val="24"/>
          <w:highlight w:val="none"/>
          <w:lang w:eastAsia="zh-CN"/>
          <w14:textFill>
            <w14:solidFill>
              <w14:schemeClr w14:val="tx1"/>
            </w14:solidFill>
          </w14:textFill>
        </w:rPr>
      </w:pP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第四条 日常维护保养期限</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1、本合同期限为：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年，即从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日至</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月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spacing w:line="360" w:lineRule="auto"/>
        <w:ind w:left="466" w:leftChars="22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2、甲乙双方同意期限届满后续约的，应当于期限届满30日前重新签订合同；3、在合同期内，若甲方管理权到期或终止对该项目的物业服务，则本合同</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自然终止，甲方无须承担任何责任。</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第五条 日常维护保养费及结算方式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1、本合同总价为¥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人民币），每季度维护保养费￥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元（大写：人民币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整）。</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2、维护保养费采取先服务后付款的形式按季度支付。乙方应在每季度首月上旬提供上一季度维护保养费的税务部门合法发票给甲方，甲方应在收到乙方开具的发票后十五个工作日内以转账方式支付给乙方。</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乙方户名：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开户行：</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numPr>
          <w:ilvl w:val="0"/>
          <w:numId w:val="4"/>
        </w:num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考核要求：当季度考核分80分（含80分）以上的可支付100%维保服务费；低于80分时扣当季度维保服务费的10%；低于70分（含70分）时扣当季度维保服务费的20%；低于60分（含60分）时扣当季度维保服务费的50%；当月考核出现低于50分的考核结果，甲方有权终止合同。（消防维保考核表详见合同附件一）</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第六条 日常维护保养方式：</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4" w:firstLineChars="20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1、本系统的日常维护保养采用全包方式。</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第七条 乙方抢修服务热线电话</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，乙方保证该急修电话随时通畅，若因乙方原因无法与急修人员取得联系而导致甲方维修延误或造成甲方损失的，乙方应当承担相应的违约责任并赔偿因此给甲方造成的损失。</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乙方在接到故障通知后</w:t>
      </w:r>
      <w:r>
        <w:rPr>
          <w:rFonts w:hint="eastAsia" w:ascii="仿宋" w:hAnsi="仿宋" w:eastAsia="仿宋" w:cs="仿宋"/>
          <w:color w:val="000000" w:themeColor="text1"/>
          <w:sz w:val="24"/>
          <w:highlight w:val="none"/>
          <w:u w:val="single"/>
          <w14:textFill>
            <w14:solidFill>
              <w14:schemeClr w14:val="tx1"/>
            </w14:solidFill>
          </w14:textFill>
        </w:rPr>
        <w:t xml:space="preserve"> 1 </w:t>
      </w:r>
      <w:r>
        <w:rPr>
          <w:rFonts w:hint="eastAsia" w:ascii="仿宋" w:hAnsi="仿宋" w:eastAsia="仿宋" w:cs="仿宋"/>
          <w:color w:val="000000" w:themeColor="text1"/>
          <w:sz w:val="24"/>
          <w:highlight w:val="none"/>
          <w14:textFill>
            <w14:solidFill>
              <w14:schemeClr w14:val="tx1"/>
            </w14:solidFill>
          </w14:textFill>
        </w:rPr>
        <w:t>小时内派员到达现场进行处理。</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第八条 驻场服务：   </w:t>
      </w:r>
    </w:p>
    <w:p>
      <w:pPr>
        <w:spacing w:line="360" w:lineRule="auto"/>
        <w:ind w:left="420" w:left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乙方（□是   ☑否）提供驻场服务（驻场费用已经包含在日常维护保养费中）。  </w:t>
      </w:r>
    </w:p>
    <w:p>
      <w:pPr>
        <w:spacing w:line="360" w:lineRule="auto"/>
        <w:ind w:left="420" w:left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第九条 甲方权利和义务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1、若乙方有关服务不到位，甲方有权通知乙方限期整改，逾期未整改或者经整改仍未能达到合同要求，甲方有权提前解除本合同，乙方还需向甲方支付合同总价5%的违约金。</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2、甲方消防系统维护保养的负责人为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第十条  乙方权利义务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1、乙方应保证自身具备法律规定的从事该项维保工作的主体资格条件，维保人员必须是熟悉消防设施设备且持证上岗的专业人员。</w:t>
      </w:r>
      <w:r>
        <w:rPr>
          <w:rFonts w:hint="eastAsia" w:ascii="仿宋" w:hAnsi="仿宋" w:eastAsia="仿宋" w:cs="仿宋"/>
          <w:color w:val="000000" w:themeColor="text1"/>
          <w:sz w:val="24"/>
          <w:highlight w:val="none"/>
          <w:lang w:val="en-US" w:eastAsia="zh-CN"/>
          <w14:textFill>
            <w14:solidFill>
              <w14:schemeClr w14:val="tx1"/>
            </w14:solidFill>
          </w14:textFill>
        </w:rPr>
        <w:t>需提供维保人员与乙方签订劳动合同的证明，</w:t>
      </w:r>
      <w:r>
        <w:rPr>
          <w:rFonts w:hint="eastAsia" w:ascii="仿宋" w:hAnsi="仿宋" w:eastAsia="仿宋" w:cs="仿宋"/>
          <w:color w:val="000000" w:themeColor="text1"/>
          <w:sz w:val="24"/>
          <w:highlight w:val="none"/>
          <w14:textFill>
            <w14:solidFill>
              <w14:schemeClr w14:val="tx1"/>
            </w14:solidFill>
          </w14:textFill>
        </w:rPr>
        <w:t>施工中严格遵守甲方维保场地的各种规章制度，应密切配合和服从业主的监督管理，严格按相应施工规范要求进行维保，保证工程质量。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2、合同签订后一个月内，乙方应对系统进行一次全面的检查测试和维保，并提供检测报告和维保记录，对需要进行整改的项目定出整改方案。</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3、乙方每月应对消防自动报警系统检查保养一次（消防维护保养年度计划表详见附件</w:t>
      </w:r>
      <w:r>
        <w:rPr>
          <w:rFonts w:hint="eastAsia" w:ascii="仿宋" w:hAnsi="仿宋" w:eastAsia="仿宋" w:cs="仿宋"/>
          <w:color w:val="000000" w:themeColor="text1"/>
          <w:sz w:val="24"/>
          <w:highlight w:val="none"/>
          <w:lang w:val="en-US"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对消防系统设备和管网检查试验一次，确保设备运行正常，并向甲方提供检测报告。在对系统做试验时，甲方人员须陪同一起参加。每年度对系统做一次全面检测，并在检测后10天内提供符合消防安全要求的年度检测报告。</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维保期内消防系统若发生异常或故障，维修人员接到甲方通知后白天0.5小时，夜间1小时内赶到现场处理，但对于严重的系统故障，均应在1小时内赶到现场进行维修，乙方维修人员不能排除的故障，乙方负责联系设备厂家派技术人员到现场解决故障问题，其差旅费用由乙方负责。</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次定期检查和紧急召修完毕，都必须如实地、详细地填写维修保养记录单，并经甲方人员签名确认（维修保养记录单附后）。如发现记录不详、不实、无乙方维保人员和甲方人员签字确认的，每次扣除维护保养费100元；若接到甲方召修后不能按时到达或故障不能及时修复的，每次扣除维护保养费200元并赔偿由此给甲方造成的损失。</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6、维护保养过程中乙方应认真按安全操作规程作业，做好安全防范措施。乙方因实施本合同项下的维护保养造成事故或其他人身、财产损害的，其责任和费用概由乙方承担。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乙方前来提供定期维保服务前一星期应事先通知甲方，若甲方在特殊情况下要求时间做适当调整，乙方应予配合。乙方按照甲方的要求办理好进场维保手续等，甲方人员应陪同一起参加。维保过程中如发现损坏的元器件，应先查明损坏原因并确认是否能修复的，若确认不能修复，则须经甲方确认后方可予以更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8、乙方维保工作必须严格依据《福建省建筑消防设施维护保养规定》进行，由于维保不当而造成设施设备等财产损坏的，由乙方负责修复或赔偿。</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9、乙方应及时清理维修更换下来的废弃物，保证现场清洁。</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维护保养期内，乙方应保证系统在年度消防检查时能被认定为合格系统，若因乙方原因导致消防系统经消防部门检查不合格的，由此产生的相关经济责任和法律责任均由乙方承担。维护保养期满，乙方保证将完好的系统交给甲方，如有缺损，由乙方负责修复或赔偿。</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11、乙方负责将消防系统的年度技术检测报告送交消防机构备案，若消防机构指定要另委托专业检测机构出具检测报告，则检测费由甲方承担。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一旦遇到应急管理部、消防救援局等相关政府部门临检，乙方必须在接到甲方通知后立即派技术人员到场配合检查。乙方应高效地向甲方提供维保服务，不得以各种理由推迟维保工作，以保证该消防系统正常运行，如因维修不及时或养护不到位等原因，造成或受应急、消防主管部门处罚和罚款的，由维保方负责承担。</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13、乙方不得分割、转包建筑消防设施维护保养服务项目，不得指派无相应资格人员进行建筑消防设施维护保养服务活动；</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14、乙方消防系统维护保养的负责人为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523" w:firstLineChars="217"/>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第十一条 违约责任  </w:t>
      </w:r>
    </w:p>
    <w:p>
      <w:pPr>
        <w:spacing w:line="360" w:lineRule="auto"/>
        <w:ind w:firstLine="480" w:firstLineChars="200"/>
        <w:rPr>
          <w:rFonts w:hint="eastAsia" w:ascii="仿宋" w:hAnsi="仿宋" w:eastAsia="仿宋" w:cs="仿宋"/>
          <w:color w:val="000000" w:themeColor="text1"/>
          <w:spacing w:val="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若乙方未按合同内容要求履行维修保养义务时，造成甲方或住户损失的应负责给予赔偿；甲方有权书面要求乙方进行整改，如经甲方书面通知，仍无法满足甲方或住户的要求，甲方可扣除当月的维保费用，并解除合同及追究乙方相关责任。</w:t>
      </w:r>
      <w:r>
        <w:rPr>
          <w:rFonts w:hint="eastAsia" w:ascii="仿宋" w:hAnsi="仿宋" w:eastAsia="仿宋" w:cs="仿宋"/>
          <w:color w:val="000000" w:themeColor="text1"/>
          <w:spacing w:val="8"/>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pacing w:val="8"/>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2、若乙方在接到甲方的召修通知后未能按时到达或故障不能及时修复，除按第十条第四点执行外，如给甲方或业主造成实际损失的，乙方应予以赔偿。</w:t>
      </w:r>
      <w:r>
        <w:rPr>
          <w:rFonts w:hint="eastAsia" w:ascii="仿宋" w:hAnsi="仿宋" w:eastAsia="仿宋" w:cs="仿宋"/>
          <w:color w:val="000000" w:themeColor="text1"/>
          <w:spacing w:val="8"/>
          <w:sz w:val="24"/>
          <w:highlight w:val="none"/>
          <w14:textFill>
            <w14:solidFill>
              <w14:schemeClr w14:val="tx1"/>
            </w14:solidFill>
          </w14:textFill>
        </w:rPr>
        <w:t xml:space="preserve">   </w:t>
      </w:r>
    </w:p>
    <w:p>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第十二条  合同的解除  </w:t>
      </w:r>
    </w:p>
    <w:p>
      <w:pPr>
        <w:spacing w:line="360" w:lineRule="auto"/>
        <w:ind w:firstLine="40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1、甲乙双方协商一致，可以解除合同。  </w:t>
      </w:r>
    </w:p>
    <w:p>
      <w:pPr>
        <w:spacing w:line="360" w:lineRule="auto"/>
        <w:ind w:firstLine="40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未经双方协商同意达成一致书面意见，任何一方均不得随意解除本合同；如任何一方确需提前解除本合同，应提前三十天以书面形式通知另一方，双方就合同善后等事宜达成一致意见后，方可解除本合同。任何一方违反本条款约定擅自解除本合同的，解除方应向守约方支付合同总金额5%的违约金并赔偿守约方因此产生的损失。如遇不可抗拒的原因（如天灾、地震、政府政策变化等）而无法履行合同，则不在此列。</w:t>
      </w:r>
    </w:p>
    <w:p>
      <w:pPr>
        <w:pStyle w:val="5"/>
        <w:rPr>
          <w:rFonts w:hint="eastAsia"/>
          <w:color w:val="000000" w:themeColor="text1"/>
          <w:highlight w:val="none"/>
          <w:lang w:eastAsia="zh-CN"/>
          <w14:textFill>
            <w14:solidFill>
              <w14:schemeClr w14:val="tx1"/>
            </w14:solidFill>
          </w14:textFill>
        </w:rPr>
      </w:pPr>
    </w:p>
    <w:p>
      <w:pPr>
        <w:spacing w:line="360" w:lineRule="auto"/>
        <w:ind w:firstLine="40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第十三条  争议解决方式   </w:t>
      </w:r>
    </w:p>
    <w:p>
      <w:pPr>
        <w:spacing w:line="360" w:lineRule="auto"/>
        <w:ind w:firstLine="40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本合同在履行过程中发生的争议，由双方当事人协商解决或向有关部门申请调解，协商、调解不成的，任何一方可依法向甲方所在地人民法院提起诉讼。 </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第十四条  其他约定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1、普通维修、重大维修、改造或甲方要求乙方提供本合同约定以外的增值服务的，双方均应当以书面形式另行约定。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维护保养记录是记载消防系统运行、维护、保养的依据。维护保养记录应当一式两份，甲乙双方各保存一份，保存时间为4年。普通维修、重大维修、改造协议与抢修记录均应当与维护保养记录一并保存。</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3、本合同金额未含政府部门规定的各种检测及相关费用，乙方负责配合检测。 </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第十五条 附则  </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签字盖章后生效。本合同生效后，双方对合同内容的变更或补充应当采取书面形式，并经双方签字确认，作为本合同的附件。附件与本合同具有同等的法律效力。本合同一式四份，甲方执贰份，乙方执贰份。</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276"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甲方：                                 乙方：</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代表人：                              代表人：</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联系电话：                            联系电话：</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日期：                                日期：</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360" w:lineRule="auto"/>
        <w:ind w:left="-141" w:leftChars="-67" w:firstLine="115" w:firstLineChars="48"/>
        <w:rPr>
          <w:rFonts w:ascii="宋体" w:hAnsi="宋体" w:cs="Arial"/>
          <w:color w:val="000000" w:themeColor="text1"/>
          <w:sz w:val="24"/>
          <w:highlight w:val="none"/>
          <w14:textFill>
            <w14:solidFill>
              <w14:schemeClr w14:val="tx1"/>
            </w14:solidFill>
          </w14:textFill>
        </w:rPr>
      </w:pPr>
    </w:p>
    <w:p>
      <w:pPr>
        <w:tabs>
          <w:tab w:val="left" w:pos="3645"/>
        </w:tabs>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ab/>
      </w:r>
    </w:p>
    <w:p>
      <w:pPr>
        <w:tabs>
          <w:tab w:val="left" w:pos="3645"/>
        </w:tabs>
        <w:spacing w:line="360" w:lineRule="auto"/>
        <w:rPr>
          <w:rFonts w:ascii="宋体" w:hAnsi="宋体"/>
          <w:b/>
          <w:bCs/>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合同附件一：消防维保考核表</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     年    月消防维保考核表</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项目名称：              厦门字节跳动   得分：          扣款：</w:t>
      </w:r>
    </w:p>
    <w:tbl>
      <w:tblPr>
        <w:tblStyle w:val="16"/>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90"/>
        <w:gridCol w:w="5940"/>
        <w:gridCol w:w="58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序号</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工作内容</w:t>
            </w:r>
          </w:p>
        </w:tc>
        <w:tc>
          <w:tcPr>
            <w:tcW w:w="594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检查内容</w:t>
            </w: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分值</w:t>
            </w:r>
          </w:p>
        </w:tc>
        <w:tc>
          <w:tcPr>
            <w:tcW w:w="6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按计划按要求对消防设备进行维保工作。</w:t>
            </w:r>
          </w:p>
        </w:tc>
        <w:tc>
          <w:tcPr>
            <w:tcW w:w="5940" w:type="dxa"/>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维保供应商未编制月保养计划每次扣4分。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对老化或没有维修价值未及时提出整改方案每次扣4分。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保养记录不齐全或记录有偏差每次扣4分。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发现故障或隐患未及时处理每次扣4分。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故障率。单台设备月有效故障率控制在2次（含）以下，每加一次扣4分。</w:t>
            </w: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消防设备维修保养</w:t>
            </w:r>
          </w:p>
        </w:tc>
        <w:tc>
          <w:tcPr>
            <w:tcW w:w="5940" w:type="dxa"/>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1、每月未对主机面板显示功能进行检查测试每次扣4分。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2、每月未进行消防电话主机与分机测试每次扣4分。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3、每月未对消防泵、喷淋泵等设备进行测试每次扣4分。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4、每月未对火灾报警、故障报警等功能检查测试每次扣4分。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5、每月未对主/备电源供电进行检查测试每次扣4分。</w:t>
            </w: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消防设备安全运行管理</w:t>
            </w:r>
          </w:p>
        </w:tc>
        <w:tc>
          <w:tcPr>
            <w:tcW w:w="5940" w:type="dxa"/>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1、每月未按计划对消防现场设备进行抽查、巡检每次扣4分。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2、及时率。消防设备突发故障时，维保单位未按合同规定时间及时到现场处理每次扣4分。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3、消防设施设备被盗或缺失未上报每次扣4分。   </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4、超过合同约定的维修时间三天（含）还未修好每台次扣4分。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5、每月未对消防主机、电源等设备进行安全检查每次扣4分。</w:t>
            </w: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消防设备环境整洁，无杂物、灰尘，符合设备安全运行要求</w:t>
            </w:r>
          </w:p>
        </w:tc>
        <w:tc>
          <w:tcPr>
            <w:tcW w:w="5940" w:type="dxa"/>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设备或其箱体严重不清洁每次扣4分。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现场设备与地址码编程不准确每次扣4分。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3、维保人员未将设备固定或箱门上锁每次扣4分。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4、未对消防设备的通风措施进行检查每次扣4分。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5、设备放置处有积水或有小动物破坏未防范处理每次扣4分。</w:t>
            </w: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20</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88"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配备消防设备维保专业人员，严格执行维修保养规程</w:t>
            </w:r>
          </w:p>
        </w:tc>
        <w:tc>
          <w:tcPr>
            <w:tcW w:w="5940" w:type="dxa"/>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维保人员没有按要求持证上岗每次扣</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维保人员未统一着装，佩戴标志每次扣</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专业技术人员工作不规范，作业不严谨每次扣</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分。</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维保人员没有按合同规定时间到现场进行维修，每次扣</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分。造成的损失由维保公司负责</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5、投诉率。单台设备的月有效投诉率1次（含）以下，每加一次扣</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分。</w:t>
            </w:r>
          </w:p>
        </w:tc>
        <w:tc>
          <w:tcPr>
            <w:tcW w:w="585" w:type="dxa"/>
            <w:vAlign w:val="center"/>
          </w:tcPr>
          <w:p>
            <w:pPr>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15</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588" w:type="dxa"/>
            <w:vAlign w:val="center"/>
          </w:tcPr>
          <w:p>
            <w:pP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p>
        </w:tc>
        <w:tc>
          <w:tcPr>
            <w:tcW w:w="1290" w:type="dxa"/>
            <w:vAlign w:val="center"/>
          </w:tcPr>
          <w:p>
            <w:pPr>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维保报告</w:t>
            </w:r>
          </w:p>
        </w:tc>
        <w:tc>
          <w:tcPr>
            <w:tcW w:w="594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维保</w:t>
            </w:r>
            <w:r>
              <w:rPr>
                <w:rFonts w:hint="eastAsia" w:ascii="仿宋" w:hAnsi="仿宋" w:eastAsia="仿宋"/>
                <w:color w:val="000000" w:themeColor="text1"/>
                <w:sz w:val="24"/>
                <w:highlight w:val="none"/>
                <w:lang w:val="en-US" w:eastAsia="zh-CN"/>
                <w14:textFill>
                  <w14:solidFill>
                    <w14:schemeClr w14:val="tx1"/>
                  </w14:solidFill>
                </w14:textFill>
              </w:rPr>
              <w:t>电子报告维保工作之后一周内未提供</w:t>
            </w:r>
            <w:r>
              <w:rPr>
                <w:rFonts w:hint="eastAsia" w:ascii="仿宋" w:hAnsi="仿宋" w:eastAsia="仿宋"/>
                <w:color w:val="000000" w:themeColor="text1"/>
                <w:sz w:val="24"/>
                <w:highlight w:val="none"/>
                <w14:textFill>
                  <w14:solidFill>
                    <w14:schemeClr w14:val="tx1"/>
                  </w14:solidFill>
                </w14:textFill>
              </w:rPr>
              <w:t>扣</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分。</w:t>
            </w:r>
          </w:p>
          <w:p>
            <w:pPr>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维保纸质报告维保工作之后两周内未提供扣3分。</w:t>
            </w:r>
          </w:p>
          <w:p>
            <w:pPr>
              <w:rPr>
                <w:rFonts w:hint="eastAsia" w:ascii="仿宋" w:hAnsi="仿宋" w:eastAsia="仿宋"/>
                <w:color w:val="000000" w:themeColor="text1"/>
                <w:sz w:val="24"/>
                <w:highlight w:val="none"/>
                <w14:textFill>
                  <w14:solidFill>
                    <w14:schemeClr w14:val="tx1"/>
                  </w14:solidFill>
                </w14:textFill>
              </w:rPr>
            </w:pPr>
          </w:p>
        </w:tc>
        <w:tc>
          <w:tcPr>
            <w:tcW w:w="585" w:type="dxa"/>
            <w:vAlign w:val="center"/>
          </w:tcPr>
          <w:p>
            <w:pP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w:t>
            </w:r>
          </w:p>
        </w:tc>
        <w:tc>
          <w:tcPr>
            <w:tcW w:w="690" w:type="dxa"/>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8" w:type="dxa"/>
            <w:vAlign w:val="center"/>
          </w:tcPr>
          <w:p>
            <w:pPr>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7</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考核得分</w:t>
            </w:r>
          </w:p>
        </w:tc>
        <w:tc>
          <w:tcPr>
            <w:tcW w:w="5940" w:type="dxa"/>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100</w:t>
            </w:r>
          </w:p>
        </w:tc>
        <w:tc>
          <w:tcPr>
            <w:tcW w:w="690" w:type="dxa"/>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8" w:type="dxa"/>
            <w:vAlign w:val="center"/>
          </w:tcPr>
          <w:p>
            <w:pPr>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8</w:t>
            </w:r>
          </w:p>
        </w:tc>
        <w:tc>
          <w:tcPr>
            <w:tcW w:w="8505" w:type="dxa"/>
            <w:gridSpan w:val="4"/>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考核说明:  当月考核分80分（含80分）以上的可支付100%维保服务费；低于80分时扣当月维保服务费的10%；低于70分（含70分）时扣当月维保服务费的20%；低于60分（含60分）时扣当月维保服务费的50%；当月考核出现低于50分的考核结果，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8" w:type="dxa"/>
            <w:vAlign w:val="center"/>
          </w:tcPr>
          <w:p>
            <w:pP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9</w:t>
            </w:r>
          </w:p>
        </w:tc>
        <w:tc>
          <w:tcPr>
            <w:tcW w:w="1290" w:type="dxa"/>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扣款明细</w:t>
            </w:r>
          </w:p>
        </w:tc>
        <w:tc>
          <w:tcPr>
            <w:tcW w:w="7215" w:type="dxa"/>
            <w:gridSpan w:val="3"/>
            <w:vAlign w:val="center"/>
          </w:tcPr>
          <w:p>
            <w:pPr>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1、当月考核得分扣款：     元；2、根据合同约定扣款：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8" w:type="dxa"/>
            <w:vAlign w:val="center"/>
          </w:tcPr>
          <w:p>
            <w:pP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10</w:t>
            </w:r>
          </w:p>
        </w:tc>
        <w:tc>
          <w:tcPr>
            <w:tcW w:w="1290" w:type="dxa"/>
            <w:vAlign w:val="center"/>
          </w:tcPr>
          <w:p>
            <w:pPr>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当月维保费用支付及维保供应商确认</w:t>
            </w:r>
          </w:p>
        </w:tc>
        <w:tc>
          <w:tcPr>
            <w:tcW w:w="7215" w:type="dxa"/>
            <w:gridSpan w:val="3"/>
            <w:vAlign w:val="center"/>
          </w:tcPr>
          <w:p>
            <w:pPr>
              <w:spacing w:line="240" w:lineRule="auto"/>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当月合同金额</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元，当月合计扣款</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元，当月应付款项</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元。</w:t>
            </w:r>
          </w:p>
          <w:p>
            <w:pPr>
              <w:spacing w:line="240" w:lineRule="auto"/>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本供应商对以上月度考核结果和核定的当月维保费用金额无异议。</w:t>
            </w:r>
          </w:p>
          <w:p>
            <w:pPr>
              <w:spacing w:line="240" w:lineRule="auto"/>
              <w:rPr>
                <w:rFonts w:hint="eastAsia" w:ascii="仿宋" w:hAnsi="仿宋" w:eastAsia="仿宋" w:cs="Times New Roman"/>
                <w:color w:val="000000" w:themeColor="text1"/>
                <w:sz w:val="24"/>
                <w:szCs w:val="24"/>
                <w:highlight w:val="none"/>
                <w14:textFill>
                  <w14:solidFill>
                    <w14:schemeClr w14:val="tx1"/>
                  </w14:solidFill>
                </w14:textFill>
              </w:rPr>
            </w:pPr>
          </w:p>
          <w:p>
            <w:pPr>
              <w:spacing w:line="240" w:lineRule="auto"/>
              <w:ind w:firstLine="2400" w:firstLineChars="1000"/>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维保供应商代表人签字（盖章）：</w:t>
            </w:r>
          </w:p>
          <w:p>
            <w:pPr>
              <w:rPr>
                <w:rFonts w:hint="eastAsia"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日期:20</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lang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年</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月</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Times New Roman"/>
                <w:color w:val="000000" w:themeColor="text1"/>
                <w:sz w:val="24"/>
                <w:szCs w:val="24"/>
                <w:highlight w:val="none"/>
                <w:u w:val="none"/>
                <w14:textFill>
                  <w14:solidFill>
                    <w14:schemeClr w14:val="tx1"/>
                  </w14:solidFill>
                </w14:textFill>
              </w:rPr>
              <w:t xml:space="preserve"> </w:t>
            </w:r>
            <w:r>
              <w:rPr>
                <w:rFonts w:hint="eastAsia" w:ascii="仿宋" w:hAnsi="仿宋" w:eastAsia="仿宋" w:cs="Times New Roman"/>
                <w:color w:val="000000" w:themeColor="text1"/>
                <w:sz w:val="24"/>
                <w:szCs w:val="24"/>
                <w:highlight w:val="none"/>
                <w14:textFill>
                  <w14:solidFill>
                    <w14:schemeClr w14:val="tx1"/>
                  </w14:solidFill>
                </w14:textFill>
              </w:rPr>
              <w:t>日</w:t>
            </w:r>
          </w:p>
        </w:tc>
      </w:tr>
    </w:tbl>
    <w:p>
      <w:pPr>
        <w:rPr>
          <w:rFonts w:hint="eastAsia" w:ascii="仿宋" w:hAnsi="仿宋" w:eastAsia="仿宋"/>
          <w:color w:val="000000" w:themeColor="text1"/>
          <w:sz w:val="15"/>
          <w:szCs w:val="15"/>
          <w:highlight w:val="none"/>
          <w14:textFill>
            <w14:solidFill>
              <w14:schemeClr w14:val="tx1"/>
            </w14:solidFill>
          </w14:textFill>
        </w:rPr>
      </w:pP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工程经理</w:t>
      </w: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w:t>
      </w:r>
      <w:r>
        <w:rPr>
          <w:rFonts w:hint="eastAsia" w:ascii="仿宋" w:hAnsi="仿宋" w:eastAsia="仿宋"/>
          <w:color w:val="000000" w:themeColor="text1"/>
          <w:sz w:val="24"/>
          <w:highlight w:val="none"/>
          <w:lang w:val="en-US" w:eastAsia="zh-CN"/>
          <w14:textFill>
            <w14:solidFill>
              <w14:schemeClr w14:val="tx1"/>
            </w14:solidFill>
          </w14:textFill>
        </w:rPr>
        <w:t>经理</w:t>
      </w: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p>
    <w:p>
      <w:pPr>
        <w:spacing w:line="360" w:lineRule="auto"/>
        <w:jc w:val="right"/>
        <w:rPr>
          <w:rFonts w:hint="eastAsia" w:ascii="楷体" w:hAnsi="楷体" w:eastAsia="楷体"/>
          <w:color w:val="000000" w:themeColor="text1"/>
          <w:sz w:val="24"/>
          <w:highlight w:val="none"/>
          <w14:textFill>
            <w14:solidFill>
              <w14:schemeClr w14:val="tx1"/>
            </w14:solidFill>
          </w14:textFill>
        </w:rPr>
      </w:pPr>
    </w:p>
    <w:p>
      <w:pPr>
        <w:ind w:firstLine="6000" w:firstLineChars="250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签署日期：    年   月   日</w:t>
      </w:r>
    </w:p>
    <w:p>
      <w:pPr>
        <w:pStyle w:val="30"/>
        <w:rPr>
          <w:color w:val="000000" w:themeColor="text1"/>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tbl>
      <w:tblPr>
        <w:tblStyle w:val="16"/>
        <w:tblW w:w="0" w:type="auto"/>
        <w:tblInd w:w="0" w:type="dxa"/>
        <w:tblLayout w:type="fixed"/>
        <w:tblCellMar>
          <w:top w:w="0" w:type="dxa"/>
          <w:left w:w="108" w:type="dxa"/>
          <w:bottom w:w="0" w:type="dxa"/>
          <w:right w:w="108" w:type="dxa"/>
        </w:tblCellMar>
      </w:tblPr>
      <w:tblGrid>
        <w:gridCol w:w="1694"/>
        <w:gridCol w:w="2275"/>
        <w:gridCol w:w="456"/>
        <w:gridCol w:w="456"/>
        <w:gridCol w:w="456"/>
        <w:gridCol w:w="456"/>
        <w:gridCol w:w="456"/>
        <w:gridCol w:w="456"/>
        <w:gridCol w:w="456"/>
        <w:gridCol w:w="476"/>
        <w:gridCol w:w="516"/>
        <w:gridCol w:w="456"/>
        <w:gridCol w:w="456"/>
        <w:gridCol w:w="456"/>
        <w:gridCol w:w="508"/>
      </w:tblGrid>
      <w:tr>
        <w:tblPrEx>
          <w:tblCellMar>
            <w:top w:w="0" w:type="dxa"/>
            <w:left w:w="108" w:type="dxa"/>
            <w:bottom w:w="0" w:type="dxa"/>
            <w:right w:w="108" w:type="dxa"/>
          </w:tblCellMar>
        </w:tblPrEx>
        <w:trPr>
          <w:trHeight w:val="945" w:hRule="atLeast"/>
        </w:trPr>
        <w:tc>
          <w:tcPr>
            <w:tcW w:w="10029" w:type="dxa"/>
            <w:gridSpan w:val="15"/>
            <w:tcBorders>
              <w:top w:val="nil"/>
              <w:left w:val="nil"/>
              <w:bottom w:val="nil"/>
              <w:right w:val="nil"/>
            </w:tcBorders>
            <w:noWrap w:val="0"/>
            <w:vAlign w:val="center"/>
          </w:tcPr>
          <w:p>
            <w:pPr>
              <w:widowControl/>
              <w:spacing w:line="240" w:lineRule="auto"/>
              <w:rPr>
                <w:rFonts w:ascii="仿宋" w:hAnsi="仿宋" w:eastAsia="仿宋" w:cs="宋体"/>
                <w:b/>
                <w:bCs/>
                <w:color w:val="000000" w:themeColor="text1"/>
                <w:kern w:val="0"/>
                <w:sz w:val="32"/>
                <w:szCs w:val="32"/>
                <w:highlight w:val="none"/>
                <w:u w:val="singl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合同附件二</w:t>
            </w:r>
            <w:r>
              <w:rPr>
                <w:rFonts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b/>
                <w:color w:val="000000" w:themeColor="text1"/>
                <w:spacing w:val="8"/>
                <w:sz w:val="32"/>
                <w:szCs w:val="32"/>
                <w:highlight w:val="none"/>
                <w14:textFill>
                  <w14:solidFill>
                    <w14:schemeClr w14:val="tx1"/>
                  </w14:solidFill>
                </w14:textFill>
              </w:rPr>
              <w:t>消防维护保养年度计划表</w:t>
            </w:r>
          </w:p>
          <w:p>
            <w:pPr>
              <w:widowControl/>
              <w:spacing w:line="500" w:lineRule="exact"/>
              <w:jc w:val="center"/>
              <w:rPr>
                <w:rFonts w:ascii="仿宋" w:hAnsi="仿宋" w:eastAsia="仿宋" w:cs="宋体"/>
                <w:bCs/>
                <w:color w:val="000000" w:themeColor="text1"/>
                <w:kern w:val="0"/>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14:textFill>
                  <w14:solidFill>
                    <w14:schemeClr w14:val="tx1"/>
                  </w14:solidFill>
                </w14:textFill>
              </w:rPr>
              <w:t>消防维护保养年度计划表</w:t>
            </w:r>
          </w:p>
        </w:tc>
      </w:tr>
      <w:tr>
        <w:tblPrEx>
          <w:tblCellMar>
            <w:top w:w="0" w:type="dxa"/>
            <w:left w:w="108" w:type="dxa"/>
            <w:bottom w:w="0" w:type="dxa"/>
            <w:right w:w="108" w:type="dxa"/>
          </w:tblCellMar>
        </w:tblPrEx>
        <w:trPr>
          <w:gridAfter w:val="1"/>
          <w:wAfter w:w="508" w:type="dxa"/>
          <w:trHeight w:val="555" w:hRule="atLeast"/>
        </w:trPr>
        <w:tc>
          <w:tcPr>
            <w:tcW w:w="169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维保项目</w:t>
            </w:r>
          </w:p>
        </w:tc>
        <w:tc>
          <w:tcPr>
            <w:tcW w:w="227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维保内容</w:t>
            </w:r>
          </w:p>
        </w:tc>
        <w:tc>
          <w:tcPr>
            <w:tcW w:w="5552" w:type="dxa"/>
            <w:gridSpan w:val="1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      施    时    间</w:t>
            </w:r>
          </w:p>
        </w:tc>
      </w:tr>
      <w:tr>
        <w:tblPrEx>
          <w:tblCellMar>
            <w:top w:w="0" w:type="dxa"/>
            <w:left w:w="108" w:type="dxa"/>
            <w:bottom w:w="0" w:type="dxa"/>
            <w:right w:w="108" w:type="dxa"/>
          </w:tblCellMar>
        </w:tblPrEx>
        <w:trPr>
          <w:gridAfter w:val="1"/>
          <w:wAfter w:w="508" w:type="dxa"/>
          <w:trHeight w:val="850" w:hRule="atLeast"/>
        </w:trPr>
        <w:tc>
          <w:tcPr>
            <w:tcW w:w="169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227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10</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w:t>
            </w:r>
          </w:p>
        </w:tc>
      </w:tr>
      <w:tr>
        <w:tblPrEx>
          <w:tblCellMar>
            <w:top w:w="0" w:type="dxa"/>
            <w:left w:w="108" w:type="dxa"/>
            <w:bottom w:w="0" w:type="dxa"/>
            <w:right w:w="108" w:type="dxa"/>
          </w:tblCellMar>
        </w:tblPrEx>
        <w:trPr>
          <w:gridAfter w:val="1"/>
          <w:wAfter w:w="508" w:type="dxa"/>
          <w:trHeight w:val="495" w:hRule="atLeast"/>
        </w:trPr>
        <w:tc>
          <w:tcPr>
            <w:tcW w:w="1694"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系统</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月维保内容及要求：</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gridAfter w:val="1"/>
          <w:wAfter w:w="508" w:type="dxa"/>
          <w:trHeight w:val="495" w:hRule="atLeast"/>
        </w:trPr>
        <w:tc>
          <w:tcPr>
            <w:tcW w:w="169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季维保内容及要求：</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年维保内容及要求：</w:t>
            </w: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gridAfter w:val="1"/>
          <w:wAfter w:w="508" w:type="dxa"/>
          <w:trHeight w:val="495" w:hRule="atLeast"/>
        </w:trPr>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51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c>
          <w:tcPr>
            <w:tcW w:w="45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p>
        </w:tc>
      </w:tr>
    </w:tbl>
    <w:p>
      <w:pPr>
        <w:spacing w:line="500" w:lineRule="exact"/>
        <w:ind w:right="561"/>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填表说明：</w:t>
      </w:r>
    </w:p>
    <w:p>
      <w:pPr>
        <w:spacing w:line="500" w:lineRule="exact"/>
        <w:ind w:right="561"/>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1、本维护保养计划表由投标人根据现场情况按实际展开编制；</w:t>
      </w:r>
    </w:p>
    <w:p>
      <w:pPr>
        <w:spacing w:line="500" w:lineRule="exact"/>
        <w:ind w:right="561"/>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1、维保项目按本标书中“消防设备综合维修保养数量清单”的一级系统和二级系统展开；</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2、维保内容按现行消防法规、规章、行业标准编写维保内容，采用月、季度、年度的方式编制。</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color w:val="000000" w:themeColor="text1"/>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三</w:t>
      </w:r>
      <w:r>
        <w:rPr>
          <w:rFonts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涉业户消防改造施工费用报价一览表</w:t>
      </w:r>
    </w:p>
    <w:p>
      <w:pPr>
        <w:pStyle w:val="30"/>
        <w:rPr>
          <w:color w:val="000000" w:themeColor="text1"/>
          <w:highlight w:val="none"/>
          <w14:textFill>
            <w14:solidFill>
              <w14:schemeClr w14:val="tx1"/>
            </w14:solidFill>
          </w14:textFill>
        </w:rPr>
      </w:pPr>
    </w:p>
    <w:p>
      <w:pPr>
        <w:pStyle w:val="30"/>
        <w:rPr>
          <w:color w:val="000000" w:themeColor="text1"/>
          <w:highlight w:val="none"/>
          <w14:textFill>
            <w14:solidFill>
              <w14:schemeClr w14:val="tx1"/>
            </w14:solidFill>
          </w14:textFill>
        </w:rPr>
      </w:pPr>
    </w:p>
    <w:p>
      <w:pPr>
        <w:spacing w:line="360" w:lineRule="auto"/>
        <w:ind w:firstLine="1968" w:firstLineChars="7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涉业户消防改造施工费用报价一览表</w:t>
      </w:r>
    </w:p>
    <w:tbl>
      <w:tblPr>
        <w:tblStyle w:val="16"/>
        <w:tblW w:w="8758" w:type="dxa"/>
        <w:tblInd w:w="0" w:type="dxa"/>
        <w:tblLayout w:type="fixed"/>
        <w:tblCellMar>
          <w:top w:w="0" w:type="dxa"/>
          <w:left w:w="30" w:type="dxa"/>
          <w:bottom w:w="0" w:type="dxa"/>
          <w:right w:w="30" w:type="dxa"/>
        </w:tblCellMar>
      </w:tblPr>
      <w:tblGrid>
        <w:gridCol w:w="840"/>
        <w:gridCol w:w="2160"/>
        <w:gridCol w:w="2275"/>
        <w:gridCol w:w="1773"/>
        <w:gridCol w:w="1710"/>
      </w:tblGrid>
      <w:tr>
        <w:tblPrEx>
          <w:tblCellMar>
            <w:top w:w="0" w:type="dxa"/>
            <w:left w:w="30" w:type="dxa"/>
            <w:bottom w:w="0" w:type="dxa"/>
            <w:right w:w="30" w:type="dxa"/>
          </w:tblCellMar>
        </w:tblPrEx>
        <w:trPr>
          <w:trHeight w:val="606" w:hRule="atLeast"/>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序号</w:t>
            </w:r>
          </w:p>
        </w:tc>
        <w:tc>
          <w:tcPr>
            <w:tcW w:w="216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施工内容</w:t>
            </w: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单位</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单价（元）</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w:t>
            </w:r>
          </w:p>
        </w:tc>
      </w:tr>
      <w:tr>
        <w:tblPrEx>
          <w:tblCellMar>
            <w:top w:w="0" w:type="dxa"/>
            <w:left w:w="30" w:type="dxa"/>
            <w:bottom w:w="0" w:type="dxa"/>
            <w:right w:w="30" w:type="dxa"/>
          </w:tblCellMar>
        </w:tblPrEx>
        <w:trPr>
          <w:trHeight w:val="558" w:hRule="atLeast"/>
        </w:trPr>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216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0" w:type="dxa"/>
            <w:left w:w="30" w:type="dxa"/>
            <w:bottom w:w="0" w:type="dxa"/>
            <w:right w:w="30" w:type="dxa"/>
          </w:tblCellMar>
        </w:tblPrEx>
        <w:trPr>
          <w:trHeight w:val="558" w:hRule="atLeast"/>
        </w:trPr>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216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0" w:type="dxa"/>
            <w:left w:w="30" w:type="dxa"/>
            <w:bottom w:w="0" w:type="dxa"/>
            <w:right w:w="30" w:type="dxa"/>
          </w:tblCellMar>
        </w:tblPrEx>
        <w:trPr>
          <w:trHeight w:val="558" w:hRule="atLeast"/>
        </w:trPr>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216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0" w:type="dxa"/>
            <w:left w:w="30" w:type="dxa"/>
            <w:bottom w:w="0" w:type="dxa"/>
            <w:right w:w="30" w:type="dxa"/>
          </w:tblCellMar>
        </w:tblPrEx>
        <w:trPr>
          <w:trHeight w:val="558" w:hRule="atLeast"/>
        </w:trPr>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216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jc w:val="left"/>
              <w:rPr>
                <w:rFonts w:hint="eastAsia" w:ascii="仿宋" w:hAnsi="仿宋" w:eastAsia="仿宋" w:cs="仿宋"/>
                <w:color w:val="000000" w:themeColor="text1"/>
                <w:kern w:val="0"/>
                <w:sz w:val="24"/>
                <w:highlight w:val="none"/>
                <w14:textFill>
                  <w14:solidFill>
                    <w14:schemeClr w14:val="tx1"/>
                  </w14:solidFill>
                </w14:textFill>
              </w:rPr>
            </w:pP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tc>
      </w:tr>
      <w:tr>
        <w:tblPrEx>
          <w:tblCellMar>
            <w:top w:w="0" w:type="dxa"/>
            <w:left w:w="30" w:type="dxa"/>
            <w:bottom w:w="0" w:type="dxa"/>
            <w:right w:w="30" w:type="dxa"/>
          </w:tblCellMar>
        </w:tblPrEx>
        <w:trPr>
          <w:trHeight w:val="558" w:hRule="atLeast"/>
        </w:trPr>
        <w:tc>
          <w:tcPr>
            <w:tcW w:w="8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216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360" w:lineRule="auto"/>
              <w:jc w:val="left"/>
              <w:rPr>
                <w:rFonts w:hint="eastAsia" w:ascii="宋体" w:hAnsi="宋体" w:cs="宋体"/>
                <w:color w:val="000000" w:themeColor="text1"/>
                <w:kern w:val="0"/>
                <w:sz w:val="24"/>
                <w:highlight w:val="none"/>
                <w14:textFill>
                  <w14:solidFill>
                    <w14:schemeClr w14:val="tx1"/>
                  </w14:solidFill>
                </w14:textFill>
              </w:rPr>
            </w:pPr>
          </w:p>
        </w:tc>
        <w:tc>
          <w:tcPr>
            <w:tcW w:w="227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bl>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
          <w:b/>
          <w:bCs/>
          <w:color w:val="000000" w:themeColor="text1"/>
          <w:sz w:val="32"/>
          <w:szCs w:val="32"/>
          <w:highlight w:val="none"/>
          <w14:textFill>
            <w14:solidFill>
              <w14:schemeClr w14:val="tx1"/>
            </w14:solidFill>
          </w14:textFill>
        </w:rPr>
        <w:t>：维护保养设备清单</w:t>
      </w:r>
    </w:p>
    <w:p>
      <w:pPr>
        <w:pStyle w:val="5"/>
        <w:rPr>
          <w:color w:val="000000" w:themeColor="text1"/>
          <w:highlight w:val="none"/>
          <w:lang w:eastAsia="zh-CN"/>
          <w14:textFill>
            <w14:solidFill>
              <w14:schemeClr w14:val="tx1"/>
            </w14:solidFill>
          </w14:textFill>
        </w:rPr>
      </w:pPr>
    </w:p>
    <w:tbl>
      <w:tblPr>
        <w:tblStyle w:val="1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789"/>
        <w:gridCol w:w="2585"/>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531" w:type="dxa"/>
            <w:shd w:val="clear" w:color="auto" w:fill="auto"/>
            <w:vAlign w:val="center"/>
          </w:tcPr>
          <w:p>
            <w:pPr>
              <w:widowControl/>
              <w:spacing w:line="400" w:lineRule="exact"/>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系统</w:t>
            </w:r>
          </w:p>
        </w:tc>
        <w:tc>
          <w:tcPr>
            <w:tcW w:w="2789" w:type="dxa"/>
            <w:shd w:val="clear" w:color="auto" w:fill="auto"/>
            <w:vAlign w:val="center"/>
          </w:tcPr>
          <w:p>
            <w:pPr>
              <w:widowControl/>
              <w:spacing w:line="400" w:lineRule="exact"/>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设备</w:t>
            </w:r>
          </w:p>
        </w:tc>
        <w:tc>
          <w:tcPr>
            <w:tcW w:w="2585" w:type="dxa"/>
            <w:shd w:val="clear" w:color="auto" w:fill="auto"/>
            <w:vAlign w:val="center"/>
          </w:tcPr>
          <w:p>
            <w:pPr>
              <w:widowControl/>
              <w:spacing w:line="400" w:lineRule="exact"/>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品牌/型号</w:t>
            </w:r>
          </w:p>
        </w:tc>
        <w:tc>
          <w:tcPr>
            <w:tcW w:w="1742" w:type="dxa"/>
            <w:shd w:val="clear" w:color="auto" w:fill="auto"/>
            <w:vAlign w:val="center"/>
          </w:tcPr>
          <w:p>
            <w:pPr>
              <w:widowControl/>
              <w:spacing w:line="400" w:lineRule="exact"/>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消防火灾报警系统</w:t>
            </w: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消防火灾报警系统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火灾报警控制器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消控室图形显示装置（CRT）</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回路板块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总线盘</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多线盘</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打印机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感烟探测器 </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HD100SD</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感温探测器 </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HD100HD</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输出模块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HD100C</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输入模块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HD100M</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输入输出模块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HD100CM</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隔离模块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HD100ISO</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手动报警按钮</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HD100CP</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消火栓按钮</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HD100HYD</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声光警报器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HD100AV</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红外对射</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r>
              <w:rPr>
                <w:rFonts w:hint="eastAsia" w:ascii="仿宋" w:hAnsi="仿宋" w:eastAsia="仿宋" w:cs="仿宋"/>
                <w:color w:val="000000" w:themeColor="text1"/>
                <w:kern w:val="0"/>
                <w:sz w:val="24"/>
                <w:szCs w:val="24"/>
                <w:highlight w:val="none"/>
                <w14:textFill>
                  <w14:solidFill>
                    <w14:schemeClr w14:val="tx1"/>
                  </w14:solidFill>
                </w14:textFill>
              </w:rPr>
              <w:t>JTY-H-JBF4382</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消防电话主机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消防电话分机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诺帝菲尔Notifier</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/H3600系列HTELJF</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广播功放、录放一体机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消防广播区域控制盘</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吸顶广播</w:t>
            </w:r>
          </w:p>
        </w:tc>
        <w:tc>
          <w:tcPr>
            <w:tcW w:w="258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霍尼韦尔（Honeywell）X-618系列</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壁挂广播</w:t>
            </w:r>
          </w:p>
        </w:tc>
        <w:tc>
          <w:tcPr>
            <w:tcW w:w="258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霍尼韦尔（Honeywell）X-618系列</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电气火灾监控系统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主机面板</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液晶显示器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主板</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电气火灾监控设备</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剩余电流式探测器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55</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打印机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备用电源</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DC12V7A</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可燃气体探测系统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主机+探测器</w:t>
            </w:r>
          </w:p>
        </w:tc>
        <w:tc>
          <w:tcPr>
            <w:tcW w:w="2585"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显示屏</w:t>
            </w:r>
          </w:p>
        </w:tc>
        <w:tc>
          <w:tcPr>
            <w:tcW w:w="2585" w:type="dxa"/>
            <w:vMerge w:val="continue"/>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备用电源</w:t>
            </w:r>
          </w:p>
        </w:tc>
        <w:tc>
          <w:tcPr>
            <w:tcW w:w="2585" w:type="dxa"/>
            <w:vMerge w:val="continue"/>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消防设备电源  状态监控器</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主机+探测器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1" w:type="dxa"/>
            <w:vMerge w:val="continue"/>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电压/电流传感器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185个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液晶显示屏</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备用电源</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打印机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智能数字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液位</w:t>
            </w:r>
            <w:r>
              <w:rPr>
                <w:rFonts w:hint="eastAsia" w:ascii="仿宋" w:hAnsi="仿宋" w:eastAsia="仿宋" w:cs="仿宋"/>
                <w:color w:val="000000" w:themeColor="text1"/>
                <w:kern w:val="0"/>
                <w:sz w:val="24"/>
                <w:szCs w:val="24"/>
                <w:highlight w:val="none"/>
                <w14:textFill>
                  <w14:solidFill>
                    <w14:schemeClr w14:val="tx1"/>
                  </w14:solidFill>
                </w14:textFill>
              </w:rPr>
              <w:t>显示控制仪</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数字显示面板</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防火门监控系统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防火门监控器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一体式门磁开关</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北大青鸟</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218</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打印机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备用电源</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12V24AH/20HR</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消防广播系统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控制面板</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top"/>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网络寻呼控制台</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top"/>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网络接口模块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top"/>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扩展按键模块</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高效数字功率放大器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广播</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霍尼韦尔（Honeywell）X-618系列</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444</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卷帘门部分配件</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防火卷帘控制箱</w:t>
            </w:r>
          </w:p>
        </w:tc>
        <w:tc>
          <w:tcPr>
            <w:tcW w:w="2585"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厦门盟达消防科技有限公司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防火卷帘按钮</w:t>
            </w:r>
          </w:p>
        </w:tc>
        <w:tc>
          <w:tcPr>
            <w:tcW w:w="2585" w:type="dxa"/>
            <w:vMerge w:val="continue"/>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消防</w:t>
            </w:r>
            <w:r>
              <w:rPr>
                <w:rFonts w:hint="eastAsia" w:ascii="仿宋" w:hAnsi="仿宋" w:eastAsia="仿宋" w:cs="仿宋"/>
                <w:color w:val="000000" w:themeColor="text1"/>
                <w:kern w:val="0"/>
                <w:sz w:val="24"/>
                <w:szCs w:val="24"/>
                <w:highlight w:val="none"/>
                <w14:textFill>
                  <w14:solidFill>
                    <w14:schemeClr w14:val="tx1"/>
                  </w14:solidFill>
                </w14:textFill>
              </w:rPr>
              <w:t>风机设备</w:t>
            </w: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p>
          <w:p>
            <w:pPr>
              <w:widowControl/>
              <w:spacing w:line="400" w:lineRule="exact"/>
              <w:jc w:val="both"/>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离心式消防排烟风机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浙江双阳风机有限公司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轴流式消防排烟风机</w:t>
            </w:r>
          </w:p>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浙江双阳风机有限公司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离心式消防排烟风机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上海科禄格通风设备有限公司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轴流式消防排烟风机</w:t>
            </w:r>
          </w:p>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上海科禄格通风设备有限公司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箱型离心风机（排风排烟机）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上海科禄格通风设备有限公司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箱型离心风机（排烟补风机）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上海科禄格通风设备有限公司</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43</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气体灭火设备</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主机+末端设备</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诺帝菲尔Notifier/QD-1002P</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液晶显示屏</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诺帝菲尔Notifier/QD-1002P</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备用电源</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福建白沙</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打印机</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福建白沙</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放气指示灯</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诺帝菲尔Notifier/QD-1002P</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紧急启停按钮</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诺帝菲尔Notifier/NBG-1002P</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声光警报器</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诺帝菲尔Notifier/P700A</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柜式七氟丙烷设备</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福建白沙</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管网式七氟丙烷气体灭火设备</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福建白沙/药剂瓶13瓶：每瓶充装量109KG，储瓶规格160L</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1" w:type="dxa"/>
            <w:vMerge w:val="restart"/>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消防水系统</w:t>
            </w: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消防泵</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上海凯泉11</w:t>
            </w:r>
            <w:r>
              <w:rPr>
                <w:rFonts w:hint="eastAsia" w:ascii="仿宋" w:hAnsi="仿宋" w:eastAsia="仿宋" w:cs="仿宋"/>
                <w:color w:val="000000" w:themeColor="text1"/>
                <w:kern w:val="0"/>
                <w:sz w:val="24"/>
                <w:szCs w:val="24"/>
                <w:highlight w:val="none"/>
                <w14:textFill>
                  <w14:solidFill>
                    <w14:schemeClr w14:val="tx1"/>
                  </w14:solidFill>
                </w14:textFill>
              </w:rPr>
              <w:t>0KW</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155M 40L/S</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喷淋泵</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上海凯泉11</w:t>
            </w:r>
            <w:r>
              <w:rPr>
                <w:rFonts w:hint="eastAsia" w:ascii="仿宋" w:hAnsi="仿宋" w:eastAsia="仿宋" w:cs="仿宋"/>
                <w:color w:val="000000" w:themeColor="text1"/>
                <w:kern w:val="0"/>
                <w:sz w:val="24"/>
                <w:szCs w:val="24"/>
                <w:highlight w:val="none"/>
                <w14:textFill>
                  <w14:solidFill>
                    <w14:schemeClr w14:val="tx1"/>
                  </w14:solidFill>
                </w14:textFill>
              </w:rPr>
              <w:t>0KW</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 xml:space="preserve"> 160M 35L/S</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消防</w:t>
            </w:r>
            <w:r>
              <w:rPr>
                <w:rFonts w:hint="eastAsia" w:ascii="仿宋" w:hAnsi="仿宋" w:eastAsia="仿宋" w:cs="仿宋"/>
                <w:color w:val="000000" w:themeColor="text1"/>
                <w:kern w:val="0"/>
                <w:sz w:val="24"/>
                <w:szCs w:val="24"/>
                <w:highlight w:val="none"/>
                <w14:textFill>
                  <w14:solidFill>
                    <w14:schemeClr w14:val="tx1"/>
                  </w14:solidFill>
                </w14:textFill>
              </w:rPr>
              <w:t>稳压泵</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上海凯泉</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 xml:space="preserve">KW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30M 1L/S</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喷淋稳压泵</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上海凯泉</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 xml:space="preserve">KW </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30M 1L/S</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消火栓</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福建广捷/1800*700*240</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湿式报警阀</w:t>
            </w:r>
          </w:p>
        </w:tc>
        <w:tc>
          <w:tcPr>
            <w:tcW w:w="258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福建广捷/DN150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信号阀</w:t>
            </w:r>
          </w:p>
        </w:tc>
        <w:tc>
          <w:tcPr>
            <w:tcW w:w="258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福建广捷/DN150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水流指示器</w:t>
            </w:r>
          </w:p>
        </w:tc>
        <w:tc>
          <w:tcPr>
            <w:tcW w:w="258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福建广捷/DN150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普通上喷头</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唯特利</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/K80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6262个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普通下喷头</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唯特利</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/K80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隐蔽式下喷头</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唯特利</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/K80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2697个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侧喷</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唯特利</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/K80</w:t>
            </w:r>
          </w:p>
        </w:tc>
        <w:tc>
          <w:tcPr>
            <w:tcW w:w="1742"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1" w:type="dxa"/>
            <w:vMerge w:val="continue"/>
            <w:vAlign w:val="center"/>
          </w:tcPr>
          <w:p>
            <w:pPr>
              <w:widowControl/>
              <w:spacing w:line="400" w:lineRule="exact"/>
              <w:jc w:val="left"/>
              <w:rPr>
                <w:rFonts w:hint="eastAsia" w:ascii="仿宋" w:hAnsi="仿宋" w:eastAsia="仿宋" w:cs="仿宋"/>
                <w:color w:val="000000" w:themeColor="text1"/>
                <w:kern w:val="0"/>
                <w:sz w:val="24"/>
                <w:highlight w:val="none"/>
                <w14:textFill>
                  <w14:solidFill>
                    <w14:schemeClr w14:val="tx1"/>
                  </w14:solidFill>
                </w14:textFill>
              </w:rPr>
            </w:pPr>
          </w:p>
        </w:tc>
        <w:tc>
          <w:tcPr>
            <w:tcW w:w="2789"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厨房下喷头</w:t>
            </w:r>
          </w:p>
        </w:tc>
        <w:tc>
          <w:tcPr>
            <w:tcW w:w="2585"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唯特利</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/K80</w:t>
            </w:r>
          </w:p>
        </w:tc>
        <w:tc>
          <w:tcPr>
            <w:tcW w:w="1742" w:type="dxa"/>
            <w:shd w:val="clear" w:color="auto" w:fill="auto"/>
            <w:vAlign w:val="center"/>
          </w:tcPr>
          <w:p>
            <w:pPr>
              <w:widowControl/>
              <w:spacing w:line="400" w:lineRule="exact"/>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44个</w:t>
            </w:r>
          </w:p>
        </w:tc>
      </w:tr>
    </w:tbl>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五</w:t>
      </w:r>
      <w:r>
        <w:rPr>
          <w:rFonts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 xml:space="preserve">  ＮＯ：</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17"/>
        <w:gridCol w:w="1378"/>
        <w:gridCol w:w="591"/>
        <w:gridCol w:w="1046"/>
        <w:gridCol w:w="911"/>
        <w:gridCol w:w="568"/>
        <w:gridCol w:w="752"/>
        <w:gridCol w:w="167"/>
        <w:gridCol w:w="290"/>
        <w:gridCol w:w="623"/>
        <w:gridCol w:w="591"/>
        <w:gridCol w:w="53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供方名称</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hint="eastAsia" w:ascii="仿宋" w:hAnsi="仿宋" w:eastAsia="仿宋"/>
                <w:color w:val="000000" w:themeColor="text1"/>
                <w:sz w:val="24"/>
                <w:highlight w:val="none"/>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评价时间段</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供方联系人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hint="eastAsia" w:ascii="仿宋" w:hAnsi="仿宋" w:eastAsia="仿宋"/>
                <w:color w:val="000000" w:themeColor="text1"/>
                <w:sz w:val="24"/>
                <w:highlight w:val="none"/>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填表时间</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服务项目</w:t>
            </w:r>
          </w:p>
        </w:tc>
        <w:tc>
          <w:tcPr>
            <w:tcW w:w="6739" w:type="dxa"/>
            <w:gridSpan w:val="11"/>
            <w:tcBorders>
              <w:top w:val="single" w:color="auto" w:sz="4" w:space="0"/>
              <w:left w:val="single" w:color="auto" w:sz="4" w:space="0"/>
              <w:bottom w:val="single" w:color="auto" w:sz="4" w:space="0"/>
              <w:right w:val="single" w:color="auto" w:sz="4" w:space="0"/>
            </w:tcBorders>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公区保洁□　外墙清洗□　四害防治□　垃圾清运□　公区绿化□</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土建维修□　消防维保□　弱电设备维保□　化粪池清掏□　</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电梯维保□　设备维修□　中央空调水处理□　中央空调维保□　</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二次供水清洗□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评价内容</w:t>
            </w:r>
          </w:p>
        </w:tc>
        <w:tc>
          <w:tcPr>
            <w:tcW w:w="4325" w:type="dxa"/>
            <w:gridSpan w:val="7"/>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评价说明</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差</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w:t>
            </w: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良</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6-8</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人员到岗状况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人员仪容仪表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人员行为规范</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计划制定及执行</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现场感观效果</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服务专业程度</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供方工作记录</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配合/服务及时性</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职业安全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客户表扬及投诉</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984"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　分</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合同违约扣款说明</w:t>
            </w: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违约事实</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合同条款</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项目负责人签字</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供方代表签字</w:t>
            </w:r>
          </w:p>
        </w:tc>
        <w:tc>
          <w:tcPr>
            <w:tcW w:w="22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职能部门签字</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bl>
    <w:p>
      <w:pPr>
        <w:rPr>
          <w:rFonts w:hint="eastAsia"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 </w:t>
      </w:r>
    </w:p>
    <w:p>
      <w:pP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r>
        <w:rPr>
          <w:rFonts w:ascii="仿宋" w:hAnsi="仿宋" w:eastAsia="仿宋"/>
          <w:color w:val="000000" w:themeColor="text1"/>
          <w:highlight w:val="none"/>
          <w14:textFill>
            <w14:solidFill>
              <w14:schemeClr w14:val="tx1"/>
            </w14:solidFill>
          </w14:textFill>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000000" w:themeColor="text1"/>
          <w:highlight w:val="none"/>
          <w14:textFill>
            <w14:solidFill>
              <w14:schemeClr w14:val="tx1"/>
            </w14:solidFill>
          </w14:textFill>
        </w:rPr>
        <w:br w:type="textWrapping"/>
      </w:r>
      <w:r>
        <w:rPr>
          <w:rFonts w:ascii="仿宋" w:hAnsi="仿宋" w:eastAsia="仿宋"/>
          <w:color w:val="000000" w:themeColor="text1"/>
          <w:highlight w:val="none"/>
          <w14:textFill>
            <w14:solidFill>
              <w14:schemeClr w14:val="tx1"/>
            </w14:solidFill>
          </w14:textFill>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rFonts w:ascii="仿宋" w:hAnsi="仿宋" w:eastAsia="仿宋"/>
          <w:b/>
          <w:bCs/>
          <w:color w:val="000000" w:themeColor="text1"/>
          <w:sz w:val="32"/>
          <w:szCs w:val="32"/>
          <w:highlight w:val="none"/>
          <w14:textFill>
            <w14:solidFill>
              <w14:schemeClr w14:val="tx1"/>
            </w14:solidFill>
          </w14:textFill>
        </w:rPr>
      </w:pPr>
    </w:p>
    <w:p>
      <w:pPr>
        <w:pStyle w:val="5"/>
        <w:rPr>
          <w:color w:val="000000" w:themeColor="text1"/>
          <w:highlight w:val="none"/>
          <w:lang w:eastAsia="zh-CN"/>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六</w:t>
      </w:r>
      <w:r>
        <w:rPr>
          <w:rFonts w:hint="eastAsia" w:ascii="仿宋" w:hAnsi="仿宋" w:eastAsia="仿宋"/>
          <w:b/>
          <w:bCs/>
          <w:color w:val="000000" w:themeColor="text1"/>
          <w:sz w:val="32"/>
          <w:szCs w:val="32"/>
          <w:highlight w:val="none"/>
          <w14:textFill>
            <w14:solidFill>
              <w14:schemeClr w14:val="tx1"/>
            </w14:solidFill>
          </w14:textFill>
        </w:rPr>
        <w:t>：</w:t>
      </w:r>
    </w:p>
    <w:p>
      <w:pPr>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安全生产管理协议书</w:t>
      </w:r>
    </w:p>
    <w:p>
      <w:pPr>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000000" w:themeColor="text1"/>
          <w:sz w:val="32"/>
          <w:szCs w:val="32"/>
          <w:highlight w:val="none"/>
          <w14:textFill>
            <w14:solidFill>
              <w14:schemeClr w14:val="tx1"/>
            </w14:solidFill>
          </w14:textFill>
        </w:rPr>
        <w:t>____________），经甲乙双方协商，签订安全生产管理协议如下：</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五、乙方对作业人员投保相关的安全责任险。</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乙方认真执行国家、行业等相关作业的安全技术操作规程。作业时，与甲方项目负责人保持密切联系，如作业需要动用甲方水、电和其他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十、作业材料堆放整齐，垃圾及时处理，不影响甲方正常秩序及通信畅通。</w:t>
      </w:r>
    </w:p>
    <w:p>
      <w:pPr>
        <w:spacing w:line="500" w:lineRule="exact"/>
        <w:ind w:firstLine="640" w:firstLineChars="200"/>
        <w:rPr>
          <w:rFonts w:hint="eastAsia"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jc w:val="left"/>
        <w:rPr>
          <w:rFonts w:hint="eastAsia"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甲方单位：</w:t>
      </w:r>
      <w:r>
        <w:rPr>
          <w:rFonts w:ascii="仿宋" w:hAnsi="仿宋" w:eastAsia="仿宋" w:cs="Lucida Sans Unicode"/>
          <w:color w:val="000000" w:themeColor="text1"/>
          <w:sz w:val="32"/>
          <w:szCs w:val="32"/>
          <w:highlight w:val="none"/>
          <w14:textFill>
            <w14:solidFill>
              <w14:schemeClr w14:val="tx1"/>
            </w14:solidFill>
          </w14:textFill>
        </w:rPr>
        <w:t xml:space="preserve">                    乙方单位：  </w:t>
      </w:r>
    </w:p>
    <w:p>
      <w:pPr>
        <w:spacing w:line="500" w:lineRule="exact"/>
        <w:jc w:val="left"/>
        <w:rPr>
          <w:rFonts w:hint="eastAsia" w:ascii="仿宋" w:hAnsi="仿宋" w:eastAsia="仿宋" w:cs="Calibri"/>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负责人：</w:t>
      </w:r>
      <w:r>
        <w:rPr>
          <w:rFonts w:ascii="仿宋" w:hAnsi="仿宋" w:eastAsia="仿宋" w:cs="Lucida Sans Unicode"/>
          <w:color w:val="000000" w:themeColor="text1"/>
          <w:sz w:val="32"/>
          <w:szCs w:val="32"/>
          <w:highlight w:val="none"/>
          <w14:textFill>
            <w14:solidFill>
              <w14:schemeClr w14:val="tx1"/>
            </w14:solidFill>
          </w14:textFill>
        </w:rPr>
        <w:t xml:space="preserve">                      </w:t>
      </w:r>
      <w:r>
        <w:rPr>
          <w:rFonts w:hint="eastAsia" w:ascii="仿宋" w:hAnsi="仿宋" w:eastAsia="仿宋" w:cs="Lucida Sans Unicode"/>
          <w:color w:val="000000" w:themeColor="text1"/>
          <w:sz w:val="32"/>
          <w:szCs w:val="32"/>
          <w:highlight w:val="none"/>
          <w14:textFill>
            <w14:solidFill>
              <w14:schemeClr w14:val="tx1"/>
            </w14:solidFill>
          </w14:textFill>
        </w:rPr>
        <w:t>负责人：</w:t>
      </w:r>
    </w:p>
    <w:p>
      <w:pPr>
        <w:spacing w:line="500" w:lineRule="exact"/>
        <w:jc w:val="left"/>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联系电话：</w:t>
      </w:r>
      <w:r>
        <w:rPr>
          <w:rFonts w:hint="eastAsia" w:ascii="仿宋" w:hAnsi="仿宋" w:eastAsia="仿宋"/>
          <w:color w:val="000000" w:themeColor="text1"/>
          <w:sz w:val="32"/>
          <w:szCs w:val="32"/>
          <w:highlight w:val="non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联系电话：</w:t>
      </w:r>
    </w:p>
    <w:p>
      <w:pPr>
        <w:spacing w:line="500" w:lineRule="exact"/>
        <w:ind w:firstLine="5280" w:firstLineChars="165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280" w:firstLineChars="165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080" w:firstLineChars="19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日期：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年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月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pPr>
        <w:pStyle w:val="7"/>
        <w:rPr>
          <w:rFonts w:hint="eastAsia" w:ascii="仿宋" w:hAnsi="仿宋" w:eastAsia="仿宋"/>
          <w:b/>
          <w:bCs/>
          <w:color w:val="000000" w:themeColor="text1"/>
          <w:sz w:val="32"/>
          <w:szCs w:val="32"/>
          <w:highlight w:val="none"/>
          <w14:textFill>
            <w14:solidFill>
              <w14:schemeClr w14:val="tx1"/>
            </w14:solidFill>
          </w14:textFill>
        </w:rPr>
      </w:pPr>
    </w:p>
    <w:p>
      <w:pPr>
        <w:pStyle w:val="7"/>
        <w:rPr>
          <w:rFonts w:hint="eastAsia" w:ascii="仿宋" w:hAnsi="仿宋" w:eastAsia="仿宋"/>
          <w:b/>
          <w:bCs/>
          <w:color w:val="000000" w:themeColor="text1"/>
          <w:sz w:val="32"/>
          <w:szCs w:val="32"/>
          <w:highlight w:val="none"/>
          <w14:textFill>
            <w14:solidFill>
              <w14:schemeClr w14:val="tx1"/>
            </w14:solidFill>
          </w14:textFill>
        </w:rPr>
      </w:pPr>
    </w:p>
    <w:p>
      <w:pPr>
        <w:pStyle w:val="7"/>
        <w:rPr>
          <w:rFonts w:hint="eastAsia"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七</w:t>
      </w:r>
      <w:r>
        <w:rPr>
          <w:rFonts w:ascii="仿宋" w:hAnsi="仿宋" w:eastAsia="仿宋"/>
          <w:b/>
          <w:bCs/>
          <w:color w:val="000000" w:themeColor="text1"/>
          <w:sz w:val="32"/>
          <w:szCs w:val="32"/>
          <w:highlight w:val="none"/>
          <w14:textFill>
            <w14:solidFill>
              <w14:schemeClr w14:val="tx1"/>
            </w14:solidFill>
          </w14:textFill>
        </w:rPr>
        <w:t xml:space="preserve">：         </w:t>
      </w:r>
    </w:p>
    <w:p>
      <w:pPr>
        <w:pStyle w:val="7"/>
        <w:ind w:firstLine="361" w:firstLineChars="100"/>
        <w:jc w:val="center"/>
        <w:rPr>
          <w:rFonts w:hint="eastAsia"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供应商廉洁诚信承诺书</w:t>
      </w:r>
    </w:p>
    <w:p>
      <w:pPr>
        <w:pStyle w:val="7"/>
        <w:ind w:firstLine="361" w:firstLineChars="100"/>
        <w:jc w:val="center"/>
        <w:rPr>
          <w:rFonts w:hint="eastAsia" w:ascii="仿宋" w:hAnsi="仿宋" w:eastAsia="仿宋"/>
          <w:b/>
          <w:color w:val="000000" w:themeColor="text1"/>
          <w:sz w:val="36"/>
          <w:szCs w:val="36"/>
          <w:highlight w:val="none"/>
          <w14:textFill>
            <w14:solidFill>
              <w14:schemeClr w14:val="tx1"/>
            </w14:solidFill>
          </w14:textFill>
        </w:rPr>
      </w:pPr>
    </w:p>
    <w:p>
      <w:pPr>
        <w:spacing w:line="480" w:lineRule="auto"/>
        <w:ind w:left="-405" w:leftChars="-193"/>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kern w:val="0"/>
          <w:sz w:val="32"/>
          <w:szCs w:val="32"/>
          <w:highlight w:val="none"/>
          <w:u w:val="single"/>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承诺方系</w:t>
      </w:r>
      <w:r>
        <w:rPr>
          <w:rFonts w:hint="eastAsia" w:ascii="仿宋" w:hAnsi="仿宋" w:eastAsia="仿宋" w:cs="仿宋"/>
          <w:color w:val="000000" w:themeColor="text1"/>
          <w:kern w:val="0"/>
          <w:sz w:val="32"/>
          <w:szCs w:val="32"/>
          <w:highlight w:val="none"/>
          <w:u w:val="single"/>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（以下简称国贸服务）的供应商、服务商或合作商，在相关业务活动（</w:t>
      </w:r>
      <w:r>
        <w:rPr>
          <w:rFonts w:ascii="仿宋" w:hAnsi="仿宋" w:eastAsia="仿宋" w:cs="仿宋"/>
          <w:color w:val="000000" w:themeColor="text1"/>
          <w:sz w:val="32"/>
          <w:szCs w:val="32"/>
          <w:highlight w:val="none"/>
          <w14:textFill>
            <w14:solidFill>
              <w14:schemeClr w14:val="tx1"/>
            </w14:solidFill>
          </w14:textFill>
        </w:rPr>
        <w:t>包括但不限于交易洽谈、供货、服务、承揽、技术合作交流、付款</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中接触</w:t>
      </w:r>
      <w:r>
        <w:rPr>
          <w:rFonts w:hint="eastAsia" w:ascii="仿宋" w:hAnsi="仿宋" w:eastAsia="仿宋" w:cs="仿宋"/>
          <w:color w:val="000000" w:themeColor="text1"/>
          <w:sz w:val="32"/>
          <w:szCs w:val="32"/>
          <w:highlight w:val="none"/>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相关人员和资讯，在廉洁义务和操守方面做出如下承诺：</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一、自觉遵守国家法律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法规，按照《中国共产党纪律处分条例》《中华人民共和国反不正当竞争法》《关于禁止商业贿赂行为的暂行规定》《中华人民共和国招标投标法》以及有关要求进行各项业务活动。</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不向国贸服务的工作人员及其亲属馈赠礼金、礼品（含有价证券）；不向国贸服务的工作人员提供任何应由其个人支付报酬的劳务和其他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承诺方在与国贸服务达成和交易履行过程中，提供的资质证明、证照、企业及个人资料、住所、产品名称、规格、品质、服务标准、票据、权证、权利限制均为真实，不存在虚假、欺瞒、伪造、变造行为，如上述情况发生变更，承诺方需在</w:t>
      </w:r>
      <w:r>
        <w:rPr>
          <w:rFonts w:ascii="仿宋" w:hAnsi="仿宋" w:eastAsia="仿宋" w:cs="仿宋"/>
          <w:color w:val="000000" w:themeColor="text1"/>
          <w:sz w:val="32"/>
          <w:szCs w:val="32"/>
          <w:highlight w:val="none"/>
          <w14:textFill>
            <w14:solidFill>
              <w14:schemeClr w14:val="tx1"/>
            </w14:solidFill>
          </w14:textFill>
        </w:rPr>
        <w:t>5个工作日内通知</w:t>
      </w:r>
      <w:r>
        <w:rPr>
          <w:rFonts w:hint="eastAsia" w:ascii="仿宋" w:hAnsi="仿宋" w:eastAsia="仿宋" w:cs="仿宋"/>
          <w:color w:val="000000" w:themeColor="text1"/>
          <w:sz w:val="32"/>
          <w:szCs w:val="32"/>
          <w:highlight w:val="none"/>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备案存档。</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七、为净化采购相关秩序及环境，可至国贸服务进行投诉或申报。</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八、违约责任</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九、自觉接受监督。</w:t>
      </w:r>
    </w:p>
    <w:p>
      <w:pPr>
        <w:spacing w:line="48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特此承诺。</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承诺人名称（盖章）：</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法定代表人：</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日期：</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p>
    <w:p>
      <w:pPr>
        <w:spacing w:line="480" w:lineRule="auto"/>
        <w:ind w:left="3885" w:leftChars="1850"/>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
          <w:b/>
          <w:bCs/>
          <w:color w:val="000000" w:themeColor="text1"/>
          <w:sz w:val="32"/>
          <w:szCs w:val="32"/>
          <w:highlight w:val="none"/>
          <w14:textFill>
            <w14:solidFill>
              <w14:schemeClr w14:val="tx1"/>
            </w14:solidFill>
          </w14:textFill>
        </w:rPr>
        <w:t>：</w:t>
      </w:r>
      <w:r>
        <w:rPr>
          <w:rFonts w:ascii="仿宋" w:hAnsi="仿宋" w:eastAsia="仿宋"/>
          <w:b/>
          <w:bCs/>
          <w:color w:val="000000" w:themeColor="text1"/>
          <w:sz w:val="32"/>
          <w:szCs w:val="32"/>
          <w:highlight w:val="none"/>
          <w14:textFill>
            <w14:solidFill>
              <w14:schemeClr w14:val="tx1"/>
            </w14:solidFill>
          </w14:textFill>
        </w:rPr>
        <w:t xml:space="preserve">         </w:t>
      </w:r>
    </w:p>
    <w:p>
      <w:pPr>
        <w:jc w:val="center"/>
        <w:rPr>
          <w:rFonts w:hint="eastAsia"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bCs/>
          <w:color w:val="000000" w:themeColor="text1"/>
          <w:sz w:val="36"/>
          <w:szCs w:val="36"/>
          <w:highlight w:val="none"/>
          <w14:textFill>
            <w14:solidFill>
              <w14:schemeClr w14:val="tx1"/>
            </w14:solidFill>
          </w14:textFill>
        </w:rPr>
        <w:t>信息</w:t>
      </w:r>
      <w:r>
        <w:rPr>
          <w:rFonts w:hint="eastAsia" w:ascii="仿宋" w:hAnsi="仿宋" w:eastAsia="仿宋" w:cs="宋体"/>
          <w:b/>
          <w:color w:val="000000" w:themeColor="text1"/>
          <w:sz w:val="36"/>
          <w:szCs w:val="36"/>
          <w:highlight w:val="none"/>
          <w14:textFill>
            <w14:solidFill>
              <w14:schemeClr w14:val="tx1"/>
            </w14:solidFill>
          </w14:textFill>
        </w:rPr>
        <w:t>安全承诺书</w:t>
      </w:r>
    </w:p>
    <w:p>
      <w:pPr>
        <w:pStyle w:val="7"/>
        <w:rPr>
          <w:color w:val="000000" w:themeColor="text1"/>
          <w:highlight w:val="none"/>
          <w14:textFill>
            <w14:solidFill>
              <w14:schemeClr w14:val="tx1"/>
            </w14:solidFill>
          </w14:textFill>
        </w:rPr>
      </w:pPr>
    </w:p>
    <w:p>
      <w:pPr>
        <w:spacing w:line="360" w:lineRule="auto"/>
        <w:ind w:left="-401" w:leftChars="-191"/>
        <w:rPr>
          <w:rFonts w:hint="eastAsia" w:ascii="仿宋" w:hAnsi="仿宋" w:eastAsia="仿宋"/>
          <w:color w:val="000000" w:themeColor="text1"/>
          <w:sz w:val="32"/>
          <w:szCs w:val="32"/>
          <w:highlight w:val="none"/>
          <w14:textFill>
            <w14:solidFill>
              <w14:schemeClr w14:val="tx1"/>
            </w14:solidFill>
          </w14:textFill>
        </w:rPr>
      </w:pPr>
    </w:p>
    <w:p>
      <w:pPr>
        <w:spacing w:line="360" w:lineRule="auto"/>
        <w:ind w:left="-401" w:leftChars="-191"/>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w:t>
      </w:r>
      <w:r>
        <w:rPr>
          <w:rFonts w:ascii="仿宋" w:hAnsi="仿宋" w:eastAsia="仿宋"/>
          <w:color w:val="000000" w:themeColor="text1"/>
          <w:sz w:val="28"/>
          <w:szCs w:val="28"/>
          <w:highlight w:val="none"/>
          <w14:textFill>
            <w14:solidFill>
              <w14:schemeClr w14:val="tx1"/>
            </w14:solidFill>
          </w14:textFill>
        </w:rPr>
        <w:t>包括但不限于交易洽谈、供货、服务、承揽、技术合作交流、付款</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中接触</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相关人员和资讯，在信息安全方面做出如下承诺：</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2、如果违反保密义务所造成损失的，我司承担违约赔偿责任。</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3、订立本协议或者在协商过程中以及在协议执行过程中取得的经营和业务有关的所有信息（书面的或者</w:t>
      </w:r>
      <w:r>
        <w:rPr>
          <w:rFonts w:hint="eastAsia" w:ascii="仿宋" w:hAnsi="仿宋" w:eastAsia="仿宋" w:cs="仿宋"/>
          <w:color w:val="000000" w:themeColor="text1"/>
          <w:sz w:val="28"/>
          <w:szCs w:val="28"/>
          <w:highlight w:val="none"/>
          <w14:textFill>
            <w14:solidFill>
              <w14:schemeClr w14:val="tx1"/>
            </w14:solidFill>
          </w14:textFill>
        </w:rPr>
        <w:t>其他形式的</w:t>
      </w:r>
      <w:r>
        <w:rPr>
          <w:rFonts w:ascii="仿宋" w:hAnsi="仿宋" w:eastAsia="仿宋" w:cs="仿宋"/>
          <w:color w:val="000000" w:themeColor="text1"/>
          <w:sz w:val="28"/>
          <w:szCs w:val="28"/>
          <w:highlight w:val="none"/>
          <w14:textFill>
            <w14:solidFill>
              <w14:schemeClr w14:val="tx1"/>
            </w14:solidFill>
          </w14:textFill>
        </w:rPr>
        <w:t>）承担保密义务。</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4、未经事先书面同意</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不得对办公场所或者物业进行拍照。针对所有办公区域的文件、文件袋及相关资料，未经允许做到不丢弃，不乱动。</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5、未经事先书面同意</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除非为签署本协议之目的，不得向任何第三方提及本协议。</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7、本第6条在本协议终止后继续有效。</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8、期限自本合同生效之日起至本合同解除或终止后 3年终止。</w:t>
      </w:r>
    </w:p>
    <w:p>
      <w:pPr>
        <w:spacing w:line="360" w:lineRule="auto"/>
        <w:ind w:firstLine="5040" w:firstLineChars="1800"/>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承诺公司：</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ind w:left="-141" w:leftChars="-67" w:firstLine="115" w:firstLineChars="48"/>
        <w:rPr>
          <w:rFonts w:hint="eastAsia" w:ascii="宋体" w:hAnsi="宋体" w:cs="Arial"/>
          <w:color w:val="000000" w:themeColor="text1"/>
          <w:sz w:val="24"/>
          <w:highlight w:val="none"/>
          <w14:textFill>
            <w14:solidFill>
              <w14:schemeClr w14:val="tx1"/>
            </w14:solidFill>
          </w14:textFill>
        </w:rPr>
      </w:pPr>
    </w:p>
    <w:p>
      <w:pPr>
        <w:spacing w:line="380" w:lineRule="exact"/>
        <w:jc w:val="left"/>
        <w:rPr>
          <w:rFonts w:eastAsia="仿宋"/>
          <w:b/>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hint="eastAsia" w:ascii="仿宋" w:hAnsi="仿宋" w:eastAsia="仿宋"/>
          <w:b/>
          <w:bCs/>
          <w:color w:val="000000" w:themeColor="text1"/>
          <w:sz w:val="32"/>
          <w:szCs w:val="32"/>
          <w:highlight w:val="none"/>
          <w:lang w:val="en-US" w:eastAsia="zh-CN"/>
          <w14:textFill>
            <w14:solidFill>
              <w14:schemeClr w14:val="tx1"/>
            </w14:solidFill>
          </w14:textFill>
        </w:rPr>
        <w:t>九</w:t>
      </w:r>
      <w:r>
        <w:rPr>
          <w:rFonts w:hint="eastAsia" w:ascii="仿宋" w:hAnsi="仿宋" w:eastAsia="仿宋"/>
          <w:b/>
          <w:bCs/>
          <w:color w:val="000000" w:themeColor="text1"/>
          <w:sz w:val="32"/>
          <w:szCs w:val="32"/>
          <w:highlight w:val="none"/>
          <w14:textFill>
            <w14:solidFill>
              <w14:schemeClr w14:val="tx1"/>
            </w14:solidFill>
          </w14:textFill>
        </w:rPr>
        <w:t>：</w:t>
      </w:r>
    </w:p>
    <w:p>
      <w:pPr>
        <w:spacing w:line="380" w:lineRule="exact"/>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告知函</w:t>
      </w:r>
    </w:p>
    <w:p>
      <w:pPr>
        <w:spacing w:line="380" w:lineRule="exact"/>
        <w:rPr>
          <w:color w:val="000000" w:themeColor="text1"/>
          <w:sz w:val="28"/>
          <w:szCs w:val="28"/>
          <w:highlight w:val="none"/>
          <w14:textFill>
            <w14:solidFill>
              <w14:schemeClr w14:val="tx1"/>
            </w14:solidFill>
          </w14:textFill>
        </w:rPr>
      </w:pPr>
    </w:p>
    <w:p>
      <w:pPr>
        <w:spacing w:line="460" w:lineRule="exac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w:t>
      </w:r>
    </w:p>
    <w:p>
      <w:pPr>
        <w:spacing w:line="560" w:lineRule="exact"/>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为切实加强我司党风廉政建设，在实际工作中全面落实党员干部职工廉洁自律要求，确保我司采购活动的规范与廉洁，从源头上预防和遏制违法违纪问题的发生，特作以下告知：</w:t>
      </w:r>
    </w:p>
    <w:p>
      <w:pPr>
        <w:spacing w:line="560" w:lineRule="exact"/>
        <w:ind w:left="-405" w:leftChars="-193"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一、合作单位发现我司工作人员存在说情打招呼行为的要及时反馈。</w:t>
      </w:r>
    </w:p>
    <w:p>
      <w:pPr>
        <w:spacing w:line="560" w:lineRule="exact"/>
        <w:ind w:left="-405" w:leftChars="-193" w:firstLine="643"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二、中标单位发现我司工作人员存在利用职便或影响力索贿、吃拿卡要等违规违纪行为要及时反馈。</w:t>
      </w:r>
    </w:p>
    <w:p>
      <w:pPr>
        <w:spacing w:line="560" w:lineRule="exact"/>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反馈地址及联系电话：厦门市思明区体育路41号顺承大厦6楼国贸服务纪检监察室，0592-2990836。</w:t>
      </w:r>
    </w:p>
    <w:p>
      <w:pPr>
        <w:spacing w:line="560" w:lineRule="exact"/>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此告知函加盖本公司公章后生效。</w:t>
      </w:r>
    </w:p>
    <w:p>
      <w:pPr>
        <w:spacing w:line="560" w:lineRule="exact"/>
        <w:ind w:firstLine="320"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特此函告。</w:t>
      </w:r>
    </w:p>
    <w:p>
      <w:pPr>
        <w:spacing w:line="560" w:lineRule="exact"/>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ind w:left="-105" w:leftChars="-50"/>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厦门国贸城市服务集团股份有限公司</w:t>
      </w: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年   月   日</w:t>
      </w:r>
    </w:p>
    <w:p>
      <w:pPr>
        <w:spacing w:line="560" w:lineRule="exact"/>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ind w:firstLine="4800" w:firstLineChars="15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合作单位签收：</w:t>
      </w:r>
    </w:p>
    <w:p>
      <w:pPr>
        <w:rPr>
          <w:color w:val="000000" w:themeColor="text1"/>
          <w:highlight w:val="none"/>
          <w14:textFill>
            <w14:solidFill>
              <w14:schemeClr w14:val="tx1"/>
            </w14:solidFill>
          </w14:textFill>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E2880"/>
    <w:multiLevelType w:val="singleLevel"/>
    <w:tmpl w:val="A03E2880"/>
    <w:lvl w:ilvl="0" w:tentative="0">
      <w:start w:val="3"/>
      <w:numFmt w:val="decimal"/>
      <w:suff w:val="nothing"/>
      <w:lvlText w:val="（%1）"/>
      <w:lvlJc w:val="left"/>
    </w:lvl>
  </w:abstractNum>
  <w:abstractNum w:abstractNumId="1">
    <w:nsid w:val="AAD28348"/>
    <w:multiLevelType w:val="singleLevel"/>
    <w:tmpl w:val="AAD28348"/>
    <w:lvl w:ilvl="0" w:tentative="0">
      <w:start w:val="3"/>
      <w:numFmt w:val="decimal"/>
      <w:suff w:val="nothing"/>
      <w:lvlText w:val="%1、"/>
      <w:lvlJc w:val="left"/>
    </w:lvl>
  </w:abstractNum>
  <w:abstractNum w:abstractNumId="2">
    <w:nsid w:val="BC94A0E5"/>
    <w:multiLevelType w:val="singleLevel"/>
    <w:tmpl w:val="BC94A0E5"/>
    <w:lvl w:ilvl="0" w:tentative="0">
      <w:start w:val="2"/>
      <w:numFmt w:val="chineseCounting"/>
      <w:suff w:val="nothing"/>
      <w:lvlText w:val="%1、"/>
      <w:lvlJc w:val="left"/>
      <w:pPr>
        <w:ind w:left="-13"/>
      </w:pPr>
      <w:rPr>
        <w:rFonts w:hint="eastAsia"/>
      </w:rPr>
    </w:lvl>
  </w:abstractNum>
  <w:abstractNum w:abstractNumId="3">
    <w:nsid w:val="762B11AC"/>
    <w:multiLevelType w:val="multilevel"/>
    <w:tmpl w:val="762B11AC"/>
    <w:lvl w:ilvl="0" w:tentative="0">
      <w:start w:val="1"/>
      <w:numFmt w:val="japaneseCounting"/>
      <w:lvlText w:val="第%1条"/>
      <w:lvlJc w:val="left"/>
      <w:pPr>
        <w:ind w:left="1200" w:hanging="720"/>
      </w:pPr>
      <w:rPr>
        <w:rFonts w:hint="default" w:ascii="Times New Roman"/>
        <w:u w:val="none"/>
      </w:rPr>
    </w:lvl>
    <w:lvl w:ilvl="1" w:tentative="0">
      <w:start w:val="1"/>
      <w:numFmt w:val="lowerLetter"/>
      <w:lvlText w:val="%2)"/>
      <w:lvlJc w:val="left"/>
      <w:pPr>
        <w:ind w:left="1320" w:hanging="420"/>
      </w:pPr>
      <w:rPr>
        <w:rFonts w:hint="default" w:ascii="Times New Roman"/>
        <w:u w:val="none"/>
      </w:rPr>
    </w:lvl>
    <w:lvl w:ilvl="2" w:tentative="0">
      <w:start w:val="1"/>
      <w:numFmt w:val="lowerRoman"/>
      <w:lvlText w:val="%3."/>
      <w:lvlJc w:val="right"/>
      <w:pPr>
        <w:ind w:left="1740" w:hanging="420"/>
      </w:pPr>
      <w:rPr>
        <w:rFonts w:hint="default" w:ascii="Times New Roman"/>
        <w:u w:val="none"/>
      </w:rPr>
    </w:lvl>
    <w:lvl w:ilvl="3" w:tentative="0">
      <w:start w:val="1"/>
      <w:numFmt w:val="decimal"/>
      <w:lvlText w:val="%4."/>
      <w:lvlJc w:val="left"/>
      <w:pPr>
        <w:ind w:left="2160" w:hanging="420"/>
      </w:pPr>
      <w:rPr>
        <w:rFonts w:hint="default" w:ascii="Times New Roman"/>
        <w:u w:val="none"/>
      </w:rPr>
    </w:lvl>
    <w:lvl w:ilvl="4" w:tentative="0">
      <w:start w:val="1"/>
      <w:numFmt w:val="lowerLetter"/>
      <w:lvlText w:val="%5)"/>
      <w:lvlJc w:val="left"/>
      <w:pPr>
        <w:ind w:left="2580" w:hanging="420"/>
      </w:pPr>
      <w:rPr>
        <w:rFonts w:hint="default" w:ascii="Times New Roman"/>
        <w:u w:val="none"/>
      </w:rPr>
    </w:lvl>
    <w:lvl w:ilvl="5" w:tentative="0">
      <w:start w:val="1"/>
      <w:numFmt w:val="lowerRoman"/>
      <w:lvlText w:val="%6."/>
      <w:lvlJc w:val="right"/>
      <w:pPr>
        <w:ind w:left="3000" w:hanging="420"/>
      </w:pPr>
      <w:rPr>
        <w:rFonts w:hint="default" w:ascii="Times New Roman"/>
        <w:u w:val="none"/>
      </w:rPr>
    </w:lvl>
    <w:lvl w:ilvl="6" w:tentative="0">
      <w:start w:val="1"/>
      <w:numFmt w:val="decimal"/>
      <w:lvlText w:val="%7."/>
      <w:lvlJc w:val="left"/>
      <w:pPr>
        <w:ind w:left="3420" w:hanging="420"/>
      </w:pPr>
      <w:rPr>
        <w:rFonts w:hint="default" w:ascii="Times New Roman"/>
        <w:u w:val="none"/>
      </w:rPr>
    </w:lvl>
    <w:lvl w:ilvl="7" w:tentative="0">
      <w:start w:val="1"/>
      <w:numFmt w:val="lowerLetter"/>
      <w:lvlText w:val="%8)"/>
      <w:lvlJc w:val="left"/>
      <w:pPr>
        <w:ind w:left="3840" w:hanging="420"/>
      </w:pPr>
      <w:rPr>
        <w:rFonts w:hint="default" w:ascii="Times New Roman"/>
        <w:u w:val="none"/>
      </w:rPr>
    </w:lvl>
    <w:lvl w:ilvl="8" w:tentative="0">
      <w:start w:val="1"/>
      <w:numFmt w:val="lowerRoman"/>
      <w:lvlText w:val="%9."/>
      <w:lvlJc w:val="right"/>
      <w:pPr>
        <w:ind w:left="4260" w:hanging="420"/>
      </w:pPr>
      <w:rPr>
        <w:rFonts w:hint="default" w:ascii="Times New Roman"/>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57EB9"/>
    <w:rsid w:val="00A92F32"/>
    <w:rsid w:val="00CD3D14"/>
    <w:rsid w:val="00F46AD6"/>
    <w:rsid w:val="00F97650"/>
    <w:rsid w:val="012A4E2C"/>
    <w:rsid w:val="03106CF8"/>
    <w:rsid w:val="03B1713F"/>
    <w:rsid w:val="047144DF"/>
    <w:rsid w:val="0477097E"/>
    <w:rsid w:val="05121E5F"/>
    <w:rsid w:val="05840A34"/>
    <w:rsid w:val="0640211D"/>
    <w:rsid w:val="08EE635C"/>
    <w:rsid w:val="09E75EDE"/>
    <w:rsid w:val="0C946333"/>
    <w:rsid w:val="0E5536F4"/>
    <w:rsid w:val="0EA92008"/>
    <w:rsid w:val="0ED2440E"/>
    <w:rsid w:val="10B65D95"/>
    <w:rsid w:val="10BA0C23"/>
    <w:rsid w:val="121662AF"/>
    <w:rsid w:val="139D148E"/>
    <w:rsid w:val="14206D94"/>
    <w:rsid w:val="14FC21E4"/>
    <w:rsid w:val="15FD4466"/>
    <w:rsid w:val="16227A29"/>
    <w:rsid w:val="166A5D4B"/>
    <w:rsid w:val="16D13B4B"/>
    <w:rsid w:val="195D4FF3"/>
    <w:rsid w:val="198033E4"/>
    <w:rsid w:val="1B324BB2"/>
    <w:rsid w:val="1B4D72F6"/>
    <w:rsid w:val="1BE4217E"/>
    <w:rsid w:val="1C041A94"/>
    <w:rsid w:val="1D1A7A3A"/>
    <w:rsid w:val="1D4B1F5B"/>
    <w:rsid w:val="1D861411"/>
    <w:rsid w:val="1DFD165E"/>
    <w:rsid w:val="20FB4647"/>
    <w:rsid w:val="212E3725"/>
    <w:rsid w:val="218203E5"/>
    <w:rsid w:val="2197751D"/>
    <w:rsid w:val="238D5931"/>
    <w:rsid w:val="23A931DE"/>
    <w:rsid w:val="272C6959"/>
    <w:rsid w:val="28814EFD"/>
    <w:rsid w:val="28FE17A7"/>
    <w:rsid w:val="2A0B0AA8"/>
    <w:rsid w:val="2A254E94"/>
    <w:rsid w:val="2A36189D"/>
    <w:rsid w:val="2AF7061B"/>
    <w:rsid w:val="2B757007"/>
    <w:rsid w:val="2C625CF0"/>
    <w:rsid w:val="2CF61AA4"/>
    <w:rsid w:val="2D490093"/>
    <w:rsid w:val="2DCC49F2"/>
    <w:rsid w:val="2E3B56D4"/>
    <w:rsid w:val="2F754550"/>
    <w:rsid w:val="30134B5A"/>
    <w:rsid w:val="31737306"/>
    <w:rsid w:val="31CD40BC"/>
    <w:rsid w:val="34CB0AD9"/>
    <w:rsid w:val="356577F5"/>
    <w:rsid w:val="368876BA"/>
    <w:rsid w:val="388E38AC"/>
    <w:rsid w:val="3BEF518C"/>
    <w:rsid w:val="3D22018A"/>
    <w:rsid w:val="3F340649"/>
    <w:rsid w:val="3F950B36"/>
    <w:rsid w:val="41432DC5"/>
    <w:rsid w:val="415E0565"/>
    <w:rsid w:val="41E579D9"/>
    <w:rsid w:val="421E7386"/>
    <w:rsid w:val="42482385"/>
    <w:rsid w:val="42B577AE"/>
    <w:rsid w:val="43EE0B2B"/>
    <w:rsid w:val="443D58AA"/>
    <w:rsid w:val="44FF3C0C"/>
    <w:rsid w:val="45625ABA"/>
    <w:rsid w:val="463B22BD"/>
    <w:rsid w:val="46945A23"/>
    <w:rsid w:val="49AA1C33"/>
    <w:rsid w:val="4A116F4C"/>
    <w:rsid w:val="4D5D0D6B"/>
    <w:rsid w:val="4DB150DA"/>
    <w:rsid w:val="4DCF6286"/>
    <w:rsid w:val="4DF64584"/>
    <w:rsid w:val="4E162E45"/>
    <w:rsid w:val="4ED94B63"/>
    <w:rsid w:val="4EF61477"/>
    <w:rsid w:val="50DC69CA"/>
    <w:rsid w:val="5158485D"/>
    <w:rsid w:val="51A2208A"/>
    <w:rsid w:val="52EB172B"/>
    <w:rsid w:val="56004989"/>
    <w:rsid w:val="56372AA1"/>
    <w:rsid w:val="564B432E"/>
    <w:rsid w:val="57A8352A"/>
    <w:rsid w:val="58347FF9"/>
    <w:rsid w:val="5845083E"/>
    <w:rsid w:val="58726CF2"/>
    <w:rsid w:val="5A9E4E10"/>
    <w:rsid w:val="5ADB77EB"/>
    <w:rsid w:val="5C0244DB"/>
    <w:rsid w:val="5C090A3C"/>
    <w:rsid w:val="5C83637D"/>
    <w:rsid w:val="5D414205"/>
    <w:rsid w:val="5D573A29"/>
    <w:rsid w:val="5E0E40CB"/>
    <w:rsid w:val="5F10533B"/>
    <w:rsid w:val="5FFD464A"/>
    <w:rsid w:val="6064568D"/>
    <w:rsid w:val="60F12B9F"/>
    <w:rsid w:val="62466EFC"/>
    <w:rsid w:val="62EB0199"/>
    <w:rsid w:val="62FC050F"/>
    <w:rsid w:val="63EC5945"/>
    <w:rsid w:val="64D771FD"/>
    <w:rsid w:val="65EA16D1"/>
    <w:rsid w:val="677D1914"/>
    <w:rsid w:val="68524E52"/>
    <w:rsid w:val="685E577F"/>
    <w:rsid w:val="68FB5DA6"/>
    <w:rsid w:val="69E55F18"/>
    <w:rsid w:val="6BC20310"/>
    <w:rsid w:val="6CE34737"/>
    <w:rsid w:val="703A6FBE"/>
    <w:rsid w:val="7084648B"/>
    <w:rsid w:val="70C64CF5"/>
    <w:rsid w:val="711A0B9D"/>
    <w:rsid w:val="71A06B58"/>
    <w:rsid w:val="740C15B0"/>
    <w:rsid w:val="74315BCE"/>
    <w:rsid w:val="77297D8C"/>
    <w:rsid w:val="786D5A56"/>
    <w:rsid w:val="791C0E23"/>
    <w:rsid w:val="79C06355"/>
    <w:rsid w:val="7A131E4E"/>
    <w:rsid w:val="7A4B1DC7"/>
    <w:rsid w:val="7ABE2599"/>
    <w:rsid w:val="7C975798"/>
    <w:rsid w:val="7E755665"/>
    <w:rsid w:val="7E9B6AC9"/>
    <w:rsid w:val="7FC468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autoRedefine/>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autoRedefine/>
    <w:qFormat/>
    <w:uiPriority w:val="99"/>
    <w:rPr>
      <w:color w:val="0000FF"/>
      <w:u w:val="single"/>
    </w:rPr>
  </w:style>
  <w:style w:type="character" w:styleId="21">
    <w:name w:val="annotation reference"/>
    <w:qFormat/>
    <w:uiPriority w:val="0"/>
    <w:rPr>
      <w:sz w:val="21"/>
      <w:szCs w:val="21"/>
    </w:rPr>
  </w:style>
  <w:style w:type="paragraph"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Char"/>
    <w:basedOn w:val="17"/>
    <w:link w:val="10"/>
    <w:qFormat/>
    <w:uiPriority w:val="0"/>
    <w:rPr>
      <w:rFonts w:ascii="Times New Roman" w:hAnsi="Times New Roman"/>
      <w:kern w:val="2"/>
      <w:sz w:val="18"/>
      <w:szCs w:val="18"/>
    </w:rPr>
  </w:style>
  <w:style w:type="character" w:customStyle="1" w:styleId="29">
    <w:name w:val="页眉 Char"/>
    <w:basedOn w:val="17"/>
    <w:link w:val="12"/>
    <w:qFormat/>
    <w:uiPriority w:val="0"/>
    <w:rPr>
      <w:rFonts w:ascii="Times New Roman" w:hAnsi="Times New Roman"/>
      <w:kern w:val="2"/>
      <w:sz w:val="18"/>
      <w:szCs w:val="18"/>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30337</Words>
  <Characters>32153</Characters>
  <Lines>164</Lines>
  <Paragraphs>46</Paragraphs>
  <TotalTime>3</TotalTime>
  <ScaleCrop>false</ScaleCrop>
  <LinksUpToDate>false</LinksUpToDate>
  <CharactersWithSpaces>33560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2025-03-07T00:48:31Z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CF67469B57DD41AA9BF4AB14A0F2569F_13</vt:lpwstr>
  </property>
  <property fmtid="{D5CDD505-2E9C-101B-9397-08002B2CF9AE}" pid="4" name="KSOTemplateDocerSaveRecord">
    <vt:lpwstr>eyJoZGlkIjoiYTczNGZkOTUwZWQ2YzAxMjAxYWRmN2M3YTgzMjk3M2EiLCJ1c2VySWQiOiIxNTYwNTQzNTc1In0=</vt:lpwstr>
  </property>
</Properties>
</file>