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val="0"/>
        <w:topLinePunct w:val="0"/>
        <w:autoSpaceDE/>
        <w:autoSpaceDN/>
        <w:bidi w:val="0"/>
        <w:adjustRightInd/>
        <w:snapToGrid/>
        <w:spacing w:line="240" w:lineRule="auto"/>
        <w:ind w:left="0" w:leftChars="0" w:firstLine="0" w:firstLineChars="0"/>
        <w:jc w:val="center"/>
        <w:textAlignment w:val="auto"/>
        <w:rPr>
          <w:rFonts w:hint="eastAsia" w:ascii="楷体" w:hAnsi="楷体" w:eastAsia="楷体" w:cs="楷体"/>
          <w:b/>
          <w:bCs/>
          <w:sz w:val="44"/>
          <w:szCs w:val="56"/>
          <w:lang w:val="en-US" w:eastAsia="zh-CN"/>
        </w:rPr>
      </w:pPr>
    </w:p>
    <w:p>
      <w:pPr>
        <w:keepNext w:val="0"/>
        <w:keepLines w:val="0"/>
        <w:pageBreakBefore w:val="0"/>
        <w:widowControl w:val="0"/>
        <w:kinsoku/>
        <w:wordWrap/>
        <w:overflowPunct w:val="0"/>
        <w:topLinePunct w:val="0"/>
        <w:autoSpaceDE/>
        <w:autoSpaceDN/>
        <w:bidi w:val="0"/>
        <w:adjustRightInd/>
        <w:snapToGrid/>
        <w:spacing w:line="240" w:lineRule="auto"/>
        <w:ind w:left="0" w:leftChars="0" w:firstLine="0" w:firstLineChars="0"/>
        <w:jc w:val="center"/>
        <w:textAlignment w:val="auto"/>
        <w:rPr>
          <w:rFonts w:hint="eastAsia" w:ascii="楷体" w:hAnsi="楷体" w:eastAsia="楷体" w:cs="楷体"/>
          <w:b/>
          <w:bCs/>
          <w:sz w:val="44"/>
          <w:szCs w:val="56"/>
          <w:lang w:val="en-US" w:eastAsia="zh-CN"/>
        </w:rPr>
      </w:pPr>
      <w:r>
        <w:rPr>
          <w:rFonts w:hint="eastAsia" w:ascii="楷体" w:hAnsi="楷体" w:eastAsia="楷体" w:cs="楷体"/>
          <w:b/>
          <w:bCs/>
          <w:sz w:val="44"/>
          <w:szCs w:val="56"/>
          <w:lang w:val="en-US" w:eastAsia="zh-CN"/>
        </w:rPr>
        <w:t>采购招标函</w:t>
      </w:r>
    </w:p>
    <w:p>
      <w:pPr>
        <w:snapToGrid/>
        <w:spacing w:line="300" w:lineRule="exact"/>
        <w:ind w:firstLine="0"/>
        <w:jc w:val="left"/>
        <w:rPr>
          <w:rFonts w:hint="eastAsia" w:ascii="汉仪仿宋S" w:hAnsi="汉仪仿宋S" w:eastAsia="汉仪仿宋S" w:cs="汉仪仿宋S"/>
          <w:sz w:val="24"/>
          <w:lang w:val="en-US" w:eastAsia="zh-CN"/>
        </w:rPr>
      </w:pPr>
    </w:p>
    <w:p>
      <w:pPr>
        <w:snapToGrid/>
        <w:spacing w:line="500" w:lineRule="exact"/>
        <w:ind w:firstLine="0"/>
        <w:jc w:val="left"/>
        <w:rPr>
          <w:rFonts w:hint="eastAsia" w:ascii="MiSans" w:hAnsi="MiSans" w:eastAsia="MiSans" w:cs="MiSans"/>
          <w:sz w:val="28"/>
          <w:szCs w:val="28"/>
          <w:lang w:val="en-US" w:eastAsia="zh-CN"/>
        </w:rPr>
      </w:pPr>
      <w:r>
        <w:rPr>
          <w:rFonts w:hint="eastAsia" w:ascii="楷体" w:hAnsi="楷体" w:eastAsia="楷体" w:cs="楷体"/>
          <w:sz w:val="32"/>
          <w:szCs w:val="32"/>
          <w:lang w:val="en-US" w:eastAsia="zh-CN"/>
        </w:rPr>
        <w:t>受邀报价单位</w:t>
      </w:r>
      <w:r>
        <w:rPr>
          <w:rFonts w:hint="eastAsia" w:ascii="MiSans" w:hAnsi="MiSans" w:eastAsia="MiSans" w:cs="MiSans"/>
          <w:sz w:val="28"/>
          <w:szCs w:val="28"/>
          <w:lang w:val="en-US" w:eastAsia="zh-CN"/>
        </w:rPr>
        <w:t>：</w:t>
      </w:r>
    </w:p>
    <w:p>
      <w:pPr>
        <w:snapToGrid/>
        <w:spacing w:line="500" w:lineRule="exact"/>
        <w:ind w:firstLine="560" w:firstLineChars="200"/>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我单位现以招标采购方式采购下列货物，请按以下要求于</w:t>
      </w:r>
      <w:r>
        <w:rPr>
          <w:rFonts w:hint="eastAsia" w:ascii="楷体" w:hAnsi="楷体" w:eastAsia="楷体" w:cs="楷体"/>
          <w:sz w:val="28"/>
          <w:szCs w:val="28"/>
          <w:highlight w:val="yellow"/>
          <w:lang w:val="en-US" w:eastAsia="zh-CN"/>
        </w:rPr>
        <w:t>2024年6月6</w:t>
      </w:r>
      <w:bookmarkStart w:id="1" w:name="_GoBack"/>
      <w:bookmarkEnd w:id="1"/>
      <w:r>
        <w:rPr>
          <w:rFonts w:hint="eastAsia" w:ascii="楷体" w:hAnsi="楷体" w:eastAsia="楷体" w:cs="楷体"/>
          <w:sz w:val="28"/>
          <w:szCs w:val="28"/>
          <w:highlight w:val="yellow"/>
          <w:lang w:val="en-US" w:eastAsia="zh-CN"/>
        </w:rPr>
        <w:t xml:space="preserve">日（星期四）下午17:30   </w:t>
      </w:r>
      <w:r>
        <w:rPr>
          <w:rFonts w:hint="eastAsia" w:ascii="楷体" w:hAnsi="楷体" w:eastAsia="楷体" w:cs="楷体"/>
          <w:sz w:val="28"/>
          <w:szCs w:val="28"/>
          <w:lang w:val="en-US" w:eastAsia="zh-CN"/>
        </w:rPr>
        <w:t>前将投标报价文件密封送至我公司。</w:t>
      </w:r>
    </w:p>
    <w:p>
      <w:pPr>
        <w:numPr>
          <w:ilvl w:val="0"/>
          <w:numId w:val="1"/>
        </w:numPr>
        <w:snapToGrid/>
        <w:spacing w:line="500" w:lineRule="exact"/>
        <w:ind w:firstLine="562" w:firstLineChars="200"/>
        <w:jc w:val="left"/>
        <w:rPr>
          <w:rFonts w:hint="eastAsia" w:ascii="楷体" w:hAnsi="楷体" w:eastAsia="楷体" w:cs="楷体"/>
          <w:b/>
          <w:bCs/>
          <w:sz w:val="28"/>
          <w:szCs w:val="28"/>
          <w:lang w:val="en-US" w:eastAsia="zh-CN"/>
        </w:rPr>
      </w:pPr>
      <w:r>
        <w:rPr>
          <w:rFonts w:hint="eastAsia" w:ascii="楷体" w:hAnsi="楷体" w:eastAsia="楷体" w:cs="楷体"/>
          <w:b/>
          <w:bCs/>
          <w:sz w:val="28"/>
          <w:szCs w:val="28"/>
          <w:lang w:val="en-US" w:eastAsia="zh-CN"/>
        </w:rPr>
        <w:t>拟采购货物一览表（见附件投标报价清单）</w:t>
      </w:r>
    </w:p>
    <w:tbl>
      <w:tblPr>
        <w:tblStyle w:val="10"/>
        <w:tblpPr w:leftFromText="180" w:rightFromText="180" w:vertAnchor="text" w:horzAnchor="page" w:tblpX="1133" w:tblpY="326"/>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7"/>
        <w:gridCol w:w="1365"/>
        <w:gridCol w:w="5130"/>
        <w:gridCol w:w="1185"/>
        <w:gridCol w:w="12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dxa"/>
          </w:tcPr>
          <w:p>
            <w:pPr>
              <w:keepNext w:val="0"/>
              <w:keepLines w:val="0"/>
              <w:numPr>
                <w:ilvl w:val="0"/>
                <w:numId w:val="0"/>
              </w:numPr>
              <w:suppressLineNumbers w:val="0"/>
              <w:snapToGrid/>
              <w:spacing w:before="0" w:beforeAutospacing="0" w:after="0" w:afterAutospacing="0" w:line="500" w:lineRule="exact"/>
              <w:ind w:left="0" w:right="0"/>
              <w:jc w:val="center"/>
              <w:rPr>
                <w:rFonts w:hint="eastAsia" w:ascii="楷体" w:hAnsi="楷体" w:eastAsia="楷体" w:cs="楷体"/>
                <w:sz w:val="28"/>
                <w:szCs w:val="28"/>
                <w:vertAlign w:val="baseline"/>
                <w:lang w:val="en-US" w:eastAsia="zh-CN"/>
              </w:rPr>
            </w:pPr>
            <w:r>
              <w:rPr>
                <w:rFonts w:hint="eastAsia" w:ascii="楷体" w:hAnsi="楷体" w:eastAsia="楷体" w:cs="楷体"/>
                <w:sz w:val="28"/>
                <w:szCs w:val="28"/>
                <w:vertAlign w:val="baseline"/>
                <w:lang w:val="en-US" w:eastAsia="zh-CN"/>
              </w:rPr>
              <w:t>序号</w:t>
            </w:r>
          </w:p>
        </w:tc>
        <w:tc>
          <w:tcPr>
            <w:tcW w:w="1365" w:type="dxa"/>
          </w:tcPr>
          <w:p>
            <w:pPr>
              <w:keepNext w:val="0"/>
              <w:keepLines w:val="0"/>
              <w:numPr>
                <w:ilvl w:val="0"/>
                <w:numId w:val="0"/>
              </w:numPr>
              <w:suppressLineNumbers w:val="0"/>
              <w:snapToGrid/>
              <w:spacing w:before="0" w:beforeAutospacing="0" w:after="0" w:afterAutospacing="0" w:line="500" w:lineRule="exact"/>
              <w:ind w:left="0" w:right="0"/>
              <w:jc w:val="center"/>
              <w:rPr>
                <w:rFonts w:hint="eastAsia" w:ascii="楷体" w:hAnsi="楷体" w:eastAsia="楷体" w:cs="楷体"/>
                <w:sz w:val="28"/>
                <w:szCs w:val="28"/>
                <w:vertAlign w:val="baseline"/>
                <w:lang w:val="en-US" w:eastAsia="zh-CN"/>
              </w:rPr>
            </w:pPr>
            <w:r>
              <w:rPr>
                <w:rFonts w:hint="eastAsia" w:ascii="楷体" w:hAnsi="楷体" w:eastAsia="楷体" w:cs="楷体"/>
                <w:sz w:val="28"/>
                <w:szCs w:val="28"/>
                <w:vertAlign w:val="baseline"/>
                <w:lang w:val="en-US" w:eastAsia="zh-CN"/>
              </w:rPr>
              <w:t>设备名称</w:t>
            </w:r>
          </w:p>
        </w:tc>
        <w:tc>
          <w:tcPr>
            <w:tcW w:w="5130" w:type="dxa"/>
          </w:tcPr>
          <w:p>
            <w:pPr>
              <w:keepNext w:val="0"/>
              <w:keepLines w:val="0"/>
              <w:numPr>
                <w:ilvl w:val="0"/>
                <w:numId w:val="0"/>
              </w:numPr>
              <w:suppressLineNumbers w:val="0"/>
              <w:snapToGrid/>
              <w:spacing w:before="0" w:beforeAutospacing="0" w:after="0" w:afterAutospacing="0" w:line="500" w:lineRule="exact"/>
              <w:ind w:left="0" w:right="0"/>
              <w:jc w:val="center"/>
              <w:rPr>
                <w:rFonts w:hint="eastAsia" w:ascii="楷体" w:hAnsi="楷体" w:eastAsia="楷体" w:cs="楷体"/>
                <w:sz w:val="28"/>
                <w:szCs w:val="28"/>
                <w:vertAlign w:val="baseline"/>
                <w:lang w:val="en-US" w:eastAsia="zh-CN"/>
              </w:rPr>
            </w:pPr>
            <w:r>
              <w:rPr>
                <w:rFonts w:hint="eastAsia" w:ascii="楷体" w:hAnsi="楷体" w:eastAsia="楷体" w:cs="楷体"/>
                <w:sz w:val="28"/>
                <w:szCs w:val="28"/>
                <w:vertAlign w:val="baseline"/>
                <w:lang w:val="en-US" w:eastAsia="zh-CN"/>
              </w:rPr>
              <w:t>型号规格/参数</w:t>
            </w:r>
          </w:p>
        </w:tc>
        <w:tc>
          <w:tcPr>
            <w:tcW w:w="1185" w:type="dxa"/>
          </w:tcPr>
          <w:p>
            <w:pPr>
              <w:keepNext w:val="0"/>
              <w:keepLines w:val="0"/>
              <w:numPr>
                <w:ilvl w:val="0"/>
                <w:numId w:val="0"/>
              </w:numPr>
              <w:suppressLineNumbers w:val="0"/>
              <w:snapToGrid/>
              <w:spacing w:before="0" w:beforeAutospacing="0" w:after="0" w:afterAutospacing="0" w:line="500" w:lineRule="exact"/>
              <w:ind w:left="0" w:right="0"/>
              <w:jc w:val="center"/>
              <w:rPr>
                <w:rFonts w:hint="eastAsia" w:ascii="楷体" w:hAnsi="楷体" w:eastAsia="楷体" w:cs="楷体"/>
                <w:sz w:val="28"/>
                <w:szCs w:val="28"/>
                <w:vertAlign w:val="baseline"/>
                <w:lang w:val="en-US" w:eastAsia="zh-CN"/>
              </w:rPr>
            </w:pPr>
            <w:r>
              <w:rPr>
                <w:rFonts w:hint="eastAsia" w:ascii="楷体" w:hAnsi="楷体" w:eastAsia="楷体" w:cs="楷体"/>
                <w:sz w:val="28"/>
                <w:szCs w:val="28"/>
                <w:vertAlign w:val="baseline"/>
                <w:lang w:val="en-US" w:eastAsia="zh-CN"/>
              </w:rPr>
              <w:t>数量</w:t>
            </w:r>
          </w:p>
        </w:tc>
        <w:tc>
          <w:tcPr>
            <w:tcW w:w="1287" w:type="dxa"/>
          </w:tcPr>
          <w:p>
            <w:pPr>
              <w:keepNext w:val="0"/>
              <w:keepLines w:val="0"/>
              <w:numPr>
                <w:ilvl w:val="0"/>
                <w:numId w:val="0"/>
              </w:numPr>
              <w:suppressLineNumbers w:val="0"/>
              <w:snapToGrid/>
              <w:spacing w:before="0" w:beforeAutospacing="0" w:after="0" w:afterAutospacing="0" w:line="500" w:lineRule="exact"/>
              <w:ind w:left="0" w:right="0"/>
              <w:jc w:val="center"/>
              <w:rPr>
                <w:rFonts w:hint="eastAsia" w:ascii="楷体" w:hAnsi="楷体" w:eastAsia="楷体" w:cs="楷体"/>
                <w:sz w:val="28"/>
                <w:szCs w:val="28"/>
                <w:vertAlign w:val="baseline"/>
                <w:lang w:val="en-US" w:eastAsia="zh-CN"/>
              </w:rPr>
            </w:pPr>
            <w:r>
              <w:rPr>
                <w:rFonts w:hint="eastAsia" w:ascii="楷体" w:hAnsi="楷体" w:eastAsia="楷体" w:cs="楷体"/>
                <w:sz w:val="28"/>
                <w:szCs w:val="28"/>
                <w:vertAlign w:val="baseline"/>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dxa"/>
          </w:tcPr>
          <w:p>
            <w:pPr>
              <w:keepNext w:val="0"/>
              <w:keepLines w:val="0"/>
              <w:numPr>
                <w:ilvl w:val="0"/>
                <w:numId w:val="0"/>
              </w:numPr>
              <w:suppressLineNumbers w:val="0"/>
              <w:snapToGrid/>
              <w:spacing w:before="0" w:beforeAutospacing="0" w:after="0" w:afterAutospacing="0" w:line="500" w:lineRule="exact"/>
              <w:ind w:left="0" w:right="0"/>
              <w:jc w:val="center"/>
              <w:rPr>
                <w:rFonts w:hint="eastAsia" w:ascii="楷体" w:hAnsi="楷体" w:eastAsia="楷体" w:cs="楷体"/>
                <w:sz w:val="28"/>
                <w:szCs w:val="28"/>
                <w:vertAlign w:val="baseline"/>
                <w:lang w:val="en-US" w:eastAsia="zh-CN"/>
              </w:rPr>
            </w:pPr>
          </w:p>
        </w:tc>
        <w:tc>
          <w:tcPr>
            <w:tcW w:w="1365" w:type="dxa"/>
          </w:tcPr>
          <w:p>
            <w:pPr>
              <w:keepNext w:val="0"/>
              <w:keepLines w:val="0"/>
              <w:numPr>
                <w:ilvl w:val="0"/>
                <w:numId w:val="0"/>
              </w:numPr>
              <w:suppressLineNumbers w:val="0"/>
              <w:snapToGrid/>
              <w:spacing w:before="0" w:beforeAutospacing="0" w:after="0" w:afterAutospacing="0" w:line="500" w:lineRule="exact"/>
              <w:ind w:left="0" w:right="0"/>
              <w:jc w:val="center"/>
              <w:rPr>
                <w:rFonts w:hint="eastAsia" w:ascii="楷体" w:hAnsi="楷体" w:eastAsia="楷体" w:cs="楷体"/>
                <w:sz w:val="28"/>
                <w:szCs w:val="28"/>
                <w:vertAlign w:val="baseline"/>
                <w:lang w:val="en-US" w:eastAsia="zh-CN"/>
              </w:rPr>
            </w:pPr>
          </w:p>
        </w:tc>
        <w:tc>
          <w:tcPr>
            <w:tcW w:w="5130" w:type="dxa"/>
          </w:tcPr>
          <w:p>
            <w:pPr>
              <w:keepNext w:val="0"/>
              <w:keepLines w:val="0"/>
              <w:numPr>
                <w:ilvl w:val="0"/>
                <w:numId w:val="0"/>
              </w:numPr>
              <w:suppressLineNumbers w:val="0"/>
              <w:snapToGrid/>
              <w:spacing w:before="0" w:beforeAutospacing="0" w:after="0" w:afterAutospacing="0" w:line="500" w:lineRule="exact"/>
              <w:ind w:left="0" w:right="0"/>
              <w:jc w:val="center"/>
              <w:rPr>
                <w:rFonts w:hint="eastAsia" w:ascii="楷体" w:hAnsi="楷体" w:eastAsia="楷体" w:cs="楷体"/>
                <w:sz w:val="28"/>
                <w:szCs w:val="28"/>
                <w:vertAlign w:val="baseline"/>
                <w:lang w:val="en-US" w:eastAsia="zh-CN"/>
              </w:rPr>
            </w:pPr>
          </w:p>
        </w:tc>
        <w:tc>
          <w:tcPr>
            <w:tcW w:w="1185" w:type="dxa"/>
          </w:tcPr>
          <w:p>
            <w:pPr>
              <w:keepNext w:val="0"/>
              <w:keepLines w:val="0"/>
              <w:numPr>
                <w:ilvl w:val="0"/>
                <w:numId w:val="0"/>
              </w:numPr>
              <w:suppressLineNumbers w:val="0"/>
              <w:snapToGrid/>
              <w:spacing w:before="0" w:beforeAutospacing="0" w:after="0" w:afterAutospacing="0" w:line="500" w:lineRule="exact"/>
              <w:ind w:left="0" w:right="0"/>
              <w:jc w:val="center"/>
              <w:rPr>
                <w:rFonts w:hint="eastAsia" w:ascii="楷体" w:hAnsi="楷体" w:eastAsia="楷体" w:cs="楷体"/>
                <w:sz w:val="28"/>
                <w:szCs w:val="28"/>
                <w:vertAlign w:val="baseline"/>
                <w:lang w:val="en-US" w:eastAsia="zh-CN"/>
              </w:rPr>
            </w:pPr>
          </w:p>
        </w:tc>
        <w:tc>
          <w:tcPr>
            <w:tcW w:w="1287" w:type="dxa"/>
          </w:tcPr>
          <w:p>
            <w:pPr>
              <w:keepNext w:val="0"/>
              <w:keepLines w:val="0"/>
              <w:numPr>
                <w:ilvl w:val="0"/>
                <w:numId w:val="0"/>
              </w:numPr>
              <w:suppressLineNumbers w:val="0"/>
              <w:snapToGrid/>
              <w:spacing w:before="0" w:beforeAutospacing="0" w:after="0" w:afterAutospacing="0" w:line="500" w:lineRule="exact"/>
              <w:ind w:left="0" w:right="0"/>
              <w:jc w:val="center"/>
              <w:rPr>
                <w:rFonts w:hint="eastAsia" w:ascii="楷体" w:hAnsi="楷体" w:eastAsia="楷体" w:cs="楷体"/>
                <w:sz w:val="28"/>
                <w:szCs w:val="28"/>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dxa"/>
          </w:tcPr>
          <w:p>
            <w:pPr>
              <w:keepNext w:val="0"/>
              <w:keepLines w:val="0"/>
              <w:numPr>
                <w:ilvl w:val="0"/>
                <w:numId w:val="0"/>
              </w:numPr>
              <w:suppressLineNumbers w:val="0"/>
              <w:snapToGrid/>
              <w:spacing w:before="0" w:beforeAutospacing="0" w:after="0" w:afterAutospacing="0" w:line="500" w:lineRule="exact"/>
              <w:ind w:left="0" w:right="0"/>
              <w:jc w:val="center"/>
              <w:rPr>
                <w:rFonts w:hint="eastAsia" w:ascii="楷体" w:hAnsi="楷体" w:eastAsia="楷体" w:cs="楷体"/>
                <w:sz w:val="28"/>
                <w:szCs w:val="28"/>
                <w:vertAlign w:val="baseline"/>
                <w:lang w:val="en-US" w:eastAsia="zh-CN"/>
              </w:rPr>
            </w:pPr>
          </w:p>
        </w:tc>
        <w:tc>
          <w:tcPr>
            <w:tcW w:w="1365" w:type="dxa"/>
          </w:tcPr>
          <w:p>
            <w:pPr>
              <w:keepNext w:val="0"/>
              <w:keepLines w:val="0"/>
              <w:numPr>
                <w:ilvl w:val="0"/>
                <w:numId w:val="0"/>
              </w:numPr>
              <w:suppressLineNumbers w:val="0"/>
              <w:snapToGrid/>
              <w:spacing w:before="0" w:beforeAutospacing="0" w:after="0" w:afterAutospacing="0" w:line="500" w:lineRule="exact"/>
              <w:ind w:left="0" w:right="0"/>
              <w:jc w:val="center"/>
              <w:rPr>
                <w:rFonts w:hint="eastAsia" w:ascii="楷体" w:hAnsi="楷体" w:eastAsia="楷体" w:cs="楷体"/>
                <w:sz w:val="28"/>
                <w:szCs w:val="28"/>
                <w:vertAlign w:val="baseline"/>
                <w:lang w:val="en-US" w:eastAsia="zh-CN"/>
              </w:rPr>
            </w:pPr>
          </w:p>
        </w:tc>
        <w:tc>
          <w:tcPr>
            <w:tcW w:w="5130" w:type="dxa"/>
          </w:tcPr>
          <w:p>
            <w:pPr>
              <w:keepNext w:val="0"/>
              <w:keepLines w:val="0"/>
              <w:numPr>
                <w:ilvl w:val="0"/>
                <w:numId w:val="0"/>
              </w:numPr>
              <w:suppressLineNumbers w:val="0"/>
              <w:snapToGrid/>
              <w:spacing w:before="0" w:beforeAutospacing="0" w:after="0" w:afterAutospacing="0" w:line="500" w:lineRule="exact"/>
              <w:ind w:left="0" w:right="0"/>
              <w:jc w:val="center"/>
              <w:rPr>
                <w:rFonts w:hint="eastAsia" w:ascii="楷体" w:hAnsi="楷体" w:eastAsia="楷体" w:cs="楷体"/>
                <w:sz w:val="28"/>
                <w:szCs w:val="28"/>
                <w:vertAlign w:val="baseline"/>
                <w:lang w:val="en-US" w:eastAsia="zh-CN"/>
              </w:rPr>
            </w:pPr>
          </w:p>
        </w:tc>
        <w:tc>
          <w:tcPr>
            <w:tcW w:w="1185" w:type="dxa"/>
          </w:tcPr>
          <w:p>
            <w:pPr>
              <w:keepNext w:val="0"/>
              <w:keepLines w:val="0"/>
              <w:numPr>
                <w:ilvl w:val="0"/>
                <w:numId w:val="0"/>
              </w:numPr>
              <w:suppressLineNumbers w:val="0"/>
              <w:snapToGrid/>
              <w:spacing w:before="0" w:beforeAutospacing="0" w:after="0" w:afterAutospacing="0" w:line="500" w:lineRule="exact"/>
              <w:ind w:left="0" w:right="0"/>
              <w:jc w:val="center"/>
              <w:rPr>
                <w:rFonts w:hint="eastAsia" w:ascii="楷体" w:hAnsi="楷体" w:eastAsia="楷体" w:cs="楷体"/>
                <w:sz w:val="28"/>
                <w:szCs w:val="28"/>
                <w:vertAlign w:val="baseline"/>
                <w:lang w:val="en-US" w:eastAsia="zh-CN"/>
              </w:rPr>
            </w:pPr>
          </w:p>
        </w:tc>
        <w:tc>
          <w:tcPr>
            <w:tcW w:w="1287" w:type="dxa"/>
          </w:tcPr>
          <w:p>
            <w:pPr>
              <w:keepNext w:val="0"/>
              <w:keepLines w:val="0"/>
              <w:numPr>
                <w:ilvl w:val="0"/>
                <w:numId w:val="0"/>
              </w:numPr>
              <w:suppressLineNumbers w:val="0"/>
              <w:snapToGrid/>
              <w:spacing w:before="0" w:beforeAutospacing="0" w:after="0" w:afterAutospacing="0" w:line="500" w:lineRule="exact"/>
              <w:ind w:left="0" w:right="0"/>
              <w:jc w:val="center"/>
              <w:rPr>
                <w:rFonts w:hint="eastAsia" w:ascii="楷体" w:hAnsi="楷体" w:eastAsia="楷体" w:cs="楷体"/>
                <w:sz w:val="28"/>
                <w:szCs w:val="28"/>
                <w:vertAlign w:val="baseline"/>
                <w:lang w:val="en-US" w:eastAsia="zh-CN"/>
              </w:rPr>
            </w:pPr>
          </w:p>
        </w:tc>
      </w:tr>
    </w:tbl>
    <w:p>
      <w:pPr>
        <w:numPr>
          <w:ilvl w:val="0"/>
          <w:numId w:val="0"/>
        </w:numPr>
        <w:snapToGrid/>
        <w:spacing w:line="500" w:lineRule="exact"/>
        <w:jc w:val="left"/>
        <w:rPr>
          <w:rFonts w:hint="default" w:ascii="MiSans Light" w:hAnsi="MiSans Light" w:eastAsia="MiSans Light" w:cs="MiSans Light"/>
          <w:sz w:val="28"/>
          <w:szCs w:val="28"/>
          <w:lang w:val="en-US" w:eastAsia="zh-CN"/>
        </w:rPr>
      </w:pPr>
      <w:r>
        <w:rPr>
          <w:rFonts w:hint="eastAsia" w:ascii="楷体" w:hAnsi="楷体" w:eastAsia="楷体" w:cs="楷体"/>
          <w:sz w:val="28"/>
          <w:szCs w:val="28"/>
          <w:lang w:val="en-US" w:eastAsia="zh-CN"/>
        </w:rPr>
        <w:t xml:space="preserve">   </w:t>
      </w:r>
      <w:r>
        <w:rPr>
          <w:rFonts w:hint="eastAsia" w:ascii="楷体" w:hAnsi="楷体" w:eastAsia="楷体" w:cs="楷体"/>
          <w:b/>
          <w:bCs/>
          <w:sz w:val="28"/>
          <w:szCs w:val="28"/>
          <w:lang w:val="en-US" w:eastAsia="zh-CN"/>
        </w:rPr>
        <w:t xml:space="preserve"> 二、与采购设备要求相关</w:t>
      </w:r>
    </w:p>
    <w:p>
      <w:pPr>
        <w:snapToGrid/>
        <w:spacing w:line="500" w:lineRule="exact"/>
        <w:ind w:firstLine="560" w:firstLineChars="200"/>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1、本次招标为整体采购，投标响应供应商报价时须写明单价及总价、产品的详细配置参数，投标报价包含货物制造、运输、装卸、售后服务等交付采购人使用前有可能发生的费用，定标后，不再增加任何费用。</w:t>
      </w:r>
    </w:p>
    <w:p>
      <w:pPr>
        <w:snapToGrid/>
        <w:spacing w:line="500" w:lineRule="exact"/>
        <w:ind w:firstLine="560" w:firstLineChars="200"/>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2、交货期：中标后按照采购人规定的期限内全部运抵交付。</w:t>
      </w:r>
    </w:p>
    <w:p>
      <w:pPr>
        <w:snapToGrid/>
        <w:spacing w:line="500" w:lineRule="exact"/>
        <w:ind w:firstLine="560" w:firstLineChars="200"/>
        <w:jc w:val="left"/>
        <w:rPr>
          <w:rFonts w:hint="default" w:ascii="楷体" w:hAnsi="楷体" w:eastAsia="楷体" w:cs="楷体"/>
          <w:sz w:val="28"/>
          <w:szCs w:val="28"/>
          <w:lang w:val="en-US" w:eastAsia="zh-CN"/>
        </w:rPr>
      </w:pPr>
      <w:r>
        <w:rPr>
          <w:rFonts w:hint="eastAsia" w:ascii="楷体" w:hAnsi="楷体" w:eastAsia="楷体" w:cs="楷体"/>
          <w:sz w:val="28"/>
          <w:szCs w:val="28"/>
          <w:lang w:val="en-US" w:eastAsia="zh-CN"/>
        </w:rPr>
        <w:t>3、供货地点：根据甲方指定</w:t>
      </w:r>
    </w:p>
    <w:p>
      <w:pPr>
        <w:snapToGrid/>
        <w:spacing w:line="500" w:lineRule="exact"/>
        <w:ind w:firstLine="560" w:firstLineChars="200"/>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4、投标响应供应商的资质要求：（未达到以下资质要求的，将被视为无效投标）</w:t>
      </w:r>
    </w:p>
    <w:p>
      <w:pPr>
        <w:snapToGrid/>
        <w:spacing w:line="500" w:lineRule="exact"/>
        <w:ind w:firstLine="560" w:firstLineChars="200"/>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⑴要求企业实力强、具有可靠良好的资信状况。</w:t>
      </w:r>
    </w:p>
    <w:p>
      <w:pPr>
        <w:snapToGrid/>
        <w:spacing w:line="500" w:lineRule="exact"/>
        <w:ind w:firstLine="560" w:firstLineChars="200"/>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⑵具有独立承担民事责任能力。</w:t>
      </w:r>
    </w:p>
    <w:p>
      <w:pPr>
        <w:snapToGrid/>
        <w:spacing w:line="500" w:lineRule="exact"/>
        <w:ind w:firstLine="560" w:firstLineChars="200"/>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⑶具有良好的商业信誉和健全的财务会计制度。</w:t>
      </w:r>
    </w:p>
    <w:p>
      <w:pPr>
        <w:snapToGrid/>
        <w:spacing w:line="500" w:lineRule="exact"/>
        <w:ind w:firstLine="560" w:firstLineChars="200"/>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⑷具有履行合同所必需的设备和专业技术能力。</w:t>
      </w:r>
    </w:p>
    <w:p>
      <w:pPr>
        <w:snapToGrid/>
        <w:spacing w:line="500" w:lineRule="exact"/>
        <w:ind w:firstLine="560" w:firstLineChars="200"/>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⑸具有依法缴纳税收和社会保障资金的良好记录。</w:t>
      </w:r>
    </w:p>
    <w:p>
      <w:pPr>
        <w:snapToGrid/>
        <w:spacing w:line="500" w:lineRule="exact"/>
        <w:ind w:firstLine="560" w:firstLineChars="200"/>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⑹参加本批采购招标的供应商前三年内没有法律纠纷及不良记录，在经营活动中没有重大违法记录。</w:t>
      </w:r>
    </w:p>
    <w:p>
      <w:pPr>
        <w:snapToGrid/>
        <w:spacing w:line="500" w:lineRule="exact"/>
        <w:ind w:firstLine="560" w:firstLineChars="200"/>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⑺法律、行政法规规定的其他条件</w:t>
      </w:r>
    </w:p>
    <w:p>
      <w:pPr>
        <w:snapToGrid/>
        <w:spacing w:line="500" w:lineRule="exact"/>
        <w:ind w:firstLine="560" w:firstLineChars="200"/>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5、投标响应供应商必须提供产品的质量保证说明及售后服务承诺。投标响应供应商提供的货物制造标准及技术规范等，必须符合最新相关国家标准、部颁标准相关标准和规范的要求，并且提供相关检验检测报告。</w:t>
      </w:r>
    </w:p>
    <w:p>
      <w:pPr>
        <w:snapToGrid/>
        <w:spacing w:line="500" w:lineRule="exact"/>
        <w:ind w:firstLine="560" w:firstLineChars="200"/>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6、投标文件的组成(正本一份，副本一份) 投标响应书、投标报价清单、企业工商营业执照有效复印件、法人代表对投标响应供应商代表的响应授权书原件、被授权代表的身份证有效复印件，本招标文件其它条款要求提供的相关文件以及各投标响应供应商认为应该提供的其它相关文件。(文件格式详见附件，附件中未提供的参考格式，投标人可自拟)</w:t>
      </w:r>
    </w:p>
    <w:p>
      <w:pPr>
        <w:numPr>
          <w:ilvl w:val="0"/>
          <w:numId w:val="0"/>
        </w:numPr>
        <w:snapToGrid/>
        <w:spacing w:line="500" w:lineRule="exact"/>
        <w:ind w:left="-140" w:leftChars="0" w:firstLine="560" w:firstLineChars="0"/>
        <w:jc w:val="left"/>
        <w:rPr>
          <w:rFonts w:hint="eastAsia" w:ascii="楷体" w:hAnsi="楷体" w:eastAsia="楷体" w:cs="楷体"/>
          <w:kern w:val="2"/>
          <w:sz w:val="28"/>
          <w:szCs w:val="28"/>
          <w:lang w:val="en-US" w:eastAsia="zh-CN" w:bidi="ar-SA"/>
        </w:rPr>
      </w:pPr>
      <w:r>
        <w:rPr>
          <w:rFonts w:hint="eastAsia" w:ascii="楷体" w:hAnsi="楷体" w:eastAsia="楷体" w:cs="楷体"/>
          <w:kern w:val="2"/>
          <w:sz w:val="28"/>
          <w:szCs w:val="28"/>
          <w:lang w:val="en-US" w:eastAsia="zh-CN" w:bidi="ar-SA"/>
        </w:rPr>
        <w:t>7、采购方在确定成交供应商后有权对成交产品的结构、规格做适当调整，调整内容将以工作联系函形式提前发至供应商。</w:t>
      </w:r>
    </w:p>
    <w:p>
      <w:pPr>
        <w:numPr>
          <w:ilvl w:val="0"/>
          <w:numId w:val="0"/>
        </w:numPr>
        <w:snapToGrid/>
        <w:spacing w:line="500" w:lineRule="exact"/>
        <w:ind w:left="-140" w:leftChars="0" w:firstLine="560" w:firstLineChars="0"/>
        <w:jc w:val="left"/>
        <w:rPr>
          <w:rFonts w:hint="eastAsia" w:ascii="楷体" w:hAnsi="楷体" w:eastAsia="楷体" w:cs="楷体"/>
          <w:kern w:val="2"/>
          <w:sz w:val="28"/>
          <w:szCs w:val="28"/>
          <w:lang w:val="en-US" w:eastAsia="zh-CN" w:bidi="ar-SA"/>
        </w:rPr>
      </w:pPr>
      <w:r>
        <w:rPr>
          <w:rFonts w:hint="eastAsia" w:ascii="楷体" w:hAnsi="楷体" w:eastAsia="楷体" w:cs="楷体"/>
          <w:kern w:val="2"/>
          <w:sz w:val="28"/>
          <w:szCs w:val="28"/>
          <w:lang w:val="en-US" w:eastAsia="zh-CN" w:bidi="ar-SA"/>
        </w:rPr>
        <w:t>8、售后服务:本批采购货物若在验收阶段出现不符合规格或质量标准，供应商必须接受退货要求，并在采购人规定期限内等量补运合格产品，若未按时交付影响采购人使用，供应商必须承担由此给采购单位造成的后续经济损失。</w:t>
      </w:r>
    </w:p>
    <w:p>
      <w:pPr>
        <w:numPr>
          <w:ilvl w:val="0"/>
          <w:numId w:val="0"/>
        </w:numPr>
        <w:snapToGrid/>
        <w:spacing w:line="500" w:lineRule="exact"/>
        <w:ind w:left="-140" w:leftChars="0" w:firstLine="560" w:firstLineChars="0"/>
        <w:jc w:val="left"/>
        <w:rPr>
          <w:rFonts w:hint="eastAsia" w:ascii="楷体" w:hAnsi="楷体" w:eastAsia="楷体" w:cs="楷体"/>
          <w:kern w:val="2"/>
          <w:sz w:val="28"/>
          <w:szCs w:val="28"/>
          <w:lang w:val="en-US" w:eastAsia="zh-CN" w:bidi="ar-SA"/>
        </w:rPr>
      </w:pPr>
      <w:r>
        <w:rPr>
          <w:rFonts w:hint="eastAsia" w:ascii="楷体" w:hAnsi="楷体" w:eastAsia="楷体" w:cs="楷体"/>
          <w:kern w:val="2"/>
          <w:sz w:val="28"/>
          <w:szCs w:val="28"/>
          <w:lang w:val="en-US" w:eastAsia="zh-CN" w:bidi="ar-SA"/>
        </w:rPr>
        <w:t>9、投标报价要求:投标总报价为货物送达采购人指定地点，经采购人验收合格并交货完毕所有可能发生的费用，包括货物制造、运输、装卸、保险费、采购保管、产品检验检测、税收以及售后服务等费用。</w:t>
      </w:r>
    </w:p>
    <w:p>
      <w:pPr>
        <w:numPr>
          <w:ilvl w:val="0"/>
          <w:numId w:val="0"/>
        </w:numPr>
        <w:snapToGrid/>
        <w:spacing w:line="500" w:lineRule="exact"/>
        <w:ind w:left="-140" w:leftChars="0" w:firstLine="560" w:firstLineChars="0"/>
        <w:jc w:val="left"/>
        <w:rPr>
          <w:rFonts w:hint="eastAsia" w:ascii="楷体" w:hAnsi="楷体" w:eastAsia="楷体" w:cs="楷体"/>
          <w:sz w:val="28"/>
          <w:szCs w:val="28"/>
          <w:lang w:val="en-US" w:eastAsia="zh-CN"/>
        </w:rPr>
      </w:pPr>
      <w:r>
        <w:rPr>
          <w:rFonts w:hint="eastAsia" w:ascii="楷体" w:hAnsi="楷体" w:eastAsia="楷体" w:cs="楷体"/>
          <w:kern w:val="2"/>
          <w:sz w:val="28"/>
          <w:szCs w:val="28"/>
          <w:lang w:val="en-US" w:eastAsia="zh-CN" w:bidi="ar-SA"/>
        </w:rPr>
        <w:t>10、</w:t>
      </w:r>
      <w:r>
        <w:rPr>
          <w:rFonts w:hint="eastAsia" w:ascii="楷体" w:hAnsi="楷体" w:eastAsia="楷体" w:cs="楷体"/>
          <w:sz w:val="28"/>
          <w:szCs w:val="28"/>
          <w:lang w:val="en-US" w:eastAsia="zh-CN"/>
        </w:rPr>
        <w:t>报价方不得虚报各项技术指标，所供货物若不能符合技术要求，成交供应商必须接受全额退还货款，并承担由此给采购单位造成的经济损失。</w:t>
      </w:r>
    </w:p>
    <w:p>
      <w:pPr>
        <w:numPr>
          <w:ilvl w:val="0"/>
          <w:numId w:val="0"/>
        </w:numPr>
        <w:snapToGrid/>
        <w:spacing w:line="500" w:lineRule="exact"/>
        <w:ind w:left="-140" w:leftChars="0" w:firstLine="560" w:firstLineChars="0"/>
        <w:jc w:val="left"/>
        <w:rPr>
          <w:rFonts w:hint="eastAsia" w:ascii="楷体" w:hAnsi="楷体" w:eastAsia="楷体" w:cs="楷体"/>
          <w:sz w:val="28"/>
          <w:szCs w:val="28"/>
          <w:lang w:val="en-US" w:eastAsia="zh-CN"/>
        </w:rPr>
      </w:pPr>
      <w:r>
        <w:rPr>
          <w:rFonts w:hint="eastAsia" w:ascii="楷体" w:hAnsi="楷体" w:eastAsia="楷体" w:cs="楷体"/>
          <w:kern w:val="2"/>
          <w:sz w:val="28"/>
          <w:szCs w:val="28"/>
          <w:lang w:val="en-US" w:eastAsia="zh-CN" w:bidi="ar-SA"/>
        </w:rPr>
        <w:t>11、</w:t>
      </w:r>
      <w:r>
        <w:rPr>
          <w:rFonts w:hint="eastAsia" w:ascii="楷体" w:hAnsi="楷体" w:eastAsia="楷体" w:cs="楷体"/>
          <w:sz w:val="28"/>
          <w:szCs w:val="28"/>
          <w:lang w:val="en-US" w:eastAsia="zh-CN"/>
        </w:rPr>
        <w:t>评审、定标原则:在所有的投标文件符合或高于招标采购文件各项要求的情况下，按最低价中标法定标。</w:t>
      </w:r>
    </w:p>
    <w:p>
      <w:pPr>
        <w:numPr>
          <w:ilvl w:val="0"/>
          <w:numId w:val="0"/>
        </w:numPr>
        <w:snapToGrid/>
        <w:spacing w:line="500" w:lineRule="exact"/>
        <w:ind w:left="-140" w:leftChars="0" w:firstLine="560" w:firstLineChars="0"/>
        <w:jc w:val="left"/>
        <w:rPr>
          <w:rFonts w:hint="eastAsia" w:ascii="楷体" w:hAnsi="楷体" w:eastAsia="楷体" w:cs="楷体"/>
          <w:sz w:val="28"/>
          <w:szCs w:val="28"/>
          <w:lang w:val="en-US" w:eastAsia="zh-CN"/>
        </w:rPr>
      </w:pPr>
      <w:r>
        <w:rPr>
          <w:rFonts w:hint="eastAsia" w:ascii="楷体" w:hAnsi="楷体" w:eastAsia="楷体" w:cs="楷体"/>
          <w:kern w:val="2"/>
          <w:sz w:val="28"/>
          <w:szCs w:val="28"/>
          <w:lang w:val="en-US" w:eastAsia="zh-CN" w:bidi="ar-SA"/>
        </w:rPr>
        <w:t>12、</w:t>
      </w:r>
      <w:r>
        <w:rPr>
          <w:rFonts w:hint="eastAsia" w:ascii="楷体" w:hAnsi="楷体" w:eastAsia="楷体" w:cs="楷体"/>
          <w:sz w:val="28"/>
          <w:szCs w:val="28"/>
          <w:lang w:val="en-US" w:eastAsia="zh-CN"/>
        </w:rPr>
        <w:t>验收方法及标准</w:t>
      </w:r>
    </w:p>
    <w:p>
      <w:pPr>
        <w:numPr>
          <w:ilvl w:val="0"/>
          <w:numId w:val="0"/>
        </w:numPr>
        <w:snapToGrid/>
        <w:spacing w:line="500" w:lineRule="exact"/>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⑴、验收依据：投标文件、厂家货物技术标准说明及国家有关的质量标准规定，均为验收依据。</w:t>
      </w:r>
    </w:p>
    <w:p>
      <w:pPr>
        <w:numPr>
          <w:ilvl w:val="0"/>
          <w:numId w:val="0"/>
        </w:numPr>
        <w:snapToGrid/>
        <w:spacing w:line="500" w:lineRule="exact"/>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⑵、货物验收: 货物运抵采购人指定交货处后由双方对照采购清单及技术要求进行验收。</w:t>
      </w:r>
    </w:p>
    <w:p>
      <w:pPr>
        <w:numPr>
          <w:ilvl w:val="0"/>
          <w:numId w:val="0"/>
        </w:numPr>
        <w:snapToGrid/>
        <w:spacing w:line="500" w:lineRule="exact"/>
        <w:ind w:left="-140" w:leftChars="0" w:firstLine="560" w:firstLineChars="0"/>
        <w:jc w:val="left"/>
        <w:rPr>
          <w:rFonts w:hint="eastAsia" w:ascii="楷体" w:hAnsi="楷体" w:eastAsia="楷体" w:cs="楷体"/>
          <w:sz w:val="28"/>
          <w:szCs w:val="28"/>
          <w:lang w:val="en-US" w:eastAsia="zh-CN"/>
        </w:rPr>
      </w:pPr>
      <w:r>
        <w:rPr>
          <w:rFonts w:hint="eastAsia" w:ascii="楷体" w:hAnsi="楷体" w:eastAsia="楷体" w:cs="楷体"/>
          <w:kern w:val="2"/>
          <w:sz w:val="28"/>
          <w:szCs w:val="28"/>
          <w:lang w:val="en-US" w:eastAsia="zh-CN" w:bidi="ar-SA"/>
        </w:rPr>
        <w:t>13、</w:t>
      </w:r>
      <w:r>
        <w:rPr>
          <w:rFonts w:hint="eastAsia" w:ascii="楷体" w:hAnsi="楷体" w:eastAsia="楷体" w:cs="楷体"/>
          <w:sz w:val="28"/>
          <w:szCs w:val="28"/>
          <w:lang w:val="en-US" w:eastAsia="zh-CN"/>
        </w:rPr>
        <w:t>出现下列情况之一者，投标文件无效，作为废标处理:</w:t>
      </w:r>
    </w:p>
    <w:p>
      <w:pPr>
        <w:numPr>
          <w:ilvl w:val="0"/>
          <w:numId w:val="0"/>
        </w:numPr>
        <w:snapToGrid/>
        <w:spacing w:line="500" w:lineRule="exact"/>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⑴、未提供营业执照有效复印件《加盖投标企业公章)。</w:t>
      </w:r>
    </w:p>
    <w:p>
      <w:pPr>
        <w:numPr>
          <w:ilvl w:val="0"/>
          <w:numId w:val="0"/>
        </w:numPr>
        <w:snapToGrid/>
        <w:spacing w:line="500" w:lineRule="exact"/>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⑵、投标文件字迹模糊不清《包括提交的各类复印件、图纸)。</w:t>
      </w:r>
    </w:p>
    <w:p>
      <w:pPr>
        <w:numPr>
          <w:ilvl w:val="0"/>
          <w:numId w:val="0"/>
        </w:numPr>
        <w:snapToGrid/>
        <w:spacing w:line="500" w:lineRule="exact"/>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⑶、投标文件内容、技术标准没有实质性响应招标文件要求。</w:t>
      </w:r>
    </w:p>
    <w:p>
      <w:pPr>
        <w:numPr>
          <w:ilvl w:val="0"/>
          <w:numId w:val="0"/>
        </w:numPr>
        <w:snapToGrid/>
        <w:spacing w:line="500" w:lineRule="exact"/>
        <w:jc w:val="left"/>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⑷、未提供投标响应书、投标报价清单、企业工商营业执照有效复印件、法人代表对投标响应代表的投标响应授权书原件。</w:t>
      </w:r>
    </w:p>
    <w:p>
      <w:pPr>
        <w:numPr>
          <w:ilvl w:val="0"/>
          <w:numId w:val="0"/>
        </w:numPr>
        <w:snapToGrid/>
        <w:spacing w:line="500" w:lineRule="exact"/>
        <w:ind w:firstLine="562" w:firstLineChars="200"/>
        <w:jc w:val="left"/>
        <w:rPr>
          <w:rFonts w:hint="default" w:ascii="楷体" w:hAnsi="楷体" w:eastAsia="楷体" w:cs="楷体"/>
          <w:b/>
          <w:bCs/>
          <w:sz w:val="28"/>
          <w:szCs w:val="28"/>
          <w:lang w:val="en-US" w:eastAsia="zh-CN"/>
        </w:rPr>
      </w:pPr>
      <w:r>
        <w:rPr>
          <w:rFonts w:hint="eastAsia" w:ascii="楷体" w:hAnsi="楷体" w:eastAsia="楷体" w:cs="楷体"/>
          <w:b/>
          <w:bCs/>
          <w:sz w:val="28"/>
          <w:szCs w:val="28"/>
          <w:lang w:val="en-US" w:eastAsia="zh-CN"/>
        </w:rPr>
        <w:t>三、</w:t>
      </w:r>
      <w:r>
        <w:rPr>
          <w:rFonts w:hint="default" w:ascii="楷体" w:hAnsi="楷体" w:eastAsia="楷体" w:cs="楷体"/>
          <w:b/>
          <w:bCs/>
          <w:sz w:val="28"/>
          <w:szCs w:val="28"/>
          <w:lang w:val="en-US" w:eastAsia="zh-CN"/>
        </w:rPr>
        <w:t>其它与本次</w:t>
      </w:r>
      <w:r>
        <w:rPr>
          <w:rFonts w:hint="eastAsia" w:ascii="楷体" w:hAnsi="楷体" w:eastAsia="楷体" w:cs="楷体"/>
          <w:b/>
          <w:bCs/>
          <w:sz w:val="28"/>
          <w:szCs w:val="28"/>
          <w:lang w:val="en-US" w:eastAsia="zh-CN"/>
        </w:rPr>
        <w:t>招标</w:t>
      </w:r>
      <w:r>
        <w:rPr>
          <w:rFonts w:hint="default" w:ascii="楷体" w:hAnsi="楷体" w:eastAsia="楷体" w:cs="楷体"/>
          <w:b/>
          <w:bCs/>
          <w:sz w:val="28"/>
          <w:szCs w:val="28"/>
          <w:lang w:val="en-US" w:eastAsia="zh-CN"/>
        </w:rPr>
        <w:t>有关的规定:</w:t>
      </w:r>
    </w:p>
    <w:p>
      <w:pPr>
        <w:numPr>
          <w:ilvl w:val="0"/>
          <w:numId w:val="0"/>
        </w:numPr>
        <w:snapToGrid/>
        <w:spacing w:line="500" w:lineRule="exact"/>
        <w:ind w:left="-140" w:leftChars="0" w:firstLine="560" w:firstLineChars="0"/>
        <w:jc w:val="left"/>
        <w:rPr>
          <w:rFonts w:hint="default" w:ascii="楷体" w:hAnsi="楷体" w:eastAsia="楷体" w:cs="楷体"/>
          <w:sz w:val="28"/>
          <w:szCs w:val="28"/>
          <w:lang w:val="en-US" w:eastAsia="zh-CN"/>
        </w:rPr>
      </w:pPr>
      <w:r>
        <w:rPr>
          <w:rFonts w:hint="default" w:ascii="楷体" w:hAnsi="楷体" w:eastAsia="楷体" w:cs="楷体"/>
          <w:sz w:val="28"/>
          <w:szCs w:val="28"/>
          <w:lang w:val="en-US" w:eastAsia="zh-CN"/>
        </w:rPr>
        <w:t>此次采购为首批采购</w:t>
      </w:r>
      <w:r>
        <w:rPr>
          <w:rFonts w:hint="eastAsia" w:ascii="楷体" w:hAnsi="楷体" w:eastAsia="楷体" w:cs="楷体"/>
          <w:sz w:val="28"/>
          <w:szCs w:val="28"/>
          <w:lang w:val="en-US" w:eastAsia="zh-CN"/>
        </w:rPr>
        <w:t>招标</w:t>
      </w:r>
      <w:r>
        <w:rPr>
          <w:rFonts w:hint="default" w:ascii="楷体" w:hAnsi="楷体" w:eastAsia="楷体" w:cs="楷体"/>
          <w:sz w:val="28"/>
          <w:szCs w:val="28"/>
          <w:lang w:val="en-US" w:eastAsia="zh-CN"/>
        </w:rPr>
        <w:t>，若</w:t>
      </w:r>
      <w:r>
        <w:rPr>
          <w:rFonts w:hint="eastAsia" w:ascii="楷体" w:hAnsi="楷体" w:eastAsia="楷体" w:cs="楷体"/>
          <w:sz w:val="28"/>
          <w:szCs w:val="28"/>
          <w:lang w:val="en-US" w:eastAsia="zh-CN"/>
        </w:rPr>
        <w:t>投标投标响应供应商</w:t>
      </w:r>
      <w:r>
        <w:rPr>
          <w:rFonts w:hint="default" w:ascii="楷体" w:hAnsi="楷体" w:eastAsia="楷体" w:cs="楷体"/>
          <w:sz w:val="28"/>
          <w:szCs w:val="28"/>
          <w:lang w:val="en-US" w:eastAsia="zh-CN"/>
        </w:rPr>
        <w:t>报价符合采购人预期值，双方将建立长期合作关系，选定供应商将获得后续供货优先权。若采购货物行业受大环境影响，整体市场价格有较大幅度波动，采购人有权对下批货物响应价格提出商议协价。</w:t>
      </w:r>
    </w:p>
    <w:p>
      <w:pPr>
        <w:numPr>
          <w:ilvl w:val="0"/>
          <w:numId w:val="0"/>
        </w:numPr>
        <w:snapToGrid/>
        <w:spacing w:line="500" w:lineRule="exact"/>
        <w:ind w:left="-140" w:leftChars="0" w:firstLine="560" w:firstLineChars="0"/>
        <w:jc w:val="left"/>
        <w:rPr>
          <w:rFonts w:hint="default" w:ascii="楷体" w:hAnsi="楷体" w:eastAsia="楷体" w:cs="楷体"/>
          <w:sz w:val="28"/>
          <w:szCs w:val="28"/>
          <w:lang w:val="en-US" w:eastAsia="zh-CN"/>
        </w:rPr>
      </w:pPr>
    </w:p>
    <w:p>
      <w:pPr>
        <w:numPr>
          <w:ilvl w:val="0"/>
          <w:numId w:val="0"/>
        </w:numPr>
        <w:snapToGrid/>
        <w:spacing w:line="500" w:lineRule="exact"/>
        <w:ind w:left="-140" w:leftChars="0" w:firstLine="560" w:firstLineChars="0"/>
        <w:jc w:val="left"/>
        <w:rPr>
          <w:rFonts w:hint="default" w:ascii="楷体" w:hAnsi="楷体" w:eastAsia="楷体" w:cs="楷体"/>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MiSans" w:hAnsi="MiSans" w:eastAsia="MiSans" w:cs="MiSans"/>
          <w:sz w:val="28"/>
          <w:szCs w:val="28"/>
          <w:lang w:val="en-US" w:eastAsia="zh-CN"/>
        </w:rPr>
      </w:pPr>
      <w:r>
        <w:rPr>
          <w:rFonts w:hint="eastAsia" w:ascii="楷体" w:hAnsi="楷体" w:eastAsia="楷体" w:cs="楷体"/>
          <w:b/>
          <w:bCs/>
          <w:sz w:val="32"/>
          <w:szCs w:val="32"/>
          <w:lang w:val="en-US" w:eastAsia="zh-CN"/>
        </w:rPr>
        <w:t>招标单位：</w:t>
      </w:r>
      <w:r>
        <w:rPr>
          <w:rFonts w:hint="eastAsia" w:ascii="楷体" w:hAnsi="楷体" w:eastAsia="楷体" w:cs="楷体"/>
          <w:b w:val="0"/>
          <w:bCs w:val="0"/>
          <w:sz w:val="28"/>
          <w:szCs w:val="28"/>
          <w:lang w:val="en-US" w:eastAsia="zh-CN"/>
        </w:rPr>
        <w:t>厦门国贸智慧城市科技有限公司（签章）</w:t>
      </w: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default" w:ascii="楷体" w:hAnsi="楷体" w:eastAsia="楷体" w:cs="楷体"/>
          <w:b w:val="0"/>
          <w:bCs w:val="0"/>
          <w:sz w:val="28"/>
          <w:szCs w:val="28"/>
          <w:lang w:val="en-US" w:eastAsia="zh-CN"/>
        </w:rPr>
      </w:pPr>
      <w:r>
        <w:rPr>
          <w:rFonts w:hint="eastAsia" w:ascii="楷体" w:hAnsi="楷体" w:eastAsia="楷体" w:cs="楷体"/>
          <w:b/>
          <w:bCs/>
          <w:sz w:val="32"/>
          <w:szCs w:val="32"/>
          <w:lang w:val="en-US" w:eastAsia="zh-CN"/>
        </w:rPr>
        <w:t xml:space="preserve">联 系 人： </w:t>
      </w:r>
      <w:r>
        <w:rPr>
          <w:rFonts w:hint="eastAsia" w:ascii="楷体" w:hAnsi="楷体" w:eastAsia="楷体" w:cs="楷体"/>
          <w:b w:val="0"/>
          <w:bCs w:val="0"/>
          <w:sz w:val="28"/>
          <w:szCs w:val="28"/>
          <w:lang w:val="en-US" w:eastAsia="zh-CN"/>
        </w:rPr>
        <w:t>蔺晓毅</w:t>
      </w: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default" w:ascii="楷体" w:hAnsi="楷体" w:eastAsia="楷体" w:cs="楷体"/>
          <w:b w:val="0"/>
          <w:bCs w:val="0"/>
          <w:sz w:val="28"/>
          <w:szCs w:val="28"/>
          <w:lang w:val="en-US" w:eastAsia="zh-CN"/>
        </w:rPr>
      </w:pPr>
      <w:r>
        <w:rPr>
          <w:rFonts w:hint="eastAsia" w:ascii="楷体" w:hAnsi="楷体" w:eastAsia="楷体" w:cs="楷体"/>
          <w:b/>
          <w:bCs/>
          <w:sz w:val="32"/>
          <w:szCs w:val="32"/>
          <w:lang w:val="en-US" w:eastAsia="zh-CN"/>
        </w:rPr>
        <w:t>电    话：</w:t>
      </w:r>
      <w:r>
        <w:rPr>
          <w:rFonts w:hint="eastAsia" w:ascii="楷体" w:hAnsi="楷体" w:eastAsia="楷体" w:cs="楷体"/>
          <w:b w:val="0"/>
          <w:bCs w:val="0"/>
          <w:sz w:val="28"/>
          <w:szCs w:val="28"/>
          <w:lang w:val="en-US" w:eastAsia="zh-CN"/>
        </w:rPr>
        <w:t>13666037064</w:t>
      </w: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bCs/>
          <w:sz w:val="28"/>
          <w:szCs w:val="28"/>
          <w:lang w:val="en-US" w:eastAsia="zh-CN"/>
        </w:rPr>
      </w:pPr>
      <w:r>
        <w:rPr>
          <w:rFonts w:hint="eastAsia" w:ascii="楷体" w:hAnsi="楷体" w:eastAsia="楷体" w:cs="楷体"/>
          <w:b/>
          <w:bCs/>
          <w:sz w:val="28"/>
          <w:szCs w:val="28"/>
          <w:lang w:val="en-US" w:eastAsia="zh-CN"/>
        </w:rPr>
        <w:t>附件一：</w:t>
      </w: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center"/>
        <w:textAlignment w:val="auto"/>
        <w:rPr>
          <w:rFonts w:hint="eastAsia" w:ascii="楷体" w:hAnsi="楷体" w:eastAsia="楷体" w:cs="楷体"/>
          <w:b/>
          <w:bCs/>
          <w:sz w:val="36"/>
          <w:szCs w:val="36"/>
          <w:lang w:val="en-US" w:eastAsia="zh-CN"/>
        </w:rPr>
      </w:pPr>
      <w:r>
        <w:rPr>
          <w:rFonts w:hint="eastAsia" w:ascii="楷体" w:hAnsi="楷体" w:eastAsia="楷体" w:cs="楷体"/>
          <w:b/>
          <w:bCs/>
          <w:sz w:val="36"/>
          <w:szCs w:val="36"/>
          <w:lang w:val="en-US" w:eastAsia="zh-CN"/>
        </w:rPr>
        <w:t>投标响应书</w:t>
      </w: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left"/>
        <w:textAlignment w:val="auto"/>
        <w:rPr>
          <w:rFonts w:hint="eastAsia" w:ascii="楷体" w:hAnsi="楷体" w:eastAsia="楷体" w:cs="楷体"/>
          <w:b w:val="0"/>
          <w:bCs w:val="0"/>
          <w:sz w:val="32"/>
          <w:szCs w:val="32"/>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left"/>
        <w:textAlignment w:val="auto"/>
        <w:rPr>
          <w:rFonts w:hint="eastAsia" w:ascii="楷体" w:hAnsi="楷体" w:eastAsia="楷体" w:cs="楷体"/>
          <w:b w:val="0"/>
          <w:bCs w:val="0"/>
          <w:sz w:val="28"/>
          <w:szCs w:val="28"/>
          <w:u w:val="single"/>
          <w:lang w:val="en-US" w:eastAsia="zh-CN"/>
        </w:rPr>
      </w:pPr>
      <w:r>
        <w:rPr>
          <w:rFonts w:hint="eastAsia" w:ascii="楷体" w:hAnsi="楷体" w:eastAsia="楷体" w:cs="楷体"/>
          <w:b w:val="0"/>
          <w:bCs w:val="0"/>
          <w:sz w:val="28"/>
          <w:szCs w:val="28"/>
          <w:lang w:val="en-US" w:eastAsia="zh-CN"/>
        </w:rPr>
        <w:t>致:</w:t>
      </w:r>
      <w:r>
        <w:rPr>
          <w:rFonts w:hint="eastAsia" w:ascii="楷体" w:hAnsi="楷体" w:eastAsia="楷体" w:cs="楷体"/>
          <w:b w:val="0"/>
          <w:bCs w:val="0"/>
          <w:sz w:val="28"/>
          <w:szCs w:val="28"/>
          <w:u w:val="single"/>
          <w:lang w:val="en-US" w:eastAsia="zh-CN"/>
        </w:rPr>
        <w:t>厦门国贸智慧城市科技有限公司</w:t>
      </w: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left"/>
        <w:textAlignment w:val="auto"/>
        <w:rPr>
          <w:rFonts w:hint="default" w:ascii="楷体" w:hAnsi="楷体" w:eastAsia="楷体" w:cs="楷体"/>
          <w:b w:val="0"/>
          <w:bCs w:val="0"/>
          <w:sz w:val="32"/>
          <w:szCs w:val="32"/>
          <w:u w:val="single"/>
          <w:lang w:val="en-US" w:eastAsia="zh-CN"/>
        </w:rPr>
      </w:pPr>
    </w:p>
    <w:p>
      <w:pPr>
        <w:keepNext w:val="0"/>
        <w:keepLines w:val="0"/>
        <w:pageBreakBefore w:val="0"/>
        <w:widowControl w:val="0"/>
        <w:kinsoku/>
        <w:wordWrap/>
        <w:overflowPunct w:val="0"/>
        <w:topLinePunct w:val="0"/>
        <w:autoSpaceDE/>
        <w:autoSpaceDN/>
        <w:bidi w:val="0"/>
        <w:adjustRightInd/>
        <w:snapToGrid/>
        <w:spacing w:line="600" w:lineRule="exact"/>
        <w:ind w:left="420" w:leftChars="200" w:firstLine="560" w:firstLineChars="200"/>
        <w:jc w:val="left"/>
        <w:textAlignment w:val="auto"/>
        <w:rPr>
          <w:rFonts w:hint="eastAsia" w:ascii="楷体" w:hAnsi="楷体" w:eastAsia="楷体" w:cs="楷体"/>
          <w:b w:val="0"/>
          <w:bCs w:val="0"/>
          <w:sz w:val="28"/>
          <w:szCs w:val="28"/>
          <w:lang w:val="en-US" w:eastAsia="zh-CN"/>
        </w:rPr>
      </w:pPr>
      <w:r>
        <w:rPr>
          <w:rFonts w:hint="eastAsia" w:ascii="楷体" w:hAnsi="楷体" w:eastAsia="楷体" w:cs="楷体"/>
          <w:b w:val="0"/>
          <w:bCs w:val="0"/>
          <w:sz w:val="28"/>
          <w:szCs w:val="28"/>
          <w:lang w:val="en-US" w:eastAsia="zh-CN"/>
        </w:rPr>
        <w:t>根据贵方为</w:t>
      </w:r>
      <w:r>
        <w:rPr>
          <w:rFonts w:hint="eastAsia" w:ascii="楷体" w:hAnsi="楷体" w:eastAsia="楷体" w:cs="楷体"/>
          <w:b w:val="0"/>
          <w:bCs w:val="0"/>
          <w:sz w:val="28"/>
          <w:szCs w:val="28"/>
          <w:u w:val="single"/>
          <w:lang w:val="en-US" w:eastAsia="zh-CN"/>
        </w:rPr>
        <w:t xml:space="preserve">        </w:t>
      </w:r>
      <w:r>
        <w:rPr>
          <w:rFonts w:hint="eastAsia" w:ascii="楷体" w:hAnsi="楷体" w:eastAsia="楷体" w:cs="楷体"/>
          <w:b w:val="0"/>
          <w:bCs w:val="0"/>
          <w:sz w:val="28"/>
          <w:szCs w:val="28"/>
          <w:lang w:val="en-US" w:eastAsia="zh-CN"/>
        </w:rPr>
        <w:t>项目及服务的招标邀请，签字代表(</w:t>
      </w:r>
      <w:r>
        <w:rPr>
          <w:rFonts w:hint="eastAsia" w:ascii="楷体" w:hAnsi="楷体" w:eastAsia="楷体" w:cs="楷体"/>
          <w:b w:val="0"/>
          <w:bCs w:val="0"/>
          <w:sz w:val="28"/>
          <w:szCs w:val="28"/>
          <w:u w:val="single"/>
          <w:lang w:val="en-US" w:eastAsia="zh-CN"/>
        </w:rPr>
        <w:t>全名、职务</w:t>
      </w:r>
      <w:r>
        <w:rPr>
          <w:rFonts w:hint="eastAsia" w:ascii="楷体" w:hAnsi="楷体" w:eastAsia="楷体" w:cs="楷体"/>
          <w:b w:val="0"/>
          <w:bCs w:val="0"/>
          <w:sz w:val="28"/>
          <w:szCs w:val="28"/>
          <w:lang w:val="en-US" w:eastAsia="zh-CN"/>
        </w:rPr>
        <w:t>)经正式授权并代表投标响应供应商 (</w:t>
      </w:r>
      <w:r>
        <w:rPr>
          <w:rFonts w:hint="eastAsia" w:ascii="楷体" w:hAnsi="楷体" w:eastAsia="楷体" w:cs="楷体"/>
          <w:b w:val="0"/>
          <w:bCs w:val="0"/>
          <w:sz w:val="28"/>
          <w:szCs w:val="28"/>
          <w:u w:val="single"/>
          <w:lang w:val="en-US" w:eastAsia="zh-CN"/>
        </w:rPr>
        <w:t>投标响应供应商单位名称、地址</w:t>
      </w:r>
      <w:r>
        <w:rPr>
          <w:rFonts w:hint="eastAsia" w:ascii="楷体" w:hAnsi="楷体" w:eastAsia="楷体" w:cs="楷体"/>
          <w:b w:val="0"/>
          <w:bCs w:val="0"/>
          <w:sz w:val="28"/>
          <w:szCs w:val="28"/>
          <w:lang w:val="en-US" w:eastAsia="zh-CN"/>
        </w:rPr>
        <w:t>) 提交以下文件正本一份和副本一份。</w:t>
      </w:r>
    </w:p>
    <w:p>
      <w:pPr>
        <w:keepNext w:val="0"/>
        <w:keepLines w:val="0"/>
        <w:pageBreakBefore w:val="0"/>
        <w:widowControl w:val="0"/>
        <w:kinsoku/>
        <w:wordWrap/>
        <w:overflowPunct w:val="0"/>
        <w:topLinePunct w:val="0"/>
        <w:autoSpaceDE/>
        <w:autoSpaceDN/>
        <w:bidi w:val="0"/>
        <w:adjustRightInd/>
        <w:snapToGrid/>
        <w:spacing w:line="600" w:lineRule="exact"/>
        <w:ind w:left="420" w:leftChars="200" w:firstLine="560" w:firstLineChars="200"/>
        <w:jc w:val="left"/>
        <w:textAlignment w:val="auto"/>
        <w:rPr>
          <w:rFonts w:hint="eastAsia" w:ascii="楷体" w:hAnsi="楷体" w:eastAsia="楷体" w:cs="楷体"/>
          <w:b w:val="0"/>
          <w:bCs w:val="0"/>
          <w:sz w:val="28"/>
          <w:szCs w:val="28"/>
          <w:lang w:val="en-US" w:eastAsia="zh-CN"/>
        </w:rPr>
      </w:pPr>
      <w:r>
        <w:rPr>
          <w:rFonts w:hint="eastAsia" w:ascii="楷体" w:hAnsi="楷体" w:eastAsia="楷体" w:cs="楷体"/>
          <w:b w:val="0"/>
          <w:bCs w:val="0"/>
          <w:sz w:val="28"/>
          <w:szCs w:val="28"/>
          <w:lang w:val="en-US" w:eastAsia="zh-CN"/>
        </w:rPr>
        <w:t>据此函，签字代表宣布同意如下:</w:t>
      </w:r>
    </w:p>
    <w:p>
      <w:pPr>
        <w:keepNext w:val="0"/>
        <w:keepLines w:val="0"/>
        <w:pageBreakBefore w:val="0"/>
        <w:widowControl w:val="0"/>
        <w:kinsoku/>
        <w:wordWrap/>
        <w:overflowPunct w:val="0"/>
        <w:topLinePunct w:val="0"/>
        <w:autoSpaceDE/>
        <w:autoSpaceDN/>
        <w:bidi w:val="0"/>
        <w:adjustRightInd/>
        <w:snapToGrid/>
        <w:spacing w:line="600" w:lineRule="exact"/>
        <w:jc w:val="both"/>
        <w:textAlignment w:val="auto"/>
        <w:rPr>
          <w:rFonts w:hint="eastAsia" w:ascii="楷体" w:hAnsi="楷体" w:eastAsia="楷体" w:cs="楷体"/>
          <w:b w:val="0"/>
          <w:bCs w:val="0"/>
          <w:sz w:val="28"/>
          <w:szCs w:val="28"/>
          <w:lang w:val="en-US" w:eastAsia="zh-CN"/>
        </w:rPr>
      </w:pPr>
      <w:r>
        <w:rPr>
          <w:rFonts w:hint="eastAsia" w:ascii="楷体" w:hAnsi="楷体" w:eastAsia="楷体" w:cs="楷体"/>
          <w:b w:val="0"/>
          <w:bCs w:val="0"/>
          <w:sz w:val="28"/>
          <w:szCs w:val="28"/>
          <w:lang w:val="en-US" w:eastAsia="zh-CN"/>
        </w:rPr>
        <w:t>1、投标响应供应商将按招标文件规定履行合同责任和义务。</w:t>
      </w:r>
      <w:r>
        <w:rPr>
          <w:rFonts w:hint="eastAsia" w:ascii="楷体" w:hAnsi="楷体" w:eastAsia="楷体" w:cs="楷体"/>
          <w:b w:val="0"/>
          <w:bCs w:val="0"/>
          <w:sz w:val="28"/>
          <w:szCs w:val="28"/>
          <w:lang w:val="en-US" w:eastAsia="zh-CN"/>
        </w:rPr>
        <w:br w:type="textWrapping"/>
      </w:r>
      <w:r>
        <w:rPr>
          <w:rFonts w:hint="eastAsia" w:ascii="楷体" w:hAnsi="楷体" w:eastAsia="楷体" w:cs="楷体"/>
          <w:b w:val="0"/>
          <w:bCs w:val="0"/>
          <w:sz w:val="28"/>
          <w:szCs w:val="28"/>
          <w:lang w:val="en-US" w:eastAsia="zh-CN"/>
        </w:rPr>
        <w:t>2、投标响应供应商已详细审查全部招标文件，包括修改文件(如有的话)以及全部参考资料和相关附件。我们完全理解并同意放弃对这方面有不明及误解的权利。</w:t>
      </w:r>
      <w:r>
        <w:rPr>
          <w:rFonts w:hint="eastAsia" w:ascii="楷体" w:hAnsi="楷体" w:eastAsia="楷体" w:cs="楷体"/>
          <w:b w:val="0"/>
          <w:bCs w:val="0"/>
          <w:sz w:val="28"/>
          <w:szCs w:val="28"/>
          <w:lang w:val="en-US" w:eastAsia="zh-CN"/>
        </w:rPr>
        <w:br w:type="textWrapping"/>
      </w:r>
      <w:r>
        <w:rPr>
          <w:rFonts w:hint="eastAsia" w:ascii="楷体" w:hAnsi="楷体" w:eastAsia="楷体" w:cs="楷体"/>
          <w:b w:val="0"/>
          <w:bCs w:val="0"/>
          <w:sz w:val="28"/>
          <w:szCs w:val="28"/>
          <w:lang w:val="en-US" w:eastAsia="zh-CN"/>
        </w:rPr>
        <w:t>3、投标响应供应商同意提供采购方可能要求的与其投标响应文件有关的一切数据或资料。</w:t>
      </w:r>
    </w:p>
    <w:p>
      <w:pPr>
        <w:keepNext w:val="0"/>
        <w:keepLines w:val="0"/>
        <w:pageBreakBefore w:val="0"/>
        <w:widowControl w:val="0"/>
        <w:kinsoku/>
        <w:wordWrap/>
        <w:overflowPunct w:val="0"/>
        <w:topLinePunct w:val="0"/>
        <w:autoSpaceDE/>
        <w:autoSpaceDN/>
        <w:bidi w:val="0"/>
        <w:adjustRightInd/>
        <w:snapToGrid/>
        <w:spacing w:line="600" w:lineRule="exact"/>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600" w:lineRule="exact"/>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600" w:lineRule="exact"/>
        <w:jc w:val="both"/>
        <w:textAlignment w:val="auto"/>
        <w:rPr>
          <w:rFonts w:hint="eastAsia" w:ascii="楷体" w:hAnsi="楷体" w:eastAsia="楷体" w:cs="楷体"/>
          <w:b w:val="0"/>
          <w:bCs w:val="0"/>
          <w:sz w:val="28"/>
          <w:szCs w:val="28"/>
          <w:lang w:val="en-US" w:eastAsia="zh-CN"/>
        </w:rPr>
      </w:pPr>
    </w:p>
    <w:p>
      <w:pPr>
        <w:keepNext w:val="0"/>
        <w:keepLines w:val="0"/>
        <w:pageBreakBefore w:val="0"/>
        <w:widowControl w:val="0"/>
        <w:kinsoku/>
        <w:wordWrap/>
        <w:overflowPunct w:val="0"/>
        <w:topLinePunct w:val="0"/>
        <w:autoSpaceDE/>
        <w:autoSpaceDN/>
        <w:bidi w:val="0"/>
        <w:adjustRightInd/>
        <w:snapToGrid/>
        <w:spacing w:line="600" w:lineRule="exact"/>
        <w:jc w:val="both"/>
        <w:textAlignment w:val="auto"/>
        <w:rPr>
          <w:rFonts w:hint="eastAsia" w:ascii="楷体" w:hAnsi="楷体" w:eastAsia="楷体" w:cs="楷体"/>
          <w:b w:val="0"/>
          <w:bCs w:val="0"/>
          <w:sz w:val="28"/>
          <w:szCs w:val="28"/>
          <w:u w:val="single"/>
          <w:lang w:val="en-US" w:eastAsia="zh-CN"/>
        </w:rPr>
      </w:pPr>
      <w:r>
        <w:rPr>
          <w:rFonts w:hint="eastAsia" w:ascii="楷体" w:hAnsi="楷体" w:eastAsia="楷体" w:cs="楷体"/>
          <w:b w:val="0"/>
          <w:bCs w:val="0"/>
          <w:sz w:val="28"/>
          <w:szCs w:val="28"/>
          <w:lang w:val="en-US" w:eastAsia="zh-CN"/>
        </w:rPr>
        <w:t>投标响应供应商的姓名、职务:</w:t>
      </w:r>
      <w:r>
        <w:rPr>
          <w:rFonts w:hint="eastAsia" w:ascii="楷体" w:hAnsi="楷体" w:eastAsia="楷体" w:cs="楷体"/>
          <w:b w:val="0"/>
          <w:bCs w:val="0"/>
          <w:sz w:val="28"/>
          <w:szCs w:val="28"/>
          <w:u w:val="single"/>
          <w:lang w:val="en-US" w:eastAsia="zh-CN"/>
        </w:rPr>
        <w:t xml:space="preserve">                          </w:t>
      </w:r>
    </w:p>
    <w:p>
      <w:pPr>
        <w:keepNext w:val="0"/>
        <w:keepLines w:val="0"/>
        <w:pageBreakBefore w:val="0"/>
        <w:widowControl w:val="0"/>
        <w:kinsoku/>
        <w:wordWrap/>
        <w:overflowPunct w:val="0"/>
        <w:topLinePunct w:val="0"/>
        <w:autoSpaceDE/>
        <w:autoSpaceDN/>
        <w:bidi w:val="0"/>
        <w:adjustRightInd/>
        <w:snapToGrid/>
        <w:spacing w:line="600" w:lineRule="exact"/>
        <w:jc w:val="both"/>
        <w:textAlignment w:val="auto"/>
        <w:rPr>
          <w:rFonts w:hint="eastAsia" w:ascii="楷体" w:hAnsi="楷体" w:eastAsia="楷体" w:cs="楷体"/>
          <w:b w:val="0"/>
          <w:bCs w:val="0"/>
          <w:sz w:val="28"/>
          <w:szCs w:val="28"/>
          <w:u w:val="single"/>
          <w:lang w:val="en-US" w:eastAsia="zh-CN"/>
        </w:rPr>
      </w:pPr>
      <w:r>
        <w:rPr>
          <w:rFonts w:hint="eastAsia" w:ascii="楷体" w:hAnsi="楷体" w:eastAsia="楷体" w:cs="楷体"/>
          <w:b w:val="0"/>
          <w:bCs w:val="0"/>
          <w:sz w:val="28"/>
          <w:szCs w:val="28"/>
          <w:lang w:val="en-US" w:eastAsia="zh-CN"/>
        </w:rPr>
        <w:t>投标响应供应商(加盖公章):</w:t>
      </w:r>
      <w:r>
        <w:rPr>
          <w:rFonts w:hint="eastAsia" w:ascii="楷体" w:hAnsi="楷体" w:eastAsia="楷体" w:cs="楷体"/>
          <w:b w:val="0"/>
          <w:bCs w:val="0"/>
          <w:sz w:val="28"/>
          <w:szCs w:val="28"/>
          <w:u w:val="single"/>
          <w:lang w:val="en-US" w:eastAsia="zh-CN"/>
        </w:rPr>
        <w:t xml:space="preserve">                            </w:t>
      </w:r>
    </w:p>
    <w:p>
      <w:pPr>
        <w:keepNext w:val="0"/>
        <w:keepLines w:val="0"/>
        <w:pageBreakBefore w:val="0"/>
        <w:widowControl w:val="0"/>
        <w:kinsoku/>
        <w:wordWrap/>
        <w:overflowPunct w:val="0"/>
        <w:topLinePunct w:val="0"/>
        <w:autoSpaceDE/>
        <w:autoSpaceDN/>
        <w:bidi w:val="0"/>
        <w:adjustRightInd/>
        <w:snapToGrid/>
        <w:spacing w:line="600" w:lineRule="exact"/>
        <w:jc w:val="both"/>
        <w:textAlignment w:val="auto"/>
        <w:rPr>
          <w:rFonts w:hint="default" w:ascii="楷体" w:hAnsi="楷体" w:eastAsia="楷体" w:cs="楷体"/>
          <w:b w:val="0"/>
          <w:bCs w:val="0"/>
          <w:sz w:val="28"/>
          <w:szCs w:val="28"/>
          <w:u w:val="single"/>
          <w:lang w:val="en-US" w:eastAsia="zh-CN"/>
        </w:rPr>
      </w:pPr>
    </w:p>
    <w:p>
      <w:pPr>
        <w:keepNext w:val="0"/>
        <w:keepLines w:val="0"/>
        <w:pageBreakBefore w:val="0"/>
        <w:widowControl w:val="0"/>
        <w:kinsoku/>
        <w:wordWrap/>
        <w:overflowPunct w:val="0"/>
        <w:topLinePunct w:val="0"/>
        <w:autoSpaceDE/>
        <w:autoSpaceDN/>
        <w:bidi w:val="0"/>
        <w:adjustRightInd/>
        <w:snapToGrid/>
        <w:spacing w:line="600" w:lineRule="exact"/>
        <w:jc w:val="both"/>
        <w:textAlignment w:val="auto"/>
        <w:rPr>
          <w:rFonts w:hint="default" w:ascii="楷体" w:hAnsi="楷体" w:eastAsia="楷体" w:cs="楷体"/>
          <w:b w:val="0"/>
          <w:bCs w:val="0"/>
          <w:sz w:val="28"/>
          <w:szCs w:val="28"/>
          <w:u w:val="single"/>
          <w:lang w:val="en-US" w:eastAsia="zh-CN"/>
        </w:rPr>
      </w:pPr>
    </w:p>
    <w:p>
      <w:pPr>
        <w:keepNext w:val="0"/>
        <w:keepLines w:val="0"/>
        <w:pageBreakBefore w:val="0"/>
        <w:widowControl w:val="0"/>
        <w:kinsoku/>
        <w:wordWrap/>
        <w:overflowPunct w:val="0"/>
        <w:topLinePunct w:val="0"/>
        <w:autoSpaceDE/>
        <w:autoSpaceDN/>
        <w:bidi w:val="0"/>
        <w:adjustRightInd/>
        <w:snapToGrid/>
        <w:spacing w:line="600" w:lineRule="exact"/>
        <w:jc w:val="both"/>
        <w:textAlignment w:val="auto"/>
        <w:rPr>
          <w:rFonts w:hint="default" w:ascii="楷体" w:hAnsi="楷体" w:eastAsia="楷体" w:cs="楷体"/>
          <w:b w:val="0"/>
          <w:bCs w:val="0"/>
          <w:sz w:val="28"/>
          <w:szCs w:val="28"/>
          <w:u w:val="single"/>
          <w:lang w:val="en-US" w:eastAsia="zh-CN"/>
        </w:rPr>
      </w:pPr>
    </w:p>
    <w:p>
      <w:pPr>
        <w:keepNext w:val="0"/>
        <w:keepLines w:val="0"/>
        <w:pageBreakBefore w:val="0"/>
        <w:widowControl w:val="0"/>
        <w:kinsoku/>
        <w:wordWrap/>
        <w:overflowPunct w:val="0"/>
        <w:topLinePunct w:val="0"/>
        <w:autoSpaceDE/>
        <w:autoSpaceDN/>
        <w:bidi w:val="0"/>
        <w:adjustRightInd/>
        <w:snapToGrid/>
        <w:spacing w:line="600" w:lineRule="exact"/>
        <w:jc w:val="both"/>
        <w:textAlignment w:val="auto"/>
        <w:rPr>
          <w:rFonts w:hint="default" w:ascii="楷体" w:hAnsi="楷体" w:eastAsia="楷体" w:cs="楷体"/>
          <w:b w:val="0"/>
          <w:bCs w:val="0"/>
          <w:sz w:val="28"/>
          <w:szCs w:val="28"/>
          <w:u w:val="single"/>
          <w:lang w:val="en-US" w:eastAsia="zh-CN"/>
        </w:rPr>
      </w:pPr>
    </w:p>
    <w:p>
      <w:pPr>
        <w:keepNext w:val="0"/>
        <w:keepLines w:val="0"/>
        <w:pageBreakBefore w:val="0"/>
        <w:widowControl w:val="0"/>
        <w:kinsoku/>
        <w:wordWrap/>
        <w:overflowPunct w:val="0"/>
        <w:topLinePunct w:val="0"/>
        <w:autoSpaceDE/>
        <w:autoSpaceDN/>
        <w:bidi w:val="0"/>
        <w:adjustRightInd/>
        <w:snapToGrid/>
        <w:spacing w:line="600" w:lineRule="exact"/>
        <w:jc w:val="both"/>
        <w:textAlignment w:val="auto"/>
        <w:rPr>
          <w:rFonts w:hint="default" w:ascii="楷体" w:hAnsi="楷体" w:eastAsia="楷体" w:cs="楷体"/>
          <w:b w:val="0"/>
          <w:bCs w:val="0"/>
          <w:sz w:val="28"/>
          <w:szCs w:val="28"/>
          <w:u w:val="single"/>
          <w:lang w:val="en-US" w:eastAsia="zh-CN"/>
        </w:rPr>
      </w:pPr>
    </w:p>
    <w:p>
      <w:pPr>
        <w:pStyle w:val="2"/>
        <w:rPr>
          <w:rFonts w:hint="default"/>
          <w:lang w:val="en-US" w:eastAsia="zh-CN"/>
        </w:rPr>
      </w:pP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both"/>
        <w:textAlignment w:val="auto"/>
        <w:rPr>
          <w:rFonts w:hint="eastAsia" w:ascii="楷体" w:hAnsi="楷体" w:eastAsia="楷体" w:cs="楷体"/>
          <w:b/>
          <w:bCs/>
          <w:sz w:val="28"/>
          <w:szCs w:val="28"/>
          <w:lang w:val="en-US" w:eastAsia="zh-CN"/>
        </w:rPr>
      </w:pPr>
      <w:r>
        <w:rPr>
          <w:rFonts w:hint="eastAsia" w:ascii="楷体" w:hAnsi="楷体" w:eastAsia="楷体" w:cs="楷体"/>
          <w:b/>
          <w:bCs/>
          <w:sz w:val="28"/>
          <w:szCs w:val="28"/>
          <w:lang w:val="en-US" w:eastAsia="zh-CN"/>
        </w:rPr>
        <w:t>附件二：</w:t>
      </w:r>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center"/>
        <w:textAlignment w:val="auto"/>
        <w:rPr>
          <w:rFonts w:hint="eastAsia" w:ascii="楷体" w:hAnsi="楷体" w:eastAsia="楷体" w:cs="楷体"/>
          <w:b/>
          <w:bCs/>
          <w:sz w:val="36"/>
          <w:szCs w:val="36"/>
          <w:lang w:val="en-US" w:eastAsia="zh-CN"/>
        </w:rPr>
      </w:pPr>
      <w:bookmarkStart w:id="0" w:name="_Toc19855"/>
    </w:p>
    <w:p>
      <w:pPr>
        <w:keepNext w:val="0"/>
        <w:keepLines w:val="0"/>
        <w:pageBreakBefore w:val="0"/>
        <w:widowControl w:val="0"/>
        <w:kinsoku/>
        <w:wordWrap/>
        <w:overflowPunct w:val="0"/>
        <w:topLinePunct w:val="0"/>
        <w:autoSpaceDE/>
        <w:autoSpaceDN/>
        <w:bidi w:val="0"/>
        <w:adjustRightInd/>
        <w:snapToGrid/>
        <w:spacing w:line="500" w:lineRule="exact"/>
        <w:ind w:left="420" w:leftChars="200"/>
        <w:jc w:val="center"/>
        <w:textAlignment w:val="auto"/>
        <w:rPr>
          <w:rFonts w:hint="eastAsia" w:ascii="楷体" w:hAnsi="楷体" w:eastAsia="楷体" w:cs="楷体"/>
          <w:b/>
          <w:bCs/>
          <w:sz w:val="36"/>
          <w:szCs w:val="36"/>
          <w:lang w:val="en-US" w:eastAsia="zh-CN"/>
        </w:rPr>
      </w:pPr>
      <w:r>
        <w:rPr>
          <w:rFonts w:hint="eastAsia" w:ascii="楷体" w:hAnsi="楷体" w:eastAsia="楷体" w:cs="楷体"/>
          <w:b/>
          <w:bCs/>
          <w:sz w:val="36"/>
          <w:szCs w:val="36"/>
          <w:lang w:val="en-US" w:eastAsia="zh-CN"/>
        </w:rPr>
        <w:t>授权委托书</w:t>
      </w:r>
      <w:bookmarkEnd w:id="0"/>
    </w:p>
    <w:p>
      <w:pPr>
        <w:pStyle w:val="2"/>
        <w:rPr>
          <w:rFonts w:hint="default"/>
          <w:lang w:val="en-US" w:eastAsia="zh-CN"/>
        </w:rPr>
      </w:pPr>
    </w:p>
    <w:p>
      <w:pPr>
        <w:spacing w:line="360" w:lineRule="auto"/>
        <w:ind w:firstLine="480" w:firstLineChars="200"/>
        <w:jc w:val="both"/>
        <w:rPr>
          <w:rFonts w:hint="eastAsia" w:ascii="宋体" w:hAnsi="宋体" w:eastAsia="宋体" w:cs="Arial"/>
          <w:color w:val="auto"/>
          <w:sz w:val="24"/>
          <w:szCs w:val="24"/>
          <w:lang w:eastAsia="zh-CN"/>
        </w:rPr>
      </w:pPr>
      <w:r>
        <w:rPr>
          <w:rFonts w:hint="eastAsia" w:ascii="宋体" w:hAnsi="宋体" w:eastAsia="宋体" w:cs="Arial"/>
          <w:color w:val="auto"/>
          <w:sz w:val="24"/>
          <w:szCs w:val="24"/>
          <w:lang w:eastAsia="zh-CN"/>
        </w:rPr>
        <w:t>我公司</w:t>
      </w:r>
      <w:r>
        <w:rPr>
          <w:rFonts w:hint="eastAsia" w:ascii="Arial" w:hAnsi="Arial" w:eastAsia="宋体" w:cs="Arial"/>
          <w:color w:val="auto"/>
          <w:sz w:val="24"/>
          <w:szCs w:val="24"/>
          <w:u w:val="single"/>
          <w:lang w:val="en-US" w:eastAsia="zh-CN"/>
        </w:rPr>
        <w:t xml:space="preserve">           </w:t>
      </w:r>
      <w:r>
        <w:rPr>
          <w:rFonts w:hint="eastAsia" w:ascii="Arial" w:hAnsi="Arial" w:cs="Arial"/>
          <w:color w:val="auto"/>
          <w:sz w:val="24"/>
          <w:szCs w:val="24"/>
          <w:u w:val="single"/>
          <w:lang w:val="en-US" w:eastAsia="zh-CN"/>
        </w:rPr>
        <w:t xml:space="preserve"> </w:t>
      </w:r>
      <w:r>
        <w:rPr>
          <w:rFonts w:hint="eastAsia" w:ascii="宋体" w:hAnsi="宋体" w:eastAsia="宋体" w:cs="Arial"/>
          <w:color w:val="auto"/>
          <w:sz w:val="24"/>
          <w:szCs w:val="24"/>
          <w:lang w:eastAsia="zh-CN"/>
        </w:rPr>
        <w:t>授权</w:t>
      </w:r>
      <w:r>
        <w:rPr>
          <w:rFonts w:hint="eastAsia"/>
          <w:color w:val="auto"/>
          <w:sz w:val="24"/>
          <w:szCs w:val="24"/>
          <w:u w:val="single"/>
          <w:lang w:val="en-US" w:eastAsia="zh-CN"/>
        </w:rPr>
        <w:t xml:space="preserve">            </w:t>
      </w:r>
      <w:r>
        <w:rPr>
          <w:rFonts w:ascii="宋体" w:hAnsi="宋体" w:eastAsia="宋体" w:cs="Arial"/>
          <w:color w:val="auto"/>
          <w:sz w:val="24"/>
          <w:szCs w:val="24"/>
          <w:lang w:eastAsia="zh-CN"/>
        </w:rPr>
        <w:t>（身份证号</w:t>
      </w:r>
      <w:r>
        <w:rPr>
          <w:rFonts w:hint="eastAsia"/>
          <w:color w:val="auto"/>
          <w:sz w:val="24"/>
          <w:szCs w:val="24"/>
          <w:u w:val="single"/>
          <w:lang w:val="en-US" w:eastAsia="zh-CN"/>
        </w:rPr>
        <w:t xml:space="preserve">                  </w:t>
      </w:r>
      <w:r>
        <w:rPr>
          <w:rFonts w:hint="eastAsia" w:ascii="宋体" w:hAnsi="宋体" w:eastAsia="宋体" w:cs="Arial"/>
          <w:color w:val="auto"/>
          <w:sz w:val="24"/>
          <w:szCs w:val="24"/>
          <w:lang w:eastAsia="zh-CN"/>
        </w:rPr>
        <w:t>）作为我公司正式合法的代理人以我公司名义并代表我公司全权处理</w:t>
      </w:r>
      <w:r>
        <w:rPr>
          <w:rFonts w:hint="eastAsia"/>
          <w:color w:val="auto"/>
          <w:sz w:val="24"/>
          <w:szCs w:val="24"/>
          <w:u w:val="single"/>
          <w:lang w:val="en-US" w:eastAsia="zh-CN"/>
        </w:rPr>
        <w:t xml:space="preserve">            </w:t>
      </w:r>
      <w:r>
        <w:rPr>
          <w:rFonts w:hint="eastAsia"/>
          <w:color w:val="auto"/>
          <w:sz w:val="24"/>
          <w:szCs w:val="24"/>
          <w:u w:val="none"/>
          <w:lang w:val="en-US" w:eastAsia="zh-CN"/>
        </w:rPr>
        <w:t>项目</w:t>
      </w:r>
      <w:r>
        <w:rPr>
          <w:rFonts w:hint="eastAsia" w:ascii="宋体" w:hAnsi="宋体" w:eastAsia="宋体" w:cs="Arial"/>
          <w:color w:val="auto"/>
          <w:sz w:val="24"/>
          <w:szCs w:val="24"/>
          <w:lang w:eastAsia="zh-CN"/>
        </w:rPr>
        <w:t>投标的以下事宜：</w:t>
      </w:r>
    </w:p>
    <w:p>
      <w:pPr>
        <w:tabs>
          <w:tab w:val="left" w:pos="720"/>
          <w:tab w:val="left" w:pos="4615"/>
          <w:tab w:val="left" w:pos="8160"/>
        </w:tabs>
        <w:autoSpaceDE w:val="0"/>
        <w:autoSpaceDN w:val="0"/>
        <w:spacing w:line="360" w:lineRule="auto"/>
        <w:jc w:val="both"/>
        <w:rPr>
          <w:rFonts w:hint="eastAsia" w:ascii="宋体" w:hAnsi="宋体" w:eastAsia="宋体" w:cs="Arial"/>
          <w:color w:val="auto"/>
          <w:sz w:val="24"/>
          <w:szCs w:val="24"/>
          <w:lang w:eastAsia="zh-CN"/>
        </w:rPr>
      </w:pPr>
    </w:p>
    <w:p>
      <w:pPr>
        <w:tabs>
          <w:tab w:val="left" w:pos="1440"/>
        </w:tabs>
        <w:autoSpaceDE w:val="0"/>
        <w:autoSpaceDN w:val="0"/>
        <w:spacing w:line="240" w:lineRule="atLeast"/>
        <w:ind w:left="720" w:hanging="720"/>
        <w:jc w:val="both"/>
        <w:rPr>
          <w:rFonts w:hint="eastAsia" w:ascii="宋体" w:hAnsi="宋体" w:eastAsia="宋体" w:cs="Arial"/>
          <w:color w:val="auto"/>
          <w:sz w:val="24"/>
          <w:szCs w:val="24"/>
          <w:lang w:eastAsia="zh-CN"/>
        </w:rPr>
      </w:pPr>
      <w:r>
        <w:rPr>
          <w:rFonts w:ascii="宋体" w:hAnsi="宋体" w:eastAsia="宋体" w:cs="Arial"/>
          <w:color w:val="auto"/>
          <w:sz w:val="24"/>
          <w:szCs w:val="24"/>
          <w:lang w:eastAsia="zh-CN"/>
        </w:rPr>
        <w:tab/>
      </w:r>
      <w:r>
        <w:rPr>
          <w:rFonts w:hint="eastAsia" w:ascii="宋体" w:hAnsi="宋体" w:eastAsia="宋体" w:cs="Arial"/>
          <w:color w:val="auto"/>
          <w:sz w:val="24"/>
          <w:szCs w:val="24"/>
          <w:lang w:eastAsia="zh-CN"/>
        </w:rPr>
        <w:t>√</w:t>
      </w:r>
      <w:r>
        <w:rPr>
          <w:rFonts w:ascii="宋体" w:hAnsi="宋体" w:eastAsia="宋体" w:cs="Arial"/>
          <w:color w:val="auto"/>
          <w:sz w:val="24"/>
          <w:szCs w:val="24"/>
          <w:lang w:eastAsia="zh-CN"/>
        </w:rPr>
        <w:tab/>
      </w:r>
      <w:r>
        <w:rPr>
          <w:rFonts w:hint="eastAsia" w:ascii="宋体" w:hAnsi="宋体" w:eastAsia="宋体" w:cs="Arial"/>
          <w:color w:val="auto"/>
          <w:sz w:val="24"/>
          <w:szCs w:val="24"/>
          <w:lang w:eastAsia="zh-CN"/>
        </w:rPr>
        <w:t>投标文件的准备，包括参加各种标前会议；</w:t>
      </w:r>
    </w:p>
    <w:p>
      <w:pPr>
        <w:tabs>
          <w:tab w:val="left" w:pos="4320"/>
        </w:tabs>
        <w:autoSpaceDE w:val="0"/>
        <w:autoSpaceDN w:val="0"/>
        <w:snapToGrid w:val="0"/>
        <w:spacing w:line="240" w:lineRule="atLeast"/>
        <w:jc w:val="both"/>
        <w:rPr>
          <w:rFonts w:hint="eastAsia" w:ascii="宋体" w:hAnsi="宋体" w:eastAsia="宋体" w:cs="Arial"/>
          <w:color w:val="auto"/>
          <w:sz w:val="24"/>
          <w:szCs w:val="24"/>
          <w:lang w:eastAsia="zh-CN"/>
        </w:rPr>
      </w:pPr>
    </w:p>
    <w:p>
      <w:pPr>
        <w:tabs>
          <w:tab w:val="left" w:pos="1440"/>
        </w:tabs>
        <w:autoSpaceDE w:val="0"/>
        <w:autoSpaceDN w:val="0"/>
        <w:spacing w:line="240" w:lineRule="atLeast"/>
        <w:ind w:left="720" w:hanging="720"/>
        <w:jc w:val="both"/>
        <w:rPr>
          <w:rFonts w:hint="eastAsia" w:ascii="宋体" w:hAnsi="宋体" w:eastAsia="宋体" w:cs="Arial"/>
          <w:color w:val="auto"/>
          <w:sz w:val="24"/>
          <w:szCs w:val="24"/>
          <w:lang w:eastAsia="zh-CN"/>
        </w:rPr>
      </w:pPr>
      <w:r>
        <w:rPr>
          <w:rFonts w:ascii="宋体" w:hAnsi="宋体" w:eastAsia="宋体" w:cs="Arial"/>
          <w:color w:val="auto"/>
          <w:sz w:val="24"/>
          <w:szCs w:val="24"/>
          <w:lang w:eastAsia="zh-CN"/>
        </w:rPr>
        <w:tab/>
      </w:r>
      <w:r>
        <w:rPr>
          <w:rFonts w:hint="eastAsia" w:ascii="宋体" w:hAnsi="宋体" w:eastAsia="宋体" w:cs="Arial"/>
          <w:color w:val="auto"/>
          <w:sz w:val="24"/>
          <w:szCs w:val="24"/>
          <w:lang w:eastAsia="zh-CN"/>
        </w:rPr>
        <w:t>√</w:t>
      </w:r>
      <w:r>
        <w:rPr>
          <w:rFonts w:ascii="宋体" w:hAnsi="宋体" w:eastAsia="宋体" w:cs="Arial"/>
          <w:color w:val="auto"/>
          <w:sz w:val="24"/>
          <w:szCs w:val="24"/>
          <w:lang w:eastAsia="zh-CN"/>
        </w:rPr>
        <w:tab/>
      </w:r>
      <w:r>
        <w:rPr>
          <w:rFonts w:hint="eastAsia" w:ascii="宋体" w:hAnsi="宋体" w:eastAsia="宋体" w:cs="Arial"/>
          <w:color w:val="auto"/>
          <w:sz w:val="24"/>
          <w:szCs w:val="24"/>
          <w:lang w:eastAsia="zh-CN"/>
        </w:rPr>
        <w:t>投标文件的签署；</w:t>
      </w:r>
    </w:p>
    <w:p>
      <w:pPr>
        <w:tabs>
          <w:tab w:val="left" w:pos="4320"/>
        </w:tabs>
        <w:autoSpaceDE w:val="0"/>
        <w:autoSpaceDN w:val="0"/>
        <w:snapToGrid w:val="0"/>
        <w:spacing w:line="240" w:lineRule="atLeast"/>
        <w:jc w:val="both"/>
        <w:rPr>
          <w:rFonts w:hint="eastAsia" w:ascii="宋体" w:hAnsi="宋体" w:eastAsia="宋体" w:cs="Arial"/>
          <w:color w:val="auto"/>
          <w:sz w:val="24"/>
          <w:szCs w:val="24"/>
          <w:lang w:eastAsia="zh-CN"/>
        </w:rPr>
      </w:pPr>
    </w:p>
    <w:p>
      <w:pPr>
        <w:tabs>
          <w:tab w:val="left" w:pos="1440"/>
        </w:tabs>
        <w:autoSpaceDE w:val="0"/>
        <w:autoSpaceDN w:val="0"/>
        <w:spacing w:line="240" w:lineRule="atLeast"/>
        <w:ind w:left="720" w:hanging="720"/>
        <w:jc w:val="both"/>
        <w:rPr>
          <w:rFonts w:hint="eastAsia" w:ascii="宋体" w:hAnsi="宋体" w:eastAsia="宋体" w:cs="Arial"/>
          <w:color w:val="auto"/>
          <w:sz w:val="24"/>
          <w:szCs w:val="24"/>
          <w:lang w:eastAsia="zh-CN"/>
        </w:rPr>
      </w:pPr>
      <w:r>
        <w:rPr>
          <w:rFonts w:ascii="宋体" w:hAnsi="宋体" w:eastAsia="宋体" w:cs="Arial"/>
          <w:color w:val="auto"/>
          <w:sz w:val="24"/>
          <w:szCs w:val="24"/>
          <w:lang w:eastAsia="zh-CN"/>
        </w:rPr>
        <w:tab/>
      </w:r>
      <w:r>
        <w:rPr>
          <w:rFonts w:hint="eastAsia" w:ascii="宋体" w:hAnsi="宋体" w:eastAsia="宋体" w:cs="Arial"/>
          <w:color w:val="auto"/>
          <w:sz w:val="24"/>
          <w:szCs w:val="24"/>
          <w:lang w:eastAsia="zh-CN"/>
        </w:rPr>
        <w:t>√</w:t>
      </w:r>
      <w:r>
        <w:rPr>
          <w:rFonts w:ascii="宋体" w:hAnsi="宋体" w:eastAsia="宋体" w:cs="Arial"/>
          <w:color w:val="auto"/>
          <w:sz w:val="24"/>
          <w:szCs w:val="24"/>
          <w:lang w:eastAsia="zh-CN"/>
        </w:rPr>
        <w:tab/>
      </w:r>
      <w:r>
        <w:rPr>
          <w:rFonts w:hint="eastAsia" w:ascii="宋体" w:hAnsi="宋体" w:eastAsia="宋体" w:cs="Arial"/>
          <w:color w:val="auto"/>
          <w:sz w:val="24"/>
          <w:szCs w:val="24"/>
          <w:lang w:eastAsia="zh-CN"/>
        </w:rPr>
        <w:t>进行合同及价格谈判；</w:t>
      </w:r>
    </w:p>
    <w:p>
      <w:pPr>
        <w:tabs>
          <w:tab w:val="left" w:pos="4320"/>
        </w:tabs>
        <w:autoSpaceDE w:val="0"/>
        <w:autoSpaceDN w:val="0"/>
        <w:snapToGrid w:val="0"/>
        <w:spacing w:line="240" w:lineRule="atLeast"/>
        <w:jc w:val="both"/>
        <w:rPr>
          <w:rFonts w:hint="eastAsia" w:ascii="宋体" w:hAnsi="宋体" w:eastAsia="宋体" w:cs="Arial"/>
          <w:color w:val="auto"/>
          <w:sz w:val="24"/>
          <w:szCs w:val="24"/>
          <w:lang w:eastAsia="zh-CN"/>
        </w:rPr>
      </w:pPr>
    </w:p>
    <w:p>
      <w:pPr>
        <w:tabs>
          <w:tab w:val="left" w:pos="1440"/>
        </w:tabs>
        <w:autoSpaceDE w:val="0"/>
        <w:autoSpaceDN w:val="0"/>
        <w:spacing w:line="240" w:lineRule="atLeast"/>
        <w:ind w:left="720" w:hanging="720"/>
        <w:jc w:val="both"/>
        <w:rPr>
          <w:rFonts w:hint="eastAsia" w:ascii="宋体" w:hAnsi="宋体" w:eastAsia="宋体" w:cs="Arial"/>
          <w:color w:val="auto"/>
          <w:sz w:val="24"/>
          <w:szCs w:val="24"/>
          <w:lang w:eastAsia="zh-CN"/>
        </w:rPr>
      </w:pPr>
      <w:r>
        <w:rPr>
          <w:rFonts w:ascii="宋体" w:hAnsi="宋体" w:eastAsia="宋体" w:cs="Arial"/>
          <w:color w:val="auto"/>
          <w:sz w:val="24"/>
          <w:szCs w:val="24"/>
          <w:lang w:eastAsia="zh-CN"/>
        </w:rPr>
        <w:tab/>
      </w:r>
      <w:r>
        <w:rPr>
          <w:rFonts w:hint="eastAsia" w:ascii="宋体" w:hAnsi="宋体" w:eastAsia="宋体" w:cs="Arial"/>
          <w:color w:val="auto"/>
          <w:sz w:val="24"/>
          <w:szCs w:val="24"/>
          <w:lang w:eastAsia="zh-CN"/>
        </w:rPr>
        <w:t>√</w:t>
      </w:r>
      <w:r>
        <w:rPr>
          <w:rFonts w:ascii="宋体" w:hAnsi="宋体" w:eastAsia="宋体" w:cs="Arial"/>
          <w:color w:val="auto"/>
          <w:sz w:val="24"/>
          <w:szCs w:val="24"/>
          <w:lang w:eastAsia="zh-CN"/>
        </w:rPr>
        <w:tab/>
      </w:r>
      <w:r>
        <w:rPr>
          <w:rFonts w:hint="eastAsia" w:ascii="宋体" w:hAnsi="宋体" w:eastAsia="宋体" w:cs="Arial"/>
          <w:color w:val="auto"/>
          <w:sz w:val="24"/>
          <w:szCs w:val="24"/>
          <w:lang w:eastAsia="zh-CN"/>
        </w:rPr>
        <w:t>签订承包合同；</w:t>
      </w:r>
    </w:p>
    <w:p>
      <w:pPr>
        <w:tabs>
          <w:tab w:val="left" w:pos="4320"/>
        </w:tabs>
        <w:autoSpaceDE w:val="0"/>
        <w:autoSpaceDN w:val="0"/>
        <w:snapToGrid w:val="0"/>
        <w:spacing w:line="240" w:lineRule="atLeast"/>
        <w:jc w:val="both"/>
        <w:rPr>
          <w:rFonts w:hint="eastAsia" w:ascii="宋体" w:hAnsi="宋体" w:eastAsia="宋体" w:cs="Arial"/>
          <w:color w:val="auto"/>
          <w:sz w:val="24"/>
          <w:szCs w:val="24"/>
          <w:lang w:eastAsia="zh-CN"/>
        </w:rPr>
      </w:pPr>
    </w:p>
    <w:p>
      <w:pPr>
        <w:tabs>
          <w:tab w:val="left" w:pos="1440"/>
        </w:tabs>
        <w:autoSpaceDE w:val="0"/>
        <w:autoSpaceDN w:val="0"/>
        <w:spacing w:line="240" w:lineRule="atLeast"/>
        <w:ind w:left="720" w:hanging="720"/>
        <w:jc w:val="both"/>
        <w:rPr>
          <w:rFonts w:hint="eastAsia" w:ascii="宋体" w:hAnsi="宋体" w:eastAsia="宋体" w:cs="Arial"/>
          <w:color w:val="auto"/>
          <w:sz w:val="24"/>
          <w:szCs w:val="24"/>
          <w:lang w:eastAsia="zh-CN"/>
        </w:rPr>
      </w:pPr>
      <w:r>
        <w:rPr>
          <w:rFonts w:ascii="宋体" w:hAnsi="宋体" w:eastAsia="宋体" w:cs="Arial"/>
          <w:color w:val="auto"/>
          <w:sz w:val="24"/>
          <w:szCs w:val="24"/>
          <w:lang w:eastAsia="zh-CN"/>
        </w:rPr>
        <w:tab/>
      </w:r>
      <w:r>
        <w:rPr>
          <w:rFonts w:hint="eastAsia" w:ascii="宋体" w:hAnsi="宋体" w:eastAsia="宋体" w:cs="Arial"/>
          <w:color w:val="auto"/>
          <w:sz w:val="24"/>
          <w:szCs w:val="24"/>
          <w:lang w:eastAsia="zh-CN"/>
        </w:rPr>
        <w:t>√</w:t>
      </w:r>
      <w:r>
        <w:rPr>
          <w:rFonts w:ascii="宋体" w:hAnsi="宋体" w:eastAsia="宋体" w:cs="Arial"/>
          <w:color w:val="auto"/>
          <w:sz w:val="24"/>
          <w:szCs w:val="24"/>
          <w:lang w:eastAsia="zh-CN"/>
        </w:rPr>
        <w:tab/>
      </w:r>
      <w:r>
        <w:rPr>
          <w:rFonts w:hint="eastAsia" w:ascii="宋体" w:hAnsi="宋体" w:eastAsia="宋体" w:cs="Arial"/>
          <w:color w:val="auto"/>
          <w:sz w:val="24"/>
          <w:szCs w:val="24"/>
          <w:lang w:eastAsia="zh-CN"/>
        </w:rPr>
        <w:t>执行承包合同。</w:t>
      </w:r>
    </w:p>
    <w:p>
      <w:pPr>
        <w:tabs>
          <w:tab w:val="left" w:pos="720"/>
          <w:tab w:val="left" w:pos="2880"/>
          <w:tab w:val="left" w:pos="5880"/>
        </w:tabs>
        <w:autoSpaceDE w:val="0"/>
        <w:autoSpaceDN w:val="0"/>
        <w:spacing w:line="360" w:lineRule="auto"/>
        <w:jc w:val="both"/>
        <w:rPr>
          <w:rFonts w:hint="eastAsia" w:ascii="宋体" w:hAnsi="宋体" w:eastAsia="宋体" w:cs="Arial"/>
          <w:color w:val="auto"/>
          <w:sz w:val="24"/>
          <w:szCs w:val="24"/>
          <w:lang w:eastAsia="zh-CN"/>
        </w:rPr>
      </w:pPr>
    </w:p>
    <w:p>
      <w:pPr>
        <w:tabs>
          <w:tab w:val="left" w:pos="567"/>
          <w:tab w:val="left" w:pos="4615"/>
          <w:tab w:val="left" w:pos="8160"/>
        </w:tabs>
        <w:autoSpaceDE w:val="0"/>
        <w:autoSpaceDN w:val="0"/>
        <w:spacing w:line="360" w:lineRule="auto"/>
        <w:jc w:val="both"/>
        <w:rPr>
          <w:rFonts w:hint="eastAsia" w:ascii="宋体" w:hAnsi="宋体" w:eastAsia="宋体" w:cs="Arial"/>
          <w:color w:val="auto"/>
          <w:sz w:val="24"/>
          <w:szCs w:val="24"/>
          <w:lang w:eastAsia="zh-CN"/>
        </w:rPr>
      </w:pPr>
      <w:r>
        <w:rPr>
          <w:rFonts w:ascii="宋体" w:hAnsi="宋体" w:eastAsia="宋体" w:cs="Arial"/>
          <w:color w:val="auto"/>
          <w:sz w:val="24"/>
          <w:szCs w:val="24"/>
          <w:lang w:eastAsia="zh-CN"/>
        </w:rPr>
        <w:tab/>
      </w:r>
      <w:r>
        <w:rPr>
          <w:rFonts w:hint="eastAsia" w:ascii="宋体" w:hAnsi="宋体" w:eastAsia="宋体" w:cs="Arial"/>
          <w:color w:val="auto"/>
          <w:sz w:val="24"/>
          <w:szCs w:val="24"/>
          <w:lang w:eastAsia="zh-CN"/>
        </w:rPr>
        <w:t>在此授权范围和期限内，被授权人所实施的行为具有法律效力，授权人予以认可。本授权限期自</w:t>
      </w:r>
      <w:r>
        <w:rPr>
          <w:rFonts w:hint="eastAsia"/>
          <w:color w:val="auto"/>
          <w:sz w:val="24"/>
          <w:szCs w:val="24"/>
          <w:u w:val="single"/>
          <w:lang w:val="en-US" w:eastAsia="zh-CN"/>
        </w:rPr>
        <w:t xml:space="preserve">            </w:t>
      </w:r>
      <w:r>
        <w:rPr>
          <w:rFonts w:hint="eastAsia" w:ascii="宋体" w:hAnsi="宋体" w:eastAsia="宋体" w:cs="Arial"/>
          <w:color w:val="auto"/>
          <w:sz w:val="24"/>
          <w:szCs w:val="24"/>
          <w:lang w:eastAsia="zh-CN"/>
        </w:rPr>
        <w:t>起至以上委托事项全部完成之日止。</w:t>
      </w:r>
    </w:p>
    <w:p>
      <w:pPr>
        <w:tabs>
          <w:tab w:val="left" w:pos="1440"/>
        </w:tabs>
        <w:autoSpaceDE w:val="0"/>
        <w:autoSpaceDN w:val="0"/>
        <w:spacing w:line="240" w:lineRule="atLeast"/>
        <w:ind w:left="720" w:hanging="720"/>
        <w:jc w:val="both"/>
        <w:rPr>
          <w:rFonts w:hint="eastAsia" w:ascii="宋体" w:hAnsi="宋体" w:eastAsia="宋体" w:cs="Arial"/>
          <w:color w:val="auto"/>
          <w:sz w:val="24"/>
          <w:szCs w:val="24"/>
          <w:lang w:eastAsia="zh-CN"/>
        </w:rPr>
      </w:pPr>
    </w:p>
    <w:p>
      <w:pPr>
        <w:tabs>
          <w:tab w:val="left" w:pos="1440"/>
        </w:tabs>
        <w:autoSpaceDE w:val="0"/>
        <w:autoSpaceDN w:val="0"/>
        <w:spacing w:line="240" w:lineRule="atLeast"/>
        <w:ind w:left="720" w:hanging="720"/>
        <w:jc w:val="both"/>
        <w:rPr>
          <w:rFonts w:hint="eastAsia" w:ascii="宋体" w:hAnsi="宋体" w:eastAsia="宋体" w:cs="Arial"/>
          <w:color w:val="auto"/>
          <w:sz w:val="24"/>
          <w:szCs w:val="24"/>
          <w:lang w:eastAsia="zh-CN"/>
        </w:rPr>
      </w:pPr>
    </w:p>
    <w:p>
      <w:pPr>
        <w:tabs>
          <w:tab w:val="left" w:pos="1440"/>
        </w:tabs>
        <w:autoSpaceDE w:val="0"/>
        <w:autoSpaceDN w:val="0"/>
        <w:spacing w:line="240" w:lineRule="atLeast"/>
        <w:ind w:left="720" w:hanging="720"/>
        <w:jc w:val="both"/>
        <w:rPr>
          <w:rFonts w:hint="eastAsia" w:ascii="宋体" w:hAnsi="宋体" w:eastAsia="宋体" w:cs="Arial"/>
          <w:color w:val="auto"/>
          <w:sz w:val="24"/>
          <w:szCs w:val="24"/>
          <w:lang w:eastAsia="zh-CN"/>
        </w:rPr>
      </w:pPr>
    </w:p>
    <w:p>
      <w:pPr>
        <w:tabs>
          <w:tab w:val="left" w:pos="1440"/>
        </w:tabs>
        <w:autoSpaceDE w:val="0"/>
        <w:autoSpaceDN w:val="0"/>
        <w:spacing w:line="240" w:lineRule="atLeast"/>
        <w:ind w:left="720" w:hanging="720"/>
        <w:jc w:val="both"/>
        <w:rPr>
          <w:rFonts w:hint="eastAsia" w:ascii="宋体" w:hAnsi="宋体" w:eastAsia="宋体" w:cs="Arial"/>
          <w:color w:val="auto"/>
          <w:sz w:val="24"/>
          <w:szCs w:val="24"/>
          <w:lang w:eastAsia="zh-CN"/>
        </w:rPr>
      </w:pPr>
    </w:p>
    <w:p>
      <w:pPr>
        <w:tabs>
          <w:tab w:val="left" w:pos="4320"/>
        </w:tabs>
        <w:autoSpaceDE w:val="0"/>
        <w:autoSpaceDN w:val="0"/>
        <w:snapToGrid w:val="0"/>
        <w:spacing w:line="240" w:lineRule="atLeast"/>
        <w:jc w:val="both"/>
        <w:rPr>
          <w:rFonts w:hint="eastAsia" w:ascii="宋体" w:hAnsi="宋体" w:eastAsia="宋体" w:cs="Arial"/>
          <w:color w:val="auto"/>
          <w:sz w:val="24"/>
          <w:szCs w:val="24"/>
          <w:lang w:eastAsia="zh-CN"/>
        </w:rPr>
      </w:pPr>
    </w:p>
    <w:p>
      <w:pPr>
        <w:tabs>
          <w:tab w:val="left" w:pos="3600"/>
        </w:tabs>
        <w:autoSpaceDE w:val="0"/>
        <w:autoSpaceDN w:val="0"/>
        <w:snapToGrid w:val="0"/>
        <w:spacing w:line="240" w:lineRule="atLeast"/>
        <w:jc w:val="both"/>
        <w:rPr>
          <w:rFonts w:hint="eastAsia" w:ascii="宋体" w:hAnsi="宋体" w:eastAsia="宋体" w:cs="Arial"/>
          <w:color w:val="auto"/>
          <w:sz w:val="24"/>
          <w:szCs w:val="24"/>
          <w:lang w:eastAsia="zh-CN"/>
        </w:rPr>
      </w:pPr>
      <w:r>
        <w:rPr>
          <w:rFonts w:hint="eastAsia" w:ascii="宋体" w:hAnsi="宋体" w:eastAsia="宋体" w:cs="Arial"/>
          <w:color w:val="auto"/>
          <w:sz w:val="24"/>
          <w:szCs w:val="24"/>
          <w:lang w:eastAsia="zh-CN"/>
        </w:rPr>
        <w:t>授权人：</w:t>
      </w:r>
      <w:r>
        <w:rPr>
          <w:rFonts w:hint="eastAsia"/>
          <w:color w:val="auto"/>
          <w:sz w:val="24"/>
          <w:szCs w:val="24"/>
          <w:u w:val="single"/>
          <w:lang w:val="en-US" w:eastAsia="zh-CN"/>
        </w:rPr>
        <w:t xml:space="preserve">                    </w:t>
      </w:r>
      <w:r>
        <w:rPr>
          <w:rFonts w:hint="eastAsia" w:ascii="宋体" w:hAnsi="宋体" w:eastAsia="宋体" w:cs="Arial"/>
          <w:color w:val="auto"/>
          <w:sz w:val="24"/>
          <w:szCs w:val="24"/>
          <w:lang w:eastAsia="zh-CN"/>
        </w:rPr>
        <w:t>（盖章）</w:t>
      </w:r>
    </w:p>
    <w:p>
      <w:pPr>
        <w:tabs>
          <w:tab w:val="left" w:pos="3600"/>
        </w:tabs>
        <w:autoSpaceDE w:val="0"/>
        <w:autoSpaceDN w:val="0"/>
        <w:snapToGrid w:val="0"/>
        <w:spacing w:line="240" w:lineRule="atLeast"/>
        <w:jc w:val="both"/>
        <w:rPr>
          <w:rFonts w:hint="eastAsia" w:ascii="宋体" w:hAnsi="宋体" w:eastAsia="宋体" w:cs="Arial"/>
          <w:color w:val="auto"/>
          <w:sz w:val="24"/>
          <w:szCs w:val="24"/>
          <w:lang w:eastAsia="zh-CN"/>
        </w:rPr>
      </w:pPr>
    </w:p>
    <w:p>
      <w:pPr>
        <w:tabs>
          <w:tab w:val="left" w:pos="3600"/>
        </w:tabs>
        <w:autoSpaceDE w:val="0"/>
        <w:autoSpaceDN w:val="0"/>
        <w:snapToGrid w:val="0"/>
        <w:spacing w:line="240" w:lineRule="atLeast"/>
        <w:jc w:val="both"/>
        <w:rPr>
          <w:rFonts w:hint="eastAsia" w:ascii="宋体" w:hAnsi="宋体" w:eastAsia="宋体" w:cs="Arial"/>
          <w:color w:val="auto"/>
          <w:sz w:val="24"/>
          <w:szCs w:val="24"/>
          <w:lang w:eastAsia="zh-CN"/>
        </w:rPr>
      </w:pPr>
    </w:p>
    <w:p>
      <w:pPr>
        <w:tabs>
          <w:tab w:val="left" w:pos="3600"/>
        </w:tabs>
        <w:autoSpaceDE w:val="0"/>
        <w:autoSpaceDN w:val="0"/>
        <w:snapToGrid w:val="0"/>
        <w:spacing w:line="240" w:lineRule="atLeast"/>
        <w:jc w:val="both"/>
        <w:rPr>
          <w:rFonts w:hint="eastAsia" w:ascii="宋体" w:hAnsi="宋体" w:eastAsia="宋体" w:cs="Arial"/>
          <w:color w:val="auto"/>
          <w:sz w:val="24"/>
          <w:szCs w:val="24"/>
          <w:lang w:eastAsia="zh-CN"/>
        </w:rPr>
      </w:pPr>
    </w:p>
    <w:p>
      <w:pPr>
        <w:tabs>
          <w:tab w:val="left" w:pos="3600"/>
        </w:tabs>
        <w:autoSpaceDE w:val="0"/>
        <w:autoSpaceDN w:val="0"/>
        <w:snapToGrid w:val="0"/>
        <w:spacing w:line="240" w:lineRule="atLeast"/>
        <w:jc w:val="both"/>
        <w:rPr>
          <w:rFonts w:hint="eastAsia" w:ascii="宋体" w:hAnsi="宋体" w:eastAsia="宋体" w:cs="Arial"/>
          <w:color w:val="auto"/>
          <w:sz w:val="24"/>
          <w:szCs w:val="24"/>
        </w:rPr>
      </w:pPr>
      <w:r>
        <w:rPr>
          <w:rFonts w:hint="eastAsia" w:ascii="宋体" w:hAnsi="宋体" w:eastAsia="宋体" w:cs="Arial"/>
          <w:color w:val="auto"/>
          <w:sz w:val="24"/>
          <w:szCs w:val="24"/>
          <w:lang w:eastAsia="zh-CN"/>
        </w:rPr>
        <w:t>授权人法定代表人：</w:t>
      </w:r>
      <w:r>
        <w:rPr>
          <w:rFonts w:hint="eastAsia"/>
          <w:color w:val="auto"/>
          <w:sz w:val="24"/>
          <w:szCs w:val="24"/>
          <w:u w:val="single"/>
          <w:lang w:val="en-US" w:eastAsia="zh-CN"/>
        </w:rPr>
        <w:t xml:space="preserve">            </w:t>
      </w:r>
      <w:r>
        <w:rPr>
          <w:rFonts w:hint="eastAsia" w:ascii="宋体" w:hAnsi="宋体" w:eastAsia="宋体" w:cs="Arial"/>
          <w:color w:val="auto"/>
          <w:sz w:val="24"/>
          <w:szCs w:val="24"/>
          <w:lang w:eastAsia="zh-CN"/>
        </w:rPr>
        <w:t>（签字）</w:t>
      </w:r>
    </w:p>
    <w:p>
      <w:pPr>
        <w:tabs>
          <w:tab w:val="left" w:pos="3600"/>
        </w:tabs>
        <w:autoSpaceDE w:val="0"/>
        <w:autoSpaceDN w:val="0"/>
        <w:snapToGrid w:val="0"/>
        <w:spacing w:line="240" w:lineRule="atLeast"/>
        <w:jc w:val="both"/>
        <w:rPr>
          <w:rFonts w:hint="eastAsia" w:ascii="宋体" w:hAnsi="宋体" w:eastAsia="宋体" w:cs="Arial"/>
          <w:color w:val="auto"/>
          <w:sz w:val="24"/>
          <w:szCs w:val="24"/>
        </w:rPr>
      </w:pPr>
    </w:p>
    <w:p>
      <w:pPr>
        <w:tabs>
          <w:tab w:val="left" w:pos="3600"/>
          <w:tab w:val="left" w:pos="6360"/>
          <w:tab w:val="left" w:pos="7440"/>
          <w:tab w:val="left" w:pos="8640"/>
        </w:tabs>
        <w:autoSpaceDE w:val="0"/>
        <w:autoSpaceDN w:val="0"/>
        <w:snapToGrid w:val="0"/>
        <w:spacing w:line="240" w:lineRule="atLeast"/>
        <w:jc w:val="both"/>
        <w:rPr>
          <w:rFonts w:hint="eastAsia" w:ascii="宋体" w:hAnsi="宋体" w:eastAsia="宋体" w:cs="Arial"/>
          <w:color w:val="auto"/>
          <w:sz w:val="24"/>
          <w:szCs w:val="24"/>
          <w:lang w:eastAsia="zh-CN"/>
        </w:rPr>
      </w:pPr>
      <w:r>
        <w:rPr>
          <w:rFonts w:ascii="宋体" w:hAnsi="宋体" w:eastAsia="宋体" w:cs="Arial"/>
          <w:color w:val="auto"/>
          <w:sz w:val="24"/>
          <w:szCs w:val="24"/>
          <w:lang w:eastAsia="zh-CN"/>
        </w:rPr>
        <w:tab/>
      </w:r>
    </w:p>
    <w:p>
      <w:pPr>
        <w:tabs>
          <w:tab w:val="left" w:pos="3600"/>
        </w:tabs>
        <w:autoSpaceDE w:val="0"/>
        <w:autoSpaceDN w:val="0"/>
        <w:snapToGrid w:val="0"/>
        <w:spacing w:line="240" w:lineRule="atLeast"/>
        <w:jc w:val="both"/>
        <w:rPr>
          <w:rFonts w:hint="eastAsia" w:ascii="宋体" w:hAnsi="宋体" w:eastAsia="宋体" w:cs="Arial"/>
          <w:color w:val="auto"/>
          <w:sz w:val="24"/>
          <w:szCs w:val="24"/>
          <w:lang w:eastAsia="zh-CN"/>
        </w:rPr>
      </w:pPr>
      <w:r>
        <w:rPr>
          <w:rFonts w:hint="eastAsia" w:ascii="宋体" w:hAnsi="宋体" w:eastAsia="宋体" w:cs="Arial"/>
          <w:color w:val="auto"/>
          <w:sz w:val="24"/>
          <w:szCs w:val="24"/>
          <w:lang w:eastAsia="zh-CN"/>
        </w:rPr>
        <w:t>日期：</w:t>
      </w:r>
      <w:r>
        <w:rPr>
          <w:rFonts w:hint="eastAsia" w:ascii="宋体" w:hAnsi="宋体" w:eastAsia="宋体" w:cs="Arial"/>
          <w:color w:val="auto"/>
          <w:sz w:val="24"/>
          <w:szCs w:val="24"/>
          <w:u w:val="single"/>
          <w:lang w:eastAsia="zh-CN"/>
        </w:rPr>
        <w:t xml:space="preserve"> </w:t>
      </w:r>
      <w:r>
        <w:rPr>
          <w:rFonts w:hint="eastAsia"/>
          <w:color w:val="auto"/>
          <w:sz w:val="24"/>
          <w:szCs w:val="24"/>
          <w:u w:val="single"/>
          <w:lang w:val="en-US" w:eastAsia="zh-CN"/>
        </w:rPr>
        <w:t xml:space="preserve">      </w:t>
      </w:r>
      <w:r>
        <w:rPr>
          <w:rFonts w:hint="eastAsia" w:ascii="宋体" w:hAnsi="宋体" w:eastAsia="宋体" w:cs="Arial"/>
          <w:color w:val="auto"/>
          <w:sz w:val="24"/>
          <w:szCs w:val="24"/>
          <w:u w:val="single"/>
          <w:lang w:eastAsia="zh-CN"/>
        </w:rPr>
        <w:t xml:space="preserve"> </w:t>
      </w:r>
      <w:r>
        <w:rPr>
          <w:rFonts w:hint="eastAsia" w:ascii="宋体" w:hAnsi="宋体" w:eastAsia="宋体" w:cs="Arial"/>
          <w:color w:val="auto"/>
          <w:sz w:val="24"/>
          <w:szCs w:val="24"/>
          <w:lang w:eastAsia="zh-CN"/>
        </w:rPr>
        <w:t>年</w:t>
      </w:r>
      <w:r>
        <w:rPr>
          <w:rFonts w:hint="eastAsia" w:ascii="宋体" w:hAnsi="宋体" w:eastAsia="宋体" w:cs="Arial"/>
          <w:color w:val="auto"/>
          <w:sz w:val="24"/>
          <w:szCs w:val="24"/>
          <w:u w:val="single"/>
          <w:lang w:eastAsia="zh-CN"/>
        </w:rPr>
        <w:t xml:space="preserve"> </w:t>
      </w:r>
      <w:r>
        <w:rPr>
          <w:rFonts w:hint="eastAsia"/>
          <w:color w:val="auto"/>
          <w:sz w:val="24"/>
          <w:szCs w:val="24"/>
          <w:u w:val="single"/>
          <w:lang w:val="en-US" w:eastAsia="zh-CN"/>
        </w:rPr>
        <w:t xml:space="preserve">     </w:t>
      </w:r>
      <w:r>
        <w:rPr>
          <w:rFonts w:hint="eastAsia" w:ascii="宋体" w:hAnsi="宋体" w:eastAsia="宋体" w:cs="Arial"/>
          <w:color w:val="auto"/>
          <w:sz w:val="24"/>
          <w:szCs w:val="24"/>
          <w:lang w:eastAsia="zh-CN"/>
        </w:rPr>
        <w:t xml:space="preserve">月 </w:t>
      </w:r>
      <w:r>
        <w:rPr>
          <w:rFonts w:hint="eastAsia"/>
          <w:color w:val="auto"/>
          <w:sz w:val="24"/>
          <w:szCs w:val="24"/>
          <w:u w:val="single"/>
          <w:lang w:val="en-US" w:eastAsia="zh-CN"/>
        </w:rPr>
        <w:t xml:space="preserve">     </w:t>
      </w:r>
      <w:r>
        <w:rPr>
          <w:rFonts w:hint="eastAsia" w:ascii="宋体" w:hAnsi="宋体" w:eastAsia="宋体" w:cs="Arial"/>
          <w:color w:val="auto"/>
          <w:sz w:val="24"/>
          <w:szCs w:val="24"/>
          <w:lang w:eastAsia="zh-CN"/>
        </w:rPr>
        <w:t>日</w:t>
      </w:r>
    </w:p>
    <w:p>
      <w:pPr>
        <w:tabs>
          <w:tab w:val="left" w:pos="4320"/>
        </w:tabs>
        <w:autoSpaceDE w:val="0"/>
        <w:autoSpaceDN w:val="0"/>
        <w:snapToGrid w:val="0"/>
        <w:spacing w:line="240" w:lineRule="atLeast"/>
        <w:jc w:val="both"/>
        <w:rPr>
          <w:rFonts w:hint="eastAsia" w:ascii="宋体" w:hAnsi="宋体" w:eastAsia="宋体"/>
          <w:color w:val="auto"/>
          <w:sz w:val="24"/>
          <w:szCs w:val="24"/>
          <w:lang w:eastAsia="zh-CN"/>
        </w:rPr>
      </w:pPr>
    </w:p>
    <w:p>
      <w:pPr>
        <w:keepNext w:val="0"/>
        <w:keepLines w:val="0"/>
        <w:pageBreakBefore w:val="0"/>
        <w:widowControl w:val="0"/>
        <w:kinsoku/>
        <w:wordWrap/>
        <w:overflowPunct w:val="0"/>
        <w:topLinePunct w:val="0"/>
        <w:autoSpaceDE/>
        <w:autoSpaceDN/>
        <w:bidi w:val="0"/>
        <w:adjustRightInd/>
        <w:snapToGrid/>
        <w:spacing w:line="600" w:lineRule="exact"/>
        <w:ind w:left="279" w:leftChars="133" w:firstLine="0" w:firstLineChars="0"/>
        <w:jc w:val="both"/>
        <w:textAlignment w:val="auto"/>
        <w:rPr>
          <w:rFonts w:hint="eastAsia" w:ascii="楷体" w:hAnsi="楷体" w:eastAsia="楷体" w:cs="楷体"/>
          <w:b/>
          <w:bCs/>
          <w:sz w:val="28"/>
          <w:szCs w:val="28"/>
          <w:u w:val="none"/>
          <w:lang w:val="en-US" w:eastAsia="zh-CN"/>
        </w:rPr>
      </w:pPr>
    </w:p>
    <w:p>
      <w:pPr>
        <w:keepNext w:val="0"/>
        <w:keepLines w:val="0"/>
        <w:pageBreakBefore w:val="0"/>
        <w:widowControl w:val="0"/>
        <w:kinsoku/>
        <w:wordWrap/>
        <w:overflowPunct w:val="0"/>
        <w:topLinePunct w:val="0"/>
        <w:autoSpaceDE/>
        <w:autoSpaceDN/>
        <w:bidi w:val="0"/>
        <w:adjustRightInd/>
        <w:snapToGrid/>
        <w:spacing w:line="600" w:lineRule="exact"/>
        <w:ind w:left="279" w:leftChars="133" w:firstLine="0" w:firstLineChars="0"/>
        <w:jc w:val="both"/>
        <w:textAlignment w:val="auto"/>
        <w:rPr>
          <w:rFonts w:hint="default" w:ascii="楷体" w:hAnsi="楷体" w:eastAsia="楷体" w:cs="楷体"/>
          <w:b/>
          <w:bCs/>
          <w:sz w:val="28"/>
          <w:szCs w:val="28"/>
          <w:u w:val="none"/>
          <w:lang w:val="en-US" w:eastAsia="zh-CN"/>
        </w:rPr>
      </w:pPr>
      <w:r>
        <w:rPr>
          <w:rFonts w:hint="eastAsia" w:ascii="楷体" w:hAnsi="楷体" w:eastAsia="楷体" w:cs="楷体"/>
          <w:b/>
          <w:bCs/>
          <w:sz w:val="28"/>
          <w:szCs w:val="28"/>
          <w:u w:val="none"/>
          <w:lang w:val="en-US" w:eastAsia="zh-CN"/>
        </w:rPr>
        <w:t>附件三： 报价清单</w:t>
      </w:r>
      <w:r>
        <w:rPr>
          <w:rFonts w:hint="eastAsia" w:ascii="楷体" w:hAnsi="楷体" w:eastAsia="楷体" w:cs="楷体"/>
          <w:b/>
          <w:bCs/>
          <w:sz w:val="28"/>
          <w:szCs w:val="28"/>
          <w:u w:val="none"/>
          <w:lang w:val="en-US" w:eastAsia="zh-CN"/>
        </w:rPr>
        <w:br w:type="textWrapping"/>
      </w:r>
      <w:r>
        <w:rPr>
          <w:rFonts w:hint="eastAsia" w:ascii="楷体" w:hAnsi="楷体" w:eastAsia="楷体" w:cs="楷体"/>
          <w:b/>
          <w:bCs/>
          <w:sz w:val="28"/>
          <w:szCs w:val="28"/>
          <w:u w:val="none"/>
          <w:lang w:val="en-US" w:eastAsia="zh-CN"/>
        </w:rPr>
        <w:t xml:space="preserve">附件四： 告知函  </w:t>
      </w:r>
    </w:p>
    <w:sectPr>
      <w:headerReference r:id="rId5" w:type="first"/>
      <w:footerReference r:id="rId8" w:type="first"/>
      <w:headerReference r:id="rId3" w:type="default"/>
      <w:footerReference r:id="rId6" w:type="default"/>
      <w:headerReference r:id="rId4" w:type="even"/>
      <w:footerReference r:id="rId7" w:type="even"/>
      <w:pgSz w:w="11906" w:h="16838"/>
      <w:pgMar w:top="1134" w:right="1134" w:bottom="1134" w:left="1134" w:header="680" w:footer="680" w:gutter="0"/>
      <w:pgBorders>
        <w:top w:val="none" w:sz="0" w:space="0"/>
        <w:left w:val="none" w:sz="0" w:space="0"/>
        <w:bottom w:val="none" w:sz="0" w:space="0"/>
        <w:right w:val="none" w:sz="0" w:space="0"/>
      </w:pgBorders>
      <w:pgNumType w:fmt="decimal"/>
      <w:cols w:space="72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embedRegular r:id="rId1" w:fontKey="{C7AB0BE6-ACC8-4803-90B8-0EFFD9C248C1}"/>
  </w:font>
  <w:font w:name="宋体">
    <w:panose1 w:val="02010600030101010101"/>
    <w:charset w:val="B1"/>
    <w:family w:val="auto"/>
    <w:pitch w:val="default"/>
    <w:sig w:usb0="00000203" w:usb1="288F0000" w:usb2="00000006" w:usb3="00000000" w:csb0="00040001" w:csb1="00000000"/>
    <w:embedRegular r:id="rId2" w:fontKey="{1E11DD62-8E87-4F84-950C-A90F80746590}"/>
  </w:font>
  <w:font w:name="Wingdings">
    <w:panose1 w:val="05000000000000000000"/>
    <w:charset w:val="02"/>
    <w:family w:val="auto"/>
    <w:pitch w:val="default"/>
    <w:sig w:usb0="00000000" w:usb1="00000000" w:usb2="00000000" w:usb3="00000000" w:csb0="80000000" w:csb1="00000000"/>
    <w:embedRegular r:id="rId3" w:fontKey="{E34530C7-D82F-466F-9AFB-80FCAA3FEAA8}"/>
  </w:font>
  <w:font w:name="Arial">
    <w:panose1 w:val="020B0604020202020204"/>
    <w:charset w:val="01"/>
    <w:family w:val="swiss"/>
    <w:pitch w:val="default"/>
    <w:sig w:usb0="E0002EFF" w:usb1="C000785B" w:usb2="00000009" w:usb3="00000000" w:csb0="400001FF" w:csb1="FFFF0000"/>
    <w:embedRegular r:id="rId4" w:fontKey="{62801DD0-D366-4FE5-9498-7E7B8BA37B85}"/>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5" w:fontKey="{5F1AEB2F-5DF5-49C0-97D2-40422D492D51}"/>
  </w:font>
  <w:font w:name="Symbol">
    <w:panose1 w:val="05050102010706020507"/>
    <w:charset w:val="02"/>
    <w:family w:val="roman"/>
    <w:pitch w:val="default"/>
    <w:sig w:usb0="00000000" w:usb1="00000000" w:usb2="00000000" w:usb3="00000000" w:csb0="80000000" w:csb1="00000000"/>
    <w:embedRegular r:id="rId6" w:fontKey="{BB81CE0C-969B-4FDC-B272-7959D74D3E64}"/>
  </w:font>
  <w:font w:name="Calibri">
    <w:panose1 w:val="020F0502020204030204"/>
    <w:charset w:val="00"/>
    <w:family w:val="swiss"/>
    <w:pitch w:val="default"/>
    <w:sig w:usb0="E4002EFF" w:usb1="C000247B" w:usb2="00000009" w:usb3="00000000" w:csb0="200001FF" w:csb1="00000000"/>
    <w:embedRegular r:id="rId7" w:fontKey="{514ABE66-147A-43A0-8B91-9EE4F1FE61FA}"/>
  </w:font>
  <w:font w:name="Verdana">
    <w:panose1 w:val="020B0604030504040204"/>
    <w:charset w:val="00"/>
    <w:family w:val="swiss"/>
    <w:pitch w:val="default"/>
    <w:sig w:usb0="A00006FF" w:usb1="4000205B" w:usb2="00000010" w:usb3="00000000" w:csb0="2000019F" w:csb1="00000000"/>
    <w:embedRegular r:id="rId8" w:fontKey="{FE1330C3-E5A5-4B22-9AB9-6A5871650EA4}"/>
  </w:font>
  <w:font w:name="Cambria">
    <w:panose1 w:val="02040503050406030204"/>
    <w:charset w:val="86"/>
    <w:family w:val="auto"/>
    <w:pitch w:val="default"/>
    <w:sig w:usb0="E00006FF" w:usb1="420024FF" w:usb2="02000000" w:usb3="00000000" w:csb0="2000019F" w:csb1="00000000"/>
    <w:embedRegular r:id="rId9" w:fontKey="{9A0063D6-E38E-4B3E-BAF7-DE5BD4FBE5C6}"/>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embedRegular r:id="rId10" w:fontKey="{1EFBB266-3189-4A3B-8ACF-3DBC95CB3E06}"/>
  </w:font>
  <w:font w:name="汉仪仿宋S">
    <w:panose1 w:val="00020600040101010101"/>
    <w:charset w:val="86"/>
    <w:family w:val="auto"/>
    <w:pitch w:val="default"/>
    <w:sig w:usb0="A00002BF" w:usb1="18EF7CFA" w:usb2="00000016" w:usb3="00000000" w:csb0="00040000" w:csb1="00000000"/>
    <w:embedRegular r:id="rId11" w:fontKey="{FCBA4816-71F4-4B0E-8851-761CCE97AE2E}"/>
  </w:font>
  <w:font w:name="MiSans">
    <w:panose1 w:val="00000500000000000000"/>
    <w:charset w:val="86"/>
    <w:family w:val="auto"/>
    <w:pitch w:val="default"/>
    <w:sig w:usb0="80000287" w:usb1="080F1811" w:usb2="00000016" w:usb3="00000000" w:csb0="00040001" w:csb1="00000000"/>
    <w:embedRegular r:id="rId12" w:fontKey="{D390A61E-8F16-4E76-8218-7FEC954130B6}"/>
  </w:font>
  <w:font w:name="MiSans Light">
    <w:altName w:val="宋体"/>
    <w:panose1 w:val="00000400000000000000"/>
    <w:charset w:val="86"/>
    <w:family w:val="auto"/>
    <w:pitch w:val="default"/>
    <w:sig w:usb0="00000000" w:usb1="00000000" w:usb2="00000016" w:usb3="00000000" w:csb0="00040001" w:csb1="00000000"/>
    <w:embedRegular r:id="rId13" w:fontKey="{E141BFE9-25E2-405A-B071-2031F75BCA43}"/>
  </w:font>
  <w:font w:name="HarmonyOS Sans SC Light">
    <w:panose1 w:val="00000400000000000000"/>
    <w:charset w:val="86"/>
    <w:family w:val="auto"/>
    <w:pitch w:val="default"/>
    <w:sig w:usb0="00000001" w:usb1="08000000" w:usb2="00000016" w:usb3="00000000" w:csb0="00040001" w:csb1="00000000"/>
    <w:embedRegular r:id="rId14" w:fontKey="{B896C024-9AA3-44F3-8835-A5393738964B}"/>
  </w:font>
  <w:font w:name="Tahoma">
    <w:panose1 w:val="020B0604030504040204"/>
    <w:charset w:val="00"/>
    <w:family w:val="auto"/>
    <w:pitch w:val="default"/>
    <w:sig w:usb0="E1002EFF" w:usb1="C000605B" w:usb2="00000029" w:usb3="00000000" w:csb0="200101FF" w:csb1="20280000"/>
    <w:embedRegular r:id="rId15" w:fontKey="{9E19FF90-CE86-44D3-A68B-D18C2F64E09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widowControl w:val="0"/>
      <w:autoSpaceDE/>
      <w:autoSpaceDN/>
      <w:adjustRightInd/>
      <w:snapToGrid/>
      <w:spacing w:beforeAutospacing="0" w:afterAutospacing="0" w:line="240" w:lineRule="auto"/>
      <w:ind w:left="0" w:leftChars="0" w:right="0" w:rightChars="0" w:firstLine="0" w:firstLineChars="0"/>
      <w:jc w:val="center"/>
      <w:outlineLvl w:val="9"/>
      <w:rPr>
        <w:rFonts w:hint="eastAsia" w:ascii="MiSans Light" w:hAnsi="MiSans Light" w:eastAsia="MiSans Light" w:cs="MiSans Light"/>
        <w:sz w:val="24"/>
        <w:szCs w:val="24"/>
        <w:lang w:eastAsia="zh-CN"/>
      </w:rPr>
    </w:pPr>
    <w:r>
      <w:rPr>
        <w:rFonts w:hint="eastAsia" w:ascii="MiSans Light" w:hAnsi="MiSans Light" w:eastAsia="MiSans Light" w:cs="MiSans Light"/>
        <w:sz w:val="24"/>
        <w:szCs w:val="24"/>
        <w:lang w:eastAsia="zh-CN"/>
      </w:rPr>
      <w:t xml:space="preserve">— </w:t>
    </w:r>
    <w:r>
      <w:rPr>
        <w:rFonts w:hint="eastAsia" w:ascii="MiSans Light" w:hAnsi="MiSans Light" w:eastAsia="MiSans Light" w:cs="MiSans Light"/>
        <w:sz w:val="24"/>
        <w:szCs w:val="24"/>
        <w:lang w:eastAsia="zh-CN"/>
      </w:rPr>
      <w:fldChar w:fldCharType="begin"/>
    </w:r>
    <w:r>
      <w:rPr>
        <w:rFonts w:hint="eastAsia" w:ascii="MiSans Light" w:hAnsi="MiSans Light" w:eastAsia="MiSans Light" w:cs="MiSans Light"/>
        <w:sz w:val="24"/>
        <w:szCs w:val="24"/>
        <w:lang w:eastAsia="zh-CN"/>
      </w:rPr>
      <w:instrText xml:space="preserve"> PAGE Page \* MERGEFORMAT </w:instrText>
    </w:r>
    <w:r>
      <w:rPr>
        <w:rFonts w:hint="eastAsia" w:ascii="MiSans Light" w:hAnsi="MiSans Light" w:eastAsia="MiSans Light" w:cs="MiSans Light"/>
        <w:sz w:val="24"/>
        <w:szCs w:val="24"/>
        <w:lang w:eastAsia="zh-CN"/>
      </w:rPr>
      <w:fldChar w:fldCharType="separate"/>
    </w:r>
    <w:r>
      <w:rPr>
        <w:rFonts w:hint="eastAsia" w:ascii="MiSans Light" w:hAnsi="MiSans Light" w:eastAsia="MiSans Light" w:cs="MiSans Light"/>
        <w:sz w:val="24"/>
        <w:szCs w:val="24"/>
        <w:lang w:eastAsia="zh-CN"/>
      </w:rPr>
      <w:t>1</w:t>
    </w:r>
    <w:r>
      <w:rPr>
        <w:rFonts w:hint="eastAsia" w:ascii="MiSans Light" w:hAnsi="MiSans Light" w:eastAsia="MiSans Light" w:cs="MiSans Light"/>
        <w:sz w:val="24"/>
        <w:szCs w:val="24"/>
        <w:lang w:eastAsia="zh-CN"/>
      </w:rPr>
      <w:fldChar w:fldCharType="end"/>
    </w:r>
    <w:r>
      <w:rPr>
        <w:rFonts w:hint="eastAsia" w:ascii="MiSans Light" w:hAnsi="MiSans Light" w:eastAsia="MiSans Light" w:cs="MiSans Light"/>
        <w:sz w:val="24"/>
        <w:szCs w:val="24"/>
        <w:lang w:eastAsia="zh-CN"/>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single" w:color="000000" w:sz="4" w:space="1"/>
      </w:pBdr>
      <w:rPr>
        <w:rFonts w:hint="eastAsia" w:ascii="HarmonyOS Sans SC Light" w:hAnsi="HarmonyOS Sans SC Light" w:eastAsia="HarmonyOS Sans SC Light" w:cs="HarmonyOS Sans SC Light"/>
        <w:sz w:val="24"/>
        <w:lang w:eastAsia="zh-CN"/>
      </w:rPr>
    </w:pPr>
    <w:r>
      <w:rPr>
        <w:rFonts w:hint="eastAsia" w:ascii="HarmonyOS Sans SC Light" w:hAnsi="HarmonyOS Sans SC Light" w:eastAsia="HarmonyOS Sans SC Light" w:cs="HarmonyOS Sans SC Light"/>
        <w:sz w:val="24"/>
        <w:lang w:val="en-US" w:eastAsia="zh-CN"/>
      </w:rPr>
      <w:t>厦门国贸智慧城市科技有限公司</w:t>
    </w:r>
    <w:r>
      <w:rPr>
        <w:rFonts w:hint="eastAsia" w:ascii="HarmonyOS Sans SC Light" w:hAnsi="HarmonyOS Sans SC Light" w:eastAsia="HarmonyOS Sans SC Light" w:cs="HarmonyOS Sans SC Light"/>
        <w:sz w:val="24"/>
        <w:lang w:eastAsia="zh-CN"/>
      </w:rPr>
      <w:t xml:space="preserve">                                编号：</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BE93342"/>
    <w:multiLevelType w:val="singleLevel"/>
    <w:tmpl w:val="6BE93342"/>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bordersDoNotSurroundHeader w:val="0"/>
  <w:bordersDoNotSurroundFooter w:val="0"/>
  <w:attachedTemplate r:id="rId1"/>
  <w:documentProtection w:enforcement="0"/>
  <w:defaultTabStop w:val="420"/>
  <w:hyphenationZone w:val="360"/>
  <w:drawingGridHorizontalSpacing w:val="320"/>
  <w:drawingGridVerticalSpacing w:val="29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RiZDQ1NDJhODc2ZmNiZTZjZDBlNzA1NGQwNjZmZTYifQ=="/>
  </w:docVars>
  <w:rsids>
    <w:rsidRoot w:val="3B0A12C0"/>
    <w:rsid w:val="00486273"/>
    <w:rsid w:val="007276CF"/>
    <w:rsid w:val="008F257D"/>
    <w:rsid w:val="00F956F9"/>
    <w:rsid w:val="0228290D"/>
    <w:rsid w:val="04B02B7D"/>
    <w:rsid w:val="04CB4E48"/>
    <w:rsid w:val="06065821"/>
    <w:rsid w:val="063D115E"/>
    <w:rsid w:val="07A5094D"/>
    <w:rsid w:val="0B966C33"/>
    <w:rsid w:val="0C6505BE"/>
    <w:rsid w:val="0CA03768"/>
    <w:rsid w:val="0DF4243E"/>
    <w:rsid w:val="0F74104F"/>
    <w:rsid w:val="0F853C06"/>
    <w:rsid w:val="100332E4"/>
    <w:rsid w:val="1068100B"/>
    <w:rsid w:val="10A76CDE"/>
    <w:rsid w:val="117D1935"/>
    <w:rsid w:val="120174E4"/>
    <w:rsid w:val="123F7786"/>
    <w:rsid w:val="12DB5F87"/>
    <w:rsid w:val="132F5040"/>
    <w:rsid w:val="13A66780"/>
    <w:rsid w:val="14985D7A"/>
    <w:rsid w:val="1522434F"/>
    <w:rsid w:val="17F57727"/>
    <w:rsid w:val="181C6099"/>
    <w:rsid w:val="1C032B52"/>
    <w:rsid w:val="1E482C96"/>
    <w:rsid w:val="1E8A7418"/>
    <w:rsid w:val="20B0157A"/>
    <w:rsid w:val="22895117"/>
    <w:rsid w:val="22B6611F"/>
    <w:rsid w:val="236806F6"/>
    <w:rsid w:val="244A41D1"/>
    <w:rsid w:val="26A96C1B"/>
    <w:rsid w:val="275F1221"/>
    <w:rsid w:val="28776702"/>
    <w:rsid w:val="28C17575"/>
    <w:rsid w:val="2A267778"/>
    <w:rsid w:val="2A9046A0"/>
    <w:rsid w:val="2AAC0776"/>
    <w:rsid w:val="2BA47406"/>
    <w:rsid w:val="2BF575D1"/>
    <w:rsid w:val="2C857D2D"/>
    <w:rsid w:val="2F953014"/>
    <w:rsid w:val="2FC76728"/>
    <w:rsid w:val="2FEE24A1"/>
    <w:rsid w:val="2FFA2971"/>
    <w:rsid w:val="30354AD0"/>
    <w:rsid w:val="31556AAC"/>
    <w:rsid w:val="31F700B7"/>
    <w:rsid w:val="32382DEA"/>
    <w:rsid w:val="33E0657F"/>
    <w:rsid w:val="347B1BE6"/>
    <w:rsid w:val="364C4527"/>
    <w:rsid w:val="36D96860"/>
    <w:rsid w:val="37347108"/>
    <w:rsid w:val="37761FB6"/>
    <w:rsid w:val="3867324F"/>
    <w:rsid w:val="38960F9A"/>
    <w:rsid w:val="3B0A12C0"/>
    <w:rsid w:val="3C041970"/>
    <w:rsid w:val="3C90196F"/>
    <w:rsid w:val="3E8D1FA3"/>
    <w:rsid w:val="3FC81A92"/>
    <w:rsid w:val="40A22506"/>
    <w:rsid w:val="41A15A5D"/>
    <w:rsid w:val="41A761BA"/>
    <w:rsid w:val="41F4189B"/>
    <w:rsid w:val="42AD2BED"/>
    <w:rsid w:val="42F220B7"/>
    <w:rsid w:val="439416B6"/>
    <w:rsid w:val="43C05353"/>
    <w:rsid w:val="44151C45"/>
    <w:rsid w:val="46601D24"/>
    <w:rsid w:val="468477C5"/>
    <w:rsid w:val="48266851"/>
    <w:rsid w:val="48C80CB1"/>
    <w:rsid w:val="490B2684"/>
    <w:rsid w:val="4997572C"/>
    <w:rsid w:val="4C165529"/>
    <w:rsid w:val="4C742A60"/>
    <w:rsid w:val="4CEE798A"/>
    <w:rsid w:val="4EAC697F"/>
    <w:rsid w:val="518816A1"/>
    <w:rsid w:val="51AF6230"/>
    <w:rsid w:val="52166B44"/>
    <w:rsid w:val="53B35B89"/>
    <w:rsid w:val="5435573A"/>
    <w:rsid w:val="544D38E7"/>
    <w:rsid w:val="54D30AAD"/>
    <w:rsid w:val="57835872"/>
    <w:rsid w:val="5838665C"/>
    <w:rsid w:val="591F192E"/>
    <w:rsid w:val="5AA86F2A"/>
    <w:rsid w:val="5B2072AA"/>
    <w:rsid w:val="5C815454"/>
    <w:rsid w:val="5EB941EA"/>
    <w:rsid w:val="5F6F1B75"/>
    <w:rsid w:val="5FB47416"/>
    <w:rsid w:val="60634AA7"/>
    <w:rsid w:val="60C413D5"/>
    <w:rsid w:val="65B955CF"/>
    <w:rsid w:val="661459DC"/>
    <w:rsid w:val="667E2026"/>
    <w:rsid w:val="683726A5"/>
    <w:rsid w:val="68F9411D"/>
    <w:rsid w:val="69D20187"/>
    <w:rsid w:val="6B742423"/>
    <w:rsid w:val="6C0C3C30"/>
    <w:rsid w:val="6C882C67"/>
    <w:rsid w:val="6C977A8C"/>
    <w:rsid w:val="6D823EBE"/>
    <w:rsid w:val="702E203F"/>
    <w:rsid w:val="70424487"/>
    <w:rsid w:val="71EB33F4"/>
    <w:rsid w:val="738E13CF"/>
    <w:rsid w:val="77A86F03"/>
    <w:rsid w:val="77BF5FFA"/>
    <w:rsid w:val="77F2263B"/>
    <w:rsid w:val="79AE517C"/>
    <w:rsid w:val="7A8A11D0"/>
    <w:rsid w:val="7AB160CE"/>
    <w:rsid w:val="7D2A2168"/>
    <w:rsid w:val="7DD60065"/>
    <w:rsid w:val="7F2B48B4"/>
    <w:rsid w:val="7FD26817"/>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autoRedefine/>
    <w:unhideWhenUsed/>
    <w:qFormat/>
    <w:uiPriority w:val="0"/>
    <w:pPr>
      <w:keepNext/>
      <w:keepLines/>
      <w:spacing w:before="260" w:after="260" w:line="416" w:lineRule="auto"/>
      <w:outlineLvl w:val="1"/>
    </w:pPr>
    <w:rPr>
      <w:rFonts w:ascii="Arial" w:hAnsi="Arial"/>
      <w:b/>
      <w:bCs/>
      <w:sz w:val="28"/>
      <w:szCs w:val="32"/>
    </w:rPr>
  </w:style>
  <w:style w:type="character" w:default="1" w:styleId="11">
    <w:name w:val="Default Paragraph Font"/>
    <w:autoRedefine/>
    <w:unhideWhenUsed/>
    <w:qFormat/>
    <w:uiPriority w:val="1"/>
  </w:style>
  <w:style w:type="table" w:default="1" w:styleId="9">
    <w:name w:val="Normal Table"/>
    <w:autoRedefine/>
    <w:unhideWhenUsed/>
    <w:qFormat/>
    <w:uiPriority w:val="99"/>
    <w:pPr>
      <w:keepNext w:val="0"/>
      <w:keepLines w:val="0"/>
      <w:widowControl/>
      <w:suppressLineNumbers w:val="0"/>
      <w:spacing w:before="0" w:beforeAutospacing="0" w:after="0" w:afterAutospacing="0"/>
      <w:ind w:left="0" w:right="0"/>
    </w:pPr>
    <w:rPr>
      <w:rFonts w:ascii="Calibri" w:hAnsi="Calibri" w:eastAsia="宋体" w:cs="Times New Roman"/>
      <w:kern w:val="2"/>
      <w:sz w:val="21"/>
      <w:szCs w:val="22"/>
    </w:rPr>
    <w:tblPr>
      <w:tblCellMar>
        <w:top w:w="0" w:type="dxa"/>
        <w:left w:w="108" w:type="dxa"/>
        <w:bottom w:w="0" w:type="dxa"/>
        <w:right w:w="108" w:type="dxa"/>
      </w:tblCellMar>
    </w:tblPr>
  </w:style>
  <w:style w:type="paragraph" w:customStyle="1" w:styleId="2">
    <w:name w:val="普通正文"/>
    <w:basedOn w:val="1"/>
    <w:autoRedefine/>
    <w:qFormat/>
    <w:uiPriority w:val="99"/>
    <w:rPr>
      <w:color w:val="000000"/>
    </w:rPr>
  </w:style>
  <w:style w:type="paragraph" w:styleId="5">
    <w:name w:val="Body Text"/>
    <w:basedOn w:val="1"/>
    <w:link w:val="14"/>
    <w:autoRedefine/>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eastAsia="宋体" w:cs="Times New Roman"/>
      <w:kern w:val="2"/>
      <w:sz w:val="28"/>
      <w:szCs w:val="24"/>
      <w:lang w:val="en-US" w:eastAsia="zh-CN" w:bidi="ar"/>
    </w:rPr>
  </w:style>
  <w:style w:type="paragraph" w:styleId="6">
    <w:name w:val="footer"/>
    <w:basedOn w:val="1"/>
    <w:link w:val="15"/>
    <w:autoRedefine/>
    <w:qFormat/>
    <w:uiPriority w:val="0"/>
    <w:pPr>
      <w:tabs>
        <w:tab w:val="center" w:pos="4153"/>
        <w:tab w:val="right" w:pos="8306"/>
      </w:tabs>
      <w:snapToGrid w:val="0"/>
      <w:jc w:val="left"/>
    </w:pPr>
    <w:rPr>
      <w:sz w:val="18"/>
    </w:rPr>
  </w:style>
  <w:style w:type="paragraph" w:styleId="7">
    <w:name w:val="header"/>
    <w:basedOn w:val="1"/>
    <w:link w:val="16"/>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8">
    <w:name w:val="Normal (Web)"/>
    <w:basedOn w:val="1"/>
    <w:autoRedefine/>
    <w:qFormat/>
    <w:uiPriority w:val="0"/>
    <w:pPr>
      <w:spacing w:before="100" w:beforeAutospacing="1" w:after="100" w:afterAutospacing="1"/>
      <w:ind w:left="0" w:right="0"/>
      <w:jc w:val="left"/>
    </w:pPr>
    <w:rPr>
      <w:kern w:val="0"/>
      <w:sz w:val="24"/>
      <w:lang w:val="en-US" w:eastAsia="zh-CN" w:bidi="ar"/>
    </w:rPr>
  </w:style>
  <w:style w:type="table" w:styleId="10">
    <w:name w:val="Table Grid"/>
    <w:basedOn w:val="9"/>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page number"/>
    <w:basedOn w:val="11"/>
    <w:autoRedefine/>
    <w:qFormat/>
    <w:uiPriority w:val="0"/>
  </w:style>
  <w:style w:type="character" w:styleId="13">
    <w:name w:val="Hyperlink"/>
    <w:basedOn w:val="11"/>
    <w:autoRedefine/>
    <w:qFormat/>
    <w:uiPriority w:val="0"/>
    <w:rPr>
      <w:color w:val="0000FF"/>
      <w:u w:val="single"/>
    </w:rPr>
  </w:style>
  <w:style w:type="character" w:customStyle="1" w:styleId="14">
    <w:name w:val="正文文本 Char"/>
    <w:basedOn w:val="11"/>
    <w:link w:val="5"/>
    <w:autoRedefine/>
    <w:qFormat/>
    <w:uiPriority w:val="0"/>
    <w:rPr>
      <w:kern w:val="2"/>
      <w:sz w:val="28"/>
      <w:szCs w:val="24"/>
    </w:rPr>
  </w:style>
  <w:style w:type="character" w:customStyle="1" w:styleId="15">
    <w:name w:val="页脚 Char"/>
    <w:basedOn w:val="11"/>
    <w:link w:val="6"/>
    <w:autoRedefine/>
    <w:qFormat/>
    <w:uiPriority w:val="0"/>
    <w:rPr>
      <w:kern w:val="2"/>
      <w:sz w:val="18"/>
      <w:szCs w:val="18"/>
    </w:rPr>
  </w:style>
  <w:style w:type="character" w:customStyle="1" w:styleId="16">
    <w:name w:val="页眉 Char"/>
    <w:basedOn w:val="11"/>
    <w:link w:val="7"/>
    <w:autoRedefine/>
    <w:qFormat/>
    <w:uiPriority w:val="0"/>
    <w:rPr>
      <w:kern w:val="2"/>
      <w:sz w:val="18"/>
      <w:szCs w:val="18"/>
    </w:rPr>
  </w:style>
  <w:style w:type="paragraph" w:customStyle="1" w:styleId="17">
    <w:name w:val="CM8"/>
    <w:basedOn w:val="18"/>
    <w:next w:val="18"/>
    <w:autoRedefine/>
    <w:unhideWhenUsed/>
    <w:qFormat/>
    <w:uiPriority w:val="99"/>
    <w:rPr>
      <w:rFonts w:hint="default"/>
    </w:rPr>
  </w:style>
  <w:style w:type="paragraph" w:customStyle="1" w:styleId="18">
    <w:name w:val="Default"/>
    <w:autoRedefine/>
    <w:unhideWhenUsed/>
    <w:qFormat/>
    <w:uiPriority w:val="99"/>
    <w:pPr>
      <w:widowControl w:val="0"/>
      <w:autoSpaceDE w:val="0"/>
      <w:autoSpaceDN w:val="0"/>
      <w:adjustRightInd w:val="0"/>
    </w:pPr>
    <w:rPr>
      <w:rFonts w:hint="eastAsia" w:ascii="黑体" w:hAnsi="黑体" w:eastAsia="黑体" w:cs="Times New Roman"/>
      <w:color w:val="000000"/>
      <w:sz w:val="24"/>
      <w:lang w:val="en-US" w:eastAsia="zh-CN" w:bidi="ar-SA"/>
    </w:rPr>
  </w:style>
  <w:style w:type="paragraph" w:customStyle="1" w:styleId="19">
    <w:name w:val="WPSOffice手动目录 1"/>
    <w:autoRedefine/>
    <w:qFormat/>
    <w:uiPriority w:val="0"/>
    <w:pPr>
      <w:ind w:leftChars="0"/>
    </w:pPr>
    <w:rPr>
      <w:rFonts w:ascii="Times New Roman" w:hAnsi="Times New Roman" w:eastAsia="宋体" w:cs="Times New Roman"/>
      <w:sz w:val="20"/>
      <w:szCs w:val="20"/>
    </w:rPr>
  </w:style>
  <w:style w:type="paragraph" w:customStyle="1" w:styleId="20">
    <w:name w:val="表格样式"/>
    <w:basedOn w:val="1"/>
    <w:autoRedefine/>
    <w:qFormat/>
    <w:uiPriority w:val="0"/>
    <w:pPr>
      <w:spacing w:before="120" w:beforeLines="0" w:line="360" w:lineRule="auto"/>
      <w:jc w:val="left"/>
    </w:pPr>
    <w:rPr>
      <w:rFonts w:ascii="宋体" w:hAnsi="宋体"/>
      <w:sz w:val="15"/>
    </w:rPr>
  </w:style>
  <w:style w:type="paragraph" w:customStyle="1" w:styleId="21">
    <w:name w:val=" Char"/>
    <w:basedOn w:val="1"/>
    <w:autoRedefine/>
    <w:qFormat/>
    <w:uiPriority w:val="0"/>
    <w:pPr>
      <w:widowControl/>
      <w:spacing w:after="160" w:afterLines="0" w:line="240" w:lineRule="exact"/>
      <w:jc w:val="left"/>
    </w:pPr>
    <w:rPr>
      <w:rFonts w:ascii="Verdana" w:hAnsi="Verdana"/>
      <w:kern w:val="0"/>
      <w:sz w:val="20"/>
      <w:szCs w:val="20"/>
      <w:lang w:eastAsia="en-US"/>
    </w:rPr>
  </w:style>
  <w:style w:type="paragraph" w:customStyle="1" w:styleId="22">
    <w:name w:val="样式1"/>
    <w:basedOn w:val="3"/>
    <w:autoRedefine/>
    <w:qFormat/>
    <w:uiPriority w:val="0"/>
    <w:pPr>
      <w:spacing w:before="50" w:beforeLines="50" w:after="100" w:afterLines="100" w:line="240" w:lineRule="auto"/>
    </w:pPr>
    <w:rPr>
      <w:rFonts w:ascii="黑体"/>
      <w:sz w:val="28"/>
      <w:szCs w:val="32"/>
    </w:rPr>
  </w:style>
  <w:style w:type="table" w:customStyle="1" w:styleId="23">
    <w:name w:val="Table"/>
    <w:basedOn w:val="9"/>
    <w:autoRedefine/>
    <w:semiHidden/>
    <w:qFormat/>
    <w:uiPriority w:val="0"/>
    <w:pPr>
      <w:keepNext w:val="0"/>
      <w:keepLines w:val="0"/>
      <w:widowControl/>
      <w:suppressLineNumbers w:val="0"/>
      <w:spacing w:before="0" w:beforeAutospacing="0" w:after="0" w:afterAutospacing="0"/>
      <w:ind w:left="0" w:right="0"/>
    </w:pPr>
    <w:rPr>
      <w:rFonts w:hint="eastAsia" w:ascii="Cambria" w:hAnsi="Cambria" w:eastAsia="Cambria" w:cs="Cambria"/>
      <w:sz w:val="20"/>
      <w:szCs w:val="20"/>
    </w:rPr>
    <w:tblPr>
      <w:tblCellMar>
        <w:top w:w="0" w:type="dxa"/>
        <w:left w:w="108" w:type="dxa"/>
        <w:bottom w:w="0" w:type="dxa"/>
        <w:right w:w="108" w:type="dxa"/>
      </w:tblCellMar>
    </w:tblPr>
  </w:style>
  <w:style w:type="character" w:customStyle="1" w:styleId="24">
    <w:name w:val="font11"/>
    <w:basedOn w:val="11"/>
    <w:autoRedefine/>
    <w:qFormat/>
    <w:uiPriority w:val="0"/>
    <w:rPr>
      <w:rFonts w:hint="eastAsia" w:ascii="微软雅黑" w:hAnsi="微软雅黑" w:eastAsia="微软雅黑" w:cs="微软雅黑"/>
      <w:color w:val="000000"/>
      <w:sz w:val="16"/>
      <w:szCs w:val="16"/>
      <w:u w:val="none"/>
    </w:rPr>
  </w:style>
  <w:style w:type="character" w:customStyle="1" w:styleId="25">
    <w:name w:val="font21"/>
    <w:basedOn w:val="11"/>
    <w:autoRedefine/>
    <w:qFormat/>
    <w:uiPriority w:val="0"/>
    <w:rPr>
      <w:rFonts w:hint="eastAsia" w:ascii="微软雅黑" w:hAnsi="微软雅黑" w:eastAsia="微软雅黑" w:cs="微软雅黑"/>
      <w:b/>
      <w:bCs/>
      <w:color w:val="DD0806"/>
      <w:sz w:val="16"/>
      <w:szCs w:val="16"/>
      <w:u w:val="none"/>
    </w:rPr>
  </w:style>
  <w:style w:type="character" w:customStyle="1" w:styleId="26">
    <w:name w:val="font31"/>
    <w:basedOn w:val="11"/>
    <w:autoRedefine/>
    <w:qFormat/>
    <w:uiPriority w:val="0"/>
    <w:rPr>
      <w:rFonts w:hint="eastAsia" w:ascii="宋体" w:hAnsi="宋体" w:eastAsia="宋体" w:cs="宋体"/>
      <w:color w:val="000000"/>
      <w:sz w:val="16"/>
      <w:szCs w:val="16"/>
      <w:u w:val="none"/>
    </w:rPr>
  </w:style>
  <w:style w:type="character" w:customStyle="1" w:styleId="27">
    <w:name w:val="font71"/>
    <w:basedOn w:val="11"/>
    <w:autoRedefine/>
    <w:qFormat/>
    <w:uiPriority w:val="0"/>
    <w:rPr>
      <w:rFonts w:hint="eastAsia" w:ascii="微软雅黑" w:hAnsi="微软雅黑" w:eastAsia="微软雅黑" w:cs="微软雅黑"/>
      <w:b/>
      <w:bCs/>
      <w:color w:val="DD0806"/>
      <w:sz w:val="16"/>
      <w:szCs w:val="16"/>
      <w:u w:val="none"/>
    </w:rPr>
  </w:style>
  <w:style w:type="character" w:customStyle="1" w:styleId="28">
    <w:name w:val="font81"/>
    <w:basedOn w:val="11"/>
    <w:autoRedefine/>
    <w:qFormat/>
    <w:uiPriority w:val="0"/>
    <w:rPr>
      <w:rFonts w:hint="eastAsia" w:ascii="宋体" w:hAnsi="宋体" w:eastAsia="宋体" w:cs="宋体"/>
      <w:color w:val="000000"/>
      <w:sz w:val="16"/>
      <w:szCs w:val="16"/>
      <w:u w:val="none"/>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cj\AppData\Roaming\kingsoft\office6\templates\download\3f16ec3a678f3562e78cb02c5807333f\&#24037;&#31243;&#35810;&#20215;&#20989;&#25253;&#20215;&#20989;.doc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工程询价函报价函.docx</Template>
  <Pages>5</Pages>
  <Words>1949</Words>
  <Characters>1971</Characters>
  <Lines>4</Lines>
  <Paragraphs>1</Paragraphs>
  <TotalTime>32</TotalTime>
  <ScaleCrop>false</ScaleCrop>
  <LinksUpToDate>false</LinksUpToDate>
  <CharactersWithSpaces>2185</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2023-06-27T10:19:00Z</dcterms:created>
  <dc:creator>小二</dc:creator>
  <cp:lastModifiedBy>Arvin</cp:lastModifiedBy>
  <dcterms:modified xsi:type="dcterms:W3CDTF">2024-05-31T03:44:07Z</dcterms:modified>
  <dc:title>预算封皮书</dc:title>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D2B0EC7B5D7F4A87BC4563503852435D_13</vt:lpwstr>
  </property>
</Properties>
</file>